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12B" w:rsidRDefault="00720D0A">
      <w:pPr>
        <w:jc w:val="center"/>
        <w:outlineLvl w:val="0"/>
        <w:rPr>
          <w:rFonts w:ascii="Times New Roman" w:eastAsiaTheme="minorEastAsia" w:hAnsi="Times New Roman"/>
          <w:b/>
          <w:bCs/>
          <w:sz w:val="28"/>
          <w:szCs w:val="36"/>
        </w:rPr>
      </w:pPr>
      <w:r>
        <w:rPr>
          <w:rFonts w:ascii="Times New Roman" w:eastAsiaTheme="minorEastAsia" w:hAnsi="Times New Roman"/>
          <w:b/>
          <w:bCs/>
          <w:sz w:val="28"/>
          <w:szCs w:val="36"/>
        </w:rPr>
        <w:t>一、建设项目基本情况</w:t>
      </w:r>
    </w:p>
    <w:tbl>
      <w:tblPr>
        <w:tblStyle w:val="ae"/>
        <w:tblW w:w="8522" w:type="dxa"/>
        <w:tblLayout w:type="fixed"/>
        <w:tblLook w:val="04A0" w:firstRow="1" w:lastRow="0" w:firstColumn="1" w:lastColumn="0" w:noHBand="0" w:noVBand="1"/>
      </w:tblPr>
      <w:tblGrid>
        <w:gridCol w:w="1101"/>
        <w:gridCol w:w="1886"/>
        <w:gridCol w:w="1611"/>
        <w:gridCol w:w="3924"/>
      </w:tblGrid>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建设项目名称</w:t>
            </w:r>
          </w:p>
        </w:tc>
        <w:tc>
          <w:tcPr>
            <w:tcW w:w="7421" w:type="dxa"/>
            <w:gridSpan w:val="3"/>
            <w:vAlign w:val="center"/>
          </w:tcPr>
          <w:p w:rsidR="0015512B" w:rsidRDefault="00720D0A">
            <w:pPr>
              <w:spacing w:line="360" w:lineRule="exact"/>
              <w:jc w:val="center"/>
              <w:rPr>
                <w:rFonts w:ascii="Times New Roman" w:eastAsiaTheme="minorEastAsia" w:hAnsi="Times New Roman"/>
                <w:szCs w:val="21"/>
              </w:rPr>
            </w:pPr>
            <w:r>
              <w:rPr>
                <w:rFonts w:ascii="Times New Roman" w:eastAsiaTheme="minorEastAsia" w:hAnsi="Times New Roman"/>
                <w:szCs w:val="21"/>
              </w:rPr>
              <w:t>商丘</w:t>
            </w:r>
            <w:proofErr w:type="gramStart"/>
            <w:r>
              <w:rPr>
                <w:rFonts w:ascii="Times New Roman" w:eastAsiaTheme="minorEastAsia" w:hAnsi="Times New Roman"/>
                <w:szCs w:val="21"/>
              </w:rPr>
              <w:t>市豫恩新材料</w:t>
            </w:r>
            <w:proofErr w:type="gramEnd"/>
            <w:r>
              <w:rPr>
                <w:rFonts w:ascii="Times New Roman" w:eastAsiaTheme="minorEastAsia" w:hAnsi="Times New Roman"/>
                <w:szCs w:val="21"/>
              </w:rPr>
              <w:t>科技有限公司年产量</w:t>
            </w:r>
            <w:r>
              <w:rPr>
                <w:rFonts w:ascii="Times New Roman" w:eastAsiaTheme="minorEastAsia" w:hAnsi="Times New Roman"/>
                <w:szCs w:val="21"/>
              </w:rPr>
              <w:t>1.1</w:t>
            </w:r>
            <w:r>
              <w:rPr>
                <w:rFonts w:ascii="Times New Roman" w:eastAsiaTheme="minorEastAsia" w:hAnsi="Times New Roman"/>
                <w:szCs w:val="21"/>
              </w:rPr>
              <w:t>万吨新型防火建筑材料项目</w:t>
            </w:r>
          </w:p>
        </w:tc>
      </w:tr>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项目代码</w:t>
            </w:r>
          </w:p>
        </w:tc>
        <w:tc>
          <w:tcPr>
            <w:tcW w:w="7421" w:type="dxa"/>
            <w:gridSpan w:val="3"/>
            <w:vAlign w:val="center"/>
          </w:tcPr>
          <w:p w:rsidR="0015512B" w:rsidRDefault="00720D0A">
            <w:pPr>
              <w:spacing w:line="360" w:lineRule="exact"/>
              <w:jc w:val="center"/>
              <w:rPr>
                <w:rFonts w:ascii="Times New Roman" w:eastAsiaTheme="minorEastAsia" w:hAnsi="Times New Roman"/>
                <w:szCs w:val="21"/>
              </w:rPr>
            </w:pPr>
            <w:r>
              <w:rPr>
                <w:rFonts w:ascii="Times New Roman" w:eastAsiaTheme="minorEastAsia" w:hAnsi="Times New Roman"/>
                <w:szCs w:val="21"/>
              </w:rPr>
              <w:t>2109-411423-04-01-308035</w:t>
            </w:r>
          </w:p>
        </w:tc>
      </w:tr>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建设单位联系人</w:t>
            </w:r>
          </w:p>
        </w:tc>
        <w:tc>
          <w:tcPr>
            <w:tcW w:w="1886" w:type="dxa"/>
            <w:vAlign w:val="center"/>
          </w:tcPr>
          <w:p w:rsidR="0015512B" w:rsidRDefault="00720D0A">
            <w:pPr>
              <w:spacing w:line="360" w:lineRule="exact"/>
              <w:jc w:val="center"/>
              <w:rPr>
                <w:rFonts w:ascii="Times New Roman" w:eastAsiaTheme="minorEastAsia" w:hAnsi="Times New Roman"/>
                <w:szCs w:val="21"/>
              </w:rPr>
            </w:pPr>
            <w:r>
              <w:rPr>
                <w:rFonts w:ascii="Times New Roman" w:eastAsiaTheme="minorEastAsia" w:hAnsi="Times New Roman"/>
                <w:szCs w:val="21"/>
              </w:rPr>
              <w:t>闵素芳</w:t>
            </w:r>
          </w:p>
        </w:tc>
        <w:tc>
          <w:tcPr>
            <w:tcW w:w="1611" w:type="dxa"/>
            <w:vAlign w:val="center"/>
          </w:tcPr>
          <w:p w:rsidR="0015512B" w:rsidRDefault="00720D0A">
            <w:pPr>
              <w:spacing w:line="360" w:lineRule="exact"/>
              <w:jc w:val="center"/>
              <w:rPr>
                <w:rFonts w:ascii="Times New Roman" w:eastAsiaTheme="minorEastAsia" w:hAnsi="Times New Roman"/>
                <w:szCs w:val="21"/>
              </w:rPr>
            </w:pPr>
            <w:r>
              <w:rPr>
                <w:rFonts w:ascii="Times New Roman" w:eastAsiaTheme="minorEastAsia" w:hAnsi="Times New Roman"/>
                <w:b/>
                <w:bCs/>
                <w:szCs w:val="21"/>
              </w:rPr>
              <w:t>联系方式</w:t>
            </w:r>
          </w:p>
        </w:tc>
        <w:tc>
          <w:tcPr>
            <w:tcW w:w="3924" w:type="dxa"/>
            <w:vAlign w:val="center"/>
          </w:tcPr>
          <w:p w:rsidR="0015512B" w:rsidRDefault="00720D0A">
            <w:pPr>
              <w:spacing w:line="360" w:lineRule="exact"/>
              <w:jc w:val="center"/>
              <w:rPr>
                <w:rFonts w:ascii="Times New Roman" w:eastAsiaTheme="minorEastAsia" w:hAnsi="Times New Roman"/>
                <w:szCs w:val="21"/>
              </w:rPr>
            </w:pPr>
            <w:r>
              <w:rPr>
                <w:rFonts w:ascii="Times New Roman" w:eastAsiaTheme="minorEastAsia" w:hAnsi="Times New Roman"/>
                <w:szCs w:val="21"/>
              </w:rPr>
              <w:t>15139723475</w:t>
            </w:r>
          </w:p>
        </w:tc>
      </w:tr>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建设地点</w:t>
            </w:r>
          </w:p>
        </w:tc>
        <w:tc>
          <w:tcPr>
            <w:tcW w:w="7421" w:type="dxa"/>
            <w:gridSpan w:val="3"/>
            <w:vAlign w:val="center"/>
          </w:tcPr>
          <w:p w:rsidR="0015512B" w:rsidRDefault="00720D0A">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szCs w:val="21"/>
              </w:rPr>
              <w:t>商丘市宁陵县产业集聚区工业大道</w:t>
            </w:r>
            <w:r>
              <w:rPr>
                <w:rFonts w:ascii="Times New Roman" w:eastAsiaTheme="minorEastAsia" w:hAnsi="Times New Roman"/>
                <w:szCs w:val="21"/>
              </w:rPr>
              <w:t>88</w:t>
            </w:r>
            <w:r>
              <w:rPr>
                <w:rFonts w:ascii="Times New Roman" w:eastAsiaTheme="minorEastAsia" w:hAnsi="Times New Roman"/>
                <w:szCs w:val="21"/>
              </w:rPr>
              <w:t>号</w:t>
            </w:r>
          </w:p>
        </w:tc>
      </w:tr>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地理坐标</w:t>
            </w:r>
          </w:p>
        </w:tc>
        <w:tc>
          <w:tcPr>
            <w:tcW w:w="7421" w:type="dxa"/>
            <w:gridSpan w:val="3"/>
            <w:vAlign w:val="center"/>
          </w:tcPr>
          <w:p w:rsidR="0015512B" w:rsidRDefault="00720D0A">
            <w:pPr>
              <w:pStyle w:val="ac"/>
              <w:spacing w:before="0" w:beforeAutospacing="0" w:after="0" w:afterAutospacing="0" w:line="360" w:lineRule="exact"/>
              <w:jc w:val="center"/>
              <w:rPr>
                <w:rFonts w:ascii="Times New Roman" w:eastAsiaTheme="minorEastAsia" w:hAnsi="Times New Roman"/>
                <w:sz w:val="21"/>
                <w:szCs w:val="21"/>
              </w:rPr>
            </w:pPr>
            <w:r>
              <w:rPr>
                <w:rFonts w:ascii="Times New Roman" w:eastAsiaTheme="minorEastAsia" w:hAnsi="Times New Roman"/>
                <w:kern w:val="2"/>
                <w:sz w:val="21"/>
                <w:szCs w:val="21"/>
              </w:rPr>
              <w:t>（</w:t>
            </w:r>
            <w:r>
              <w:rPr>
                <w:rFonts w:ascii="Times New Roman" w:eastAsiaTheme="minorEastAsia" w:hAnsi="Times New Roman"/>
                <w:kern w:val="2"/>
                <w:sz w:val="21"/>
                <w:szCs w:val="21"/>
              </w:rPr>
              <w:t>115</w:t>
            </w:r>
            <w:r>
              <w:rPr>
                <w:rFonts w:ascii="Times New Roman" w:eastAsiaTheme="minorEastAsia" w:hAnsi="Times New Roman"/>
                <w:kern w:val="2"/>
                <w:sz w:val="21"/>
                <w:szCs w:val="21"/>
              </w:rPr>
              <w:t>度</w:t>
            </w:r>
            <w:r>
              <w:rPr>
                <w:rFonts w:ascii="Times New Roman" w:eastAsiaTheme="minorEastAsia" w:hAnsi="Times New Roman"/>
                <w:kern w:val="2"/>
                <w:sz w:val="21"/>
                <w:szCs w:val="21"/>
              </w:rPr>
              <w:t>20</w:t>
            </w:r>
            <w:r>
              <w:rPr>
                <w:rFonts w:ascii="Times New Roman" w:eastAsiaTheme="minorEastAsia" w:hAnsi="Times New Roman"/>
                <w:kern w:val="2"/>
                <w:sz w:val="21"/>
                <w:szCs w:val="21"/>
              </w:rPr>
              <w:t>分</w:t>
            </w:r>
            <w:r>
              <w:rPr>
                <w:rFonts w:ascii="Times New Roman" w:eastAsiaTheme="minorEastAsia" w:hAnsi="Times New Roman"/>
                <w:kern w:val="2"/>
                <w:sz w:val="21"/>
                <w:szCs w:val="21"/>
              </w:rPr>
              <w:t>29.16</w:t>
            </w:r>
            <w:r>
              <w:rPr>
                <w:rFonts w:ascii="Times New Roman" w:eastAsiaTheme="minorEastAsia" w:hAnsi="Times New Roman"/>
                <w:kern w:val="2"/>
                <w:sz w:val="21"/>
                <w:szCs w:val="21"/>
              </w:rPr>
              <w:t>秒，</w:t>
            </w:r>
            <w:r>
              <w:rPr>
                <w:rFonts w:ascii="Times New Roman" w:eastAsiaTheme="minorEastAsia" w:hAnsi="Times New Roman"/>
                <w:kern w:val="2"/>
                <w:sz w:val="21"/>
                <w:szCs w:val="21"/>
              </w:rPr>
              <w:t>34</w:t>
            </w:r>
            <w:r>
              <w:rPr>
                <w:rFonts w:ascii="Times New Roman" w:eastAsiaTheme="minorEastAsia" w:hAnsi="Times New Roman"/>
                <w:kern w:val="2"/>
                <w:sz w:val="21"/>
                <w:szCs w:val="21"/>
              </w:rPr>
              <w:t>度</w:t>
            </w:r>
            <w:r>
              <w:rPr>
                <w:rFonts w:ascii="Times New Roman" w:eastAsiaTheme="minorEastAsia" w:hAnsi="Times New Roman"/>
                <w:kern w:val="2"/>
                <w:sz w:val="21"/>
                <w:szCs w:val="21"/>
              </w:rPr>
              <w:t>27</w:t>
            </w:r>
            <w:r>
              <w:rPr>
                <w:rFonts w:ascii="Times New Roman" w:eastAsiaTheme="minorEastAsia" w:hAnsi="Times New Roman"/>
                <w:kern w:val="2"/>
                <w:sz w:val="21"/>
                <w:szCs w:val="21"/>
              </w:rPr>
              <w:t>分</w:t>
            </w:r>
            <w:r>
              <w:rPr>
                <w:rFonts w:ascii="Times New Roman" w:eastAsiaTheme="minorEastAsia" w:hAnsi="Times New Roman"/>
                <w:kern w:val="2"/>
                <w:sz w:val="21"/>
                <w:szCs w:val="21"/>
              </w:rPr>
              <w:t>59.16</w:t>
            </w:r>
            <w:r>
              <w:rPr>
                <w:rFonts w:ascii="Times New Roman" w:eastAsiaTheme="minorEastAsia" w:hAnsi="Times New Roman"/>
                <w:kern w:val="2"/>
                <w:sz w:val="21"/>
                <w:szCs w:val="21"/>
              </w:rPr>
              <w:t>秒）</w:t>
            </w:r>
          </w:p>
        </w:tc>
      </w:tr>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国民经济行业类别</w:t>
            </w:r>
          </w:p>
        </w:tc>
        <w:tc>
          <w:tcPr>
            <w:tcW w:w="1886" w:type="dxa"/>
            <w:vAlign w:val="center"/>
          </w:tcPr>
          <w:p w:rsidR="0015512B" w:rsidRDefault="00720D0A">
            <w:pPr>
              <w:spacing w:line="360" w:lineRule="exact"/>
              <w:jc w:val="center"/>
              <w:rPr>
                <w:rFonts w:ascii="Times New Roman" w:eastAsiaTheme="minorEastAsia" w:hAnsi="Times New Roman"/>
                <w:szCs w:val="21"/>
                <w:u w:val="single"/>
              </w:rPr>
            </w:pPr>
            <w:r>
              <w:rPr>
                <w:rFonts w:ascii="Times New Roman" w:eastAsiaTheme="minorEastAsia" w:hAnsi="Times New Roman"/>
                <w:u w:val="single"/>
              </w:rPr>
              <w:t>C2641</w:t>
            </w:r>
            <w:r>
              <w:rPr>
                <w:rFonts w:ascii="Times New Roman" w:eastAsiaTheme="minorEastAsia" w:hAnsi="Times New Roman"/>
                <w:u w:val="single"/>
              </w:rPr>
              <w:t>涂料制造</w:t>
            </w:r>
            <w:r>
              <w:rPr>
                <w:rFonts w:ascii="Times New Roman" w:eastAsiaTheme="minorEastAsia" w:hAnsi="Times New Roman" w:hint="eastAsia"/>
                <w:u w:val="single"/>
              </w:rPr>
              <w:t>（油漆涂料）</w:t>
            </w:r>
            <w:r>
              <w:rPr>
                <w:rFonts w:ascii="Times New Roman" w:eastAsiaTheme="minorEastAsia" w:hAnsi="Times New Roman"/>
                <w:u w:val="single"/>
              </w:rPr>
              <w:t>、</w:t>
            </w:r>
            <w:r>
              <w:rPr>
                <w:rFonts w:ascii="Times New Roman" w:eastAsiaTheme="minorEastAsia" w:hAnsi="Times New Roman"/>
                <w:u w:val="single"/>
              </w:rPr>
              <w:t>C3039</w:t>
            </w:r>
            <w:r>
              <w:rPr>
                <w:rFonts w:ascii="Times New Roman" w:eastAsiaTheme="minorEastAsia" w:hAnsi="Times New Roman"/>
                <w:spacing w:val="-3"/>
                <w:u w:val="single"/>
              </w:rPr>
              <w:t>其他建筑材料</w:t>
            </w:r>
            <w:r>
              <w:rPr>
                <w:rFonts w:ascii="Times New Roman" w:eastAsiaTheme="minorEastAsia" w:hAnsi="Times New Roman"/>
                <w:u w:val="single"/>
              </w:rPr>
              <w:t>制造</w:t>
            </w:r>
            <w:r>
              <w:rPr>
                <w:rFonts w:ascii="Times New Roman" w:eastAsiaTheme="minorEastAsia" w:hAnsi="Times New Roman" w:hint="eastAsia"/>
                <w:u w:val="single"/>
              </w:rPr>
              <w:t>（特种砂浆）</w:t>
            </w:r>
          </w:p>
        </w:tc>
        <w:tc>
          <w:tcPr>
            <w:tcW w:w="161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建设项目行业类别</w:t>
            </w:r>
          </w:p>
        </w:tc>
        <w:tc>
          <w:tcPr>
            <w:tcW w:w="3924" w:type="dxa"/>
            <w:vAlign w:val="center"/>
          </w:tcPr>
          <w:p w:rsidR="0015512B" w:rsidRDefault="00720D0A">
            <w:pPr>
              <w:adjustRightInd w:val="0"/>
              <w:snapToGrid w:val="0"/>
              <w:spacing w:line="360" w:lineRule="exact"/>
              <w:jc w:val="center"/>
              <w:rPr>
                <w:rFonts w:ascii="Times New Roman" w:eastAsiaTheme="minorEastAsia" w:hAnsi="Times New Roman"/>
              </w:rPr>
            </w:pPr>
            <w:r>
              <w:rPr>
                <w:rFonts w:ascii="Times New Roman" w:eastAsiaTheme="minorEastAsia" w:hAnsi="Times New Roman"/>
              </w:rPr>
              <w:t>二十三、化学原料和化学制品制造业中的（</w:t>
            </w:r>
            <w:r>
              <w:rPr>
                <w:rFonts w:ascii="Times New Roman" w:eastAsiaTheme="minorEastAsia" w:hAnsi="Times New Roman"/>
              </w:rPr>
              <w:t>44</w:t>
            </w:r>
            <w:r>
              <w:rPr>
                <w:rFonts w:ascii="Times New Roman" w:eastAsiaTheme="minorEastAsia" w:hAnsi="Times New Roman"/>
              </w:rPr>
              <w:t>）涂料、油墨、颜料及类似产品制造</w:t>
            </w:r>
            <w:r>
              <w:rPr>
                <w:rFonts w:ascii="Times New Roman" w:eastAsiaTheme="minorEastAsia" w:hAnsi="Times New Roman"/>
              </w:rPr>
              <w:t>264</w:t>
            </w:r>
            <w:r>
              <w:rPr>
                <w:rFonts w:ascii="Times New Roman" w:eastAsiaTheme="minorEastAsia" w:hAnsi="Times New Roman"/>
              </w:rPr>
              <w:t>、单纯物理分离、物理提纯、混</w:t>
            </w:r>
          </w:p>
          <w:p w:rsidR="0015512B" w:rsidRDefault="00720D0A">
            <w:pPr>
              <w:adjustRightInd w:val="0"/>
              <w:snapToGrid w:val="0"/>
              <w:spacing w:line="360" w:lineRule="exact"/>
              <w:jc w:val="center"/>
              <w:rPr>
                <w:rFonts w:ascii="Times New Roman" w:eastAsiaTheme="minorEastAsia" w:hAnsi="Times New Roman"/>
              </w:rPr>
            </w:pPr>
            <w:r>
              <w:rPr>
                <w:rFonts w:ascii="Times New Roman" w:eastAsiaTheme="minorEastAsia" w:hAnsi="Times New Roman"/>
              </w:rPr>
              <w:t>合、分装的，</w:t>
            </w:r>
          </w:p>
          <w:p w:rsidR="0015512B" w:rsidRDefault="00720D0A">
            <w:pPr>
              <w:adjustRightInd w:val="0"/>
              <w:snapToGrid w:val="0"/>
              <w:spacing w:line="360" w:lineRule="exact"/>
              <w:jc w:val="center"/>
              <w:rPr>
                <w:rFonts w:ascii="Times New Roman" w:eastAsiaTheme="minorEastAsia" w:hAnsi="Times New Roman"/>
              </w:rPr>
            </w:pPr>
            <w:r>
              <w:rPr>
                <w:rFonts w:ascii="Times New Roman" w:eastAsiaTheme="minorEastAsia" w:hAnsi="Times New Roman"/>
              </w:rPr>
              <w:t>二十七、非金属矿物制品业</w:t>
            </w:r>
            <w:r>
              <w:rPr>
                <w:rFonts w:ascii="Times New Roman" w:eastAsiaTheme="minorEastAsia" w:hAnsi="Times New Roman"/>
              </w:rPr>
              <w:t>30-56</w:t>
            </w:r>
            <w:r>
              <w:rPr>
                <w:rFonts w:ascii="Times New Roman" w:eastAsiaTheme="minorEastAsia" w:hAnsi="Times New Roman"/>
              </w:rPr>
              <w:t>砖瓦、石材等建筑材料</w:t>
            </w:r>
            <w:r>
              <w:rPr>
                <w:rFonts w:ascii="Times New Roman" w:eastAsiaTheme="minorEastAsia" w:hAnsi="Times New Roman"/>
                <w:spacing w:val="-1"/>
              </w:rPr>
              <w:t>制造</w:t>
            </w:r>
            <w:r>
              <w:rPr>
                <w:rFonts w:ascii="Times New Roman" w:eastAsiaTheme="minorEastAsia" w:hAnsi="Times New Roman"/>
              </w:rPr>
              <w:t>303</w:t>
            </w:r>
            <w:r>
              <w:rPr>
                <w:rFonts w:ascii="Times New Roman" w:eastAsiaTheme="minorEastAsia" w:hAnsi="Times New Roman"/>
              </w:rPr>
              <w:t>、</w:t>
            </w:r>
            <w:r>
              <w:rPr>
                <w:rFonts w:ascii="Times New Roman" w:eastAsiaTheme="minorEastAsia" w:hAnsi="Times New Roman"/>
                <w:szCs w:val="21"/>
              </w:rPr>
              <w:t>其他建筑材料制造（含干粉砂浆搅拌站）</w:t>
            </w:r>
          </w:p>
        </w:tc>
      </w:tr>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建设性质</w:t>
            </w:r>
          </w:p>
        </w:tc>
        <w:tc>
          <w:tcPr>
            <w:tcW w:w="1886" w:type="dxa"/>
            <w:vAlign w:val="center"/>
          </w:tcPr>
          <w:p w:rsidR="0015512B" w:rsidRDefault="00720D0A">
            <w:pPr>
              <w:spacing w:line="360" w:lineRule="exact"/>
              <w:jc w:val="left"/>
              <w:rPr>
                <w:rFonts w:ascii="Times New Roman" w:eastAsiaTheme="minorEastAsia" w:hAnsi="Times New Roman"/>
                <w:szCs w:val="21"/>
              </w:rPr>
            </w:pPr>
            <w:r>
              <w:rPr>
                <w:rFonts w:ascii="Times New Roman" w:eastAsiaTheme="minorEastAsia" w:hAnsi="Times New Roman"/>
                <w:szCs w:val="21"/>
              </w:rPr>
              <w:sym w:font="Wingdings 2" w:char="0052"/>
            </w:r>
            <w:r>
              <w:rPr>
                <w:rFonts w:ascii="Times New Roman" w:eastAsiaTheme="minorEastAsia" w:hAnsi="Times New Roman"/>
                <w:szCs w:val="21"/>
              </w:rPr>
              <w:t>新建（迁建）</w:t>
            </w:r>
          </w:p>
          <w:p w:rsidR="0015512B" w:rsidRDefault="00720D0A">
            <w:pPr>
              <w:spacing w:line="360" w:lineRule="exact"/>
              <w:jc w:val="left"/>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改建</w:t>
            </w:r>
          </w:p>
          <w:p w:rsidR="0015512B" w:rsidRDefault="00720D0A">
            <w:pPr>
              <w:spacing w:line="360" w:lineRule="exact"/>
              <w:jc w:val="left"/>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扩建</w:t>
            </w:r>
          </w:p>
          <w:p w:rsidR="0015512B" w:rsidRDefault="00720D0A">
            <w:pPr>
              <w:spacing w:line="360" w:lineRule="exact"/>
              <w:jc w:val="left"/>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技术改造</w:t>
            </w:r>
          </w:p>
        </w:tc>
        <w:tc>
          <w:tcPr>
            <w:tcW w:w="161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建设项目申报情形</w:t>
            </w:r>
          </w:p>
        </w:tc>
        <w:tc>
          <w:tcPr>
            <w:tcW w:w="3924" w:type="dxa"/>
            <w:vAlign w:val="center"/>
          </w:tcPr>
          <w:p w:rsidR="0015512B" w:rsidRDefault="00720D0A">
            <w:pPr>
              <w:spacing w:line="360" w:lineRule="exact"/>
              <w:jc w:val="left"/>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首次申报项目</w:t>
            </w:r>
          </w:p>
          <w:p w:rsidR="0015512B" w:rsidRDefault="00720D0A">
            <w:pPr>
              <w:spacing w:line="360" w:lineRule="exact"/>
              <w:jc w:val="left"/>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不予批准后再次申报项目</w:t>
            </w:r>
          </w:p>
          <w:p w:rsidR="0015512B" w:rsidRDefault="00720D0A">
            <w:pPr>
              <w:spacing w:line="360" w:lineRule="exact"/>
              <w:jc w:val="left"/>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超五年重新审核项目</w:t>
            </w:r>
          </w:p>
          <w:p w:rsidR="0015512B" w:rsidRDefault="00720D0A">
            <w:pPr>
              <w:spacing w:line="360" w:lineRule="exact"/>
              <w:jc w:val="left"/>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重大变动重新报批项目</w:t>
            </w:r>
          </w:p>
        </w:tc>
      </w:tr>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项目审批（核准</w:t>
            </w:r>
            <w:r>
              <w:rPr>
                <w:rFonts w:ascii="Times New Roman" w:eastAsiaTheme="minorEastAsia" w:hAnsi="Times New Roman"/>
                <w:b/>
                <w:bCs/>
                <w:szCs w:val="21"/>
              </w:rPr>
              <w:t>/</w:t>
            </w:r>
            <w:r>
              <w:rPr>
                <w:rFonts w:ascii="Times New Roman" w:eastAsiaTheme="minorEastAsia" w:hAnsi="Times New Roman"/>
                <w:b/>
                <w:bCs/>
                <w:szCs w:val="21"/>
              </w:rPr>
              <w:t>备案）部门（选填）</w:t>
            </w:r>
          </w:p>
        </w:tc>
        <w:tc>
          <w:tcPr>
            <w:tcW w:w="1886" w:type="dxa"/>
            <w:vAlign w:val="center"/>
          </w:tcPr>
          <w:p w:rsidR="0015512B" w:rsidRDefault="00720D0A">
            <w:pPr>
              <w:spacing w:line="360" w:lineRule="exact"/>
              <w:jc w:val="center"/>
              <w:rPr>
                <w:rFonts w:ascii="Times New Roman" w:eastAsiaTheme="minorEastAsia" w:hAnsi="Times New Roman"/>
                <w:szCs w:val="21"/>
              </w:rPr>
            </w:pPr>
            <w:r>
              <w:rPr>
                <w:rFonts w:ascii="Times New Roman" w:eastAsiaTheme="minorEastAsia" w:hAnsi="Times New Roman"/>
                <w:szCs w:val="21"/>
              </w:rPr>
              <w:t>宁陵县产业集聚区管理委员会</w:t>
            </w:r>
          </w:p>
        </w:tc>
        <w:tc>
          <w:tcPr>
            <w:tcW w:w="161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项目审批（核准</w:t>
            </w:r>
            <w:r>
              <w:rPr>
                <w:rFonts w:ascii="Times New Roman" w:eastAsiaTheme="minorEastAsia" w:hAnsi="Times New Roman"/>
                <w:b/>
                <w:bCs/>
                <w:szCs w:val="21"/>
              </w:rPr>
              <w:t>/</w:t>
            </w:r>
            <w:r>
              <w:rPr>
                <w:rFonts w:ascii="Times New Roman" w:eastAsiaTheme="minorEastAsia" w:hAnsi="Times New Roman"/>
                <w:b/>
                <w:bCs/>
                <w:szCs w:val="21"/>
              </w:rPr>
              <w:t>备案）文号（选填）</w:t>
            </w:r>
          </w:p>
        </w:tc>
        <w:tc>
          <w:tcPr>
            <w:tcW w:w="3924" w:type="dxa"/>
            <w:vAlign w:val="center"/>
          </w:tcPr>
          <w:p w:rsidR="0015512B" w:rsidRDefault="00720D0A">
            <w:pPr>
              <w:spacing w:line="360" w:lineRule="exact"/>
              <w:jc w:val="center"/>
              <w:rPr>
                <w:rFonts w:ascii="Times New Roman" w:eastAsiaTheme="minorEastAsia" w:hAnsi="Times New Roman"/>
                <w:szCs w:val="21"/>
              </w:rPr>
            </w:pPr>
            <w:r>
              <w:rPr>
                <w:rFonts w:ascii="Times New Roman" w:eastAsiaTheme="minorEastAsia" w:hAnsi="Times New Roman"/>
                <w:szCs w:val="21"/>
              </w:rPr>
              <w:t>2109-411423-04-01-308035</w:t>
            </w:r>
          </w:p>
        </w:tc>
      </w:tr>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总投资（万元）</w:t>
            </w:r>
          </w:p>
        </w:tc>
        <w:tc>
          <w:tcPr>
            <w:tcW w:w="1886" w:type="dxa"/>
            <w:vAlign w:val="center"/>
          </w:tcPr>
          <w:p w:rsidR="0015512B" w:rsidRDefault="00720D0A">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szCs w:val="21"/>
              </w:rPr>
              <w:t>2700</w:t>
            </w:r>
          </w:p>
        </w:tc>
        <w:tc>
          <w:tcPr>
            <w:tcW w:w="161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环保投资（万元）</w:t>
            </w:r>
          </w:p>
        </w:tc>
        <w:tc>
          <w:tcPr>
            <w:tcW w:w="3924" w:type="dxa"/>
            <w:vAlign w:val="center"/>
          </w:tcPr>
          <w:p w:rsidR="0015512B" w:rsidRDefault="00720D0A">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szCs w:val="21"/>
              </w:rPr>
              <w:t>59.5</w:t>
            </w:r>
          </w:p>
        </w:tc>
      </w:tr>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环保投资占比（</w:t>
            </w:r>
            <w:r>
              <w:rPr>
                <w:rFonts w:ascii="Times New Roman" w:eastAsiaTheme="minorEastAsia" w:hAnsi="Times New Roman"/>
                <w:b/>
                <w:bCs/>
                <w:szCs w:val="21"/>
              </w:rPr>
              <w:t>%</w:t>
            </w:r>
            <w:r>
              <w:rPr>
                <w:rFonts w:ascii="Times New Roman" w:eastAsiaTheme="minorEastAsia" w:hAnsi="Times New Roman"/>
                <w:b/>
                <w:bCs/>
                <w:szCs w:val="21"/>
              </w:rPr>
              <w:t>）</w:t>
            </w:r>
          </w:p>
        </w:tc>
        <w:tc>
          <w:tcPr>
            <w:tcW w:w="1886" w:type="dxa"/>
            <w:vAlign w:val="center"/>
          </w:tcPr>
          <w:p w:rsidR="0015512B" w:rsidRDefault="00720D0A">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szCs w:val="21"/>
              </w:rPr>
              <w:t>2.20</w:t>
            </w:r>
          </w:p>
        </w:tc>
        <w:tc>
          <w:tcPr>
            <w:tcW w:w="161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施工工期</w:t>
            </w:r>
          </w:p>
        </w:tc>
        <w:tc>
          <w:tcPr>
            <w:tcW w:w="3924" w:type="dxa"/>
            <w:vAlign w:val="center"/>
          </w:tcPr>
          <w:p w:rsidR="0015512B" w:rsidRDefault="00720D0A">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szCs w:val="21"/>
              </w:rPr>
              <w:t>1</w:t>
            </w:r>
            <w:r>
              <w:rPr>
                <w:rFonts w:ascii="Times New Roman" w:eastAsiaTheme="minorEastAsia" w:hAnsi="Times New Roman"/>
                <w:szCs w:val="21"/>
              </w:rPr>
              <w:t>年</w:t>
            </w:r>
          </w:p>
        </w:tc>
      </w:tr>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是否开工建设</w:t>
            </w:r>
          </w:p>
        </w:tc>
        <w:tc>
          <w:tcPr>
            <w:tcW w:w="1886" w:type="dxa"/>
            <w:vAlign w:val="center"/>
          </w:tcPr>
          <w:p w:rsidR="0015512B" w:rsidRDefault="00720D0A">
            <w:pPr>
              <w:spacing w:line="360" w:lineRule="exact"/>
              <w:jc w:val="left"/>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否</w:t>
            </w:r>
          </w:p>
          <w:p w:rsidR="0015512B" w:rsidRDefault="00720D0A">
            <w:pPr>
              <w:spacing w:line="360" w:lineRule="exact"/>
              <w:jc w:val="left"/>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是：</w:t>
            </w:r>
            <w:r>
              <w:rPr>
                <w:rFonts w:ascii="Times New Roman" w:eastAsiaTheme="minorEastAsia" w:hAnsi="Times New Roman"/>
                <w:szCs w:val="21"/>
                <w:u w:val="single"/>
              </w:rPr>
              <w:t xml:space="preserve">       </w:t>
            </w:r>
          </w:p>
        </w:tc>
        <w:tc>
          <w:tcPr>
            <w:tcW w:w="161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用地（用海）面积（</w:t>
            </w:r>
            <w:r>
              <w:rPr>
                <w:rFonts w:ascii="Times New Roman" w:eastAsiaTheme="minorEastAsia" w:hAnsi="Times New Roman"/>
                <w:b/>
                <w:bCs/>
                <w:szCs w:val="21"/>
              </w:rPr>
              <w:t>m</w:t>
            </w:r>
            <w:r>
              <w:rPr>
                <w:rFonts w:ascii="Times New Roman" w:eastAsiaTheme="minorEastAsia" w:hAnsi="Times New Roman"/>
                <w:b/>
                <w:bCs/>
                <w:szCs w:val="21"/>
                <w:vertAlign w:val="superscript"/>
              </w:rPr>
              <w:t>2</w:t>
            </w:r>
            <w:r>
              <w:rPr>
                <w:rFonts w:ascii="Times New Roman" w:eastAsiaTheme="minorEastAsia" w:hAnsi="Times New Roman"/>
                <w:b/>
                <w:bCs/>
                <w:szCs w:val="21"/>
              </w:rPr>
              <w:t>）</w:t>
            </w:r>
          </w:p>
        </w:tc>
        <w:tc>
          <w:tcPr>
            <w:tcW w:w="3924" w:type="dxa"/>
            <w:vAlign w:val="center"/>
          </w:tcPr>
          <w:p w:rsidR="0015512B" w:rsidRDefault="00720D0A">
            <w:pPr>
              <w:widowControl/>
              <w:spacing w:line="360" w:lineRule="exact"/>
              <w:jc w:val="center"/>
              <w:rPr>
                <w:rFonts w:ascii="Times New Roman" w:eastAsiaTheme="minorEastAsia" w:hAnsi="Times New Roman"/>
                <w:szCs w:val="21"/>
              </w:rPr>
            </w:pPr>
            <w:r>
              <w:rPr>
                <w:rFonts w:ascii="Times New Roman" w:eastAsiaTheme="minorEastAsia" w:hAnsi="Times New Roman"/>
                <w:kern w:val="0"/>
                <w:szCs w:val="21"/>
                <w:lang w:bidi="ar"/>
              </w:rPr>
              <w:t>13162.8</w:t>
            </w:r>
          </w:p>
        </w:tc>
      </w:tr>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专项评价设置情况</w:t>
            </w:r>
          </w:p>
        </w:tc>
        <w:tc>
          <w:tcPr>
            <w:tcW w:w="7421" w:type="dxa"/>
            <w:gridSpan w:val="3"/>
            <w:vAlign w:val="center"/>
          </w:tcPr>
          <w:p w:rsidR="0015512B" w:rsidRDefault="00720D0A">
            <w:pPr>
              <w:spacing w:line="360" w:lineRule="exact"/>
              <w:jc w:val="center"/>
              <w:rPr>
                <w:rFonts w:ascii="Times New Roman" w:eastAsiaTheme="minorEastAsia" w:hAnsi="Times New Roman"/>
                <w:szCs w:val="21"/>
              </w:rPr>
            </w:pPr>
            <w:r>
              <w:rPr>
                <w:rFonts w:ascii="Times New Roman" w:eastAsiaTheme="minorEastAsia" w:hAnsi="Times New Roman"/>
                <w:kern w:val="0"/>
                <w:szCs w:val="21"/>
              </w:rPr>
              <w:t>无</w:t>
            </w:r>
          </w:p>
        </w:tc>
      </w:tr>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规划情况</w:t>
            </w:r>
          </w:p>
        </w:tc>
        <w:tc>
          <w:tcPr>
            <w:tcW w:w="7421" w:type="dxa"/>
            <w:gridSpan w:val="3"/>
            <w:vAlign w:val="center"/>
          </w:tcPr>
          <w:p w:rsidR="0015512B" w:rsidRDefault="00720D0A" w:rsidP="00720D0A">
            <w:pPr>
              <w:autoSpaceDE w:val="0"/>
              <w:autoSpaceDN w:val="0"/>
              <w:adjustRightInd w:val="0"/>
              <w:snapToGrid w:val="0"/>
              <w:spacing w:line="360" w:lineRule="exact"/>
              <w:jc w:val="left"/>
              <w:rPr>
                <w:rFonts w:ascii="Times New Roman" w:eastAsiaTheme="minorEastAsia" w:hAnsi="Times New Roman"/>
                <w:szCs w:val="21"/>
              </w:rPr>
            </w:pPr>
            <w:r>
              <w:rPr>
                <w:rFonts w:ascii="Times New Roman" w:eastAsiaTheme="minorEastAsia" w:hAnsi="Times New Roman"/>
                <w:kern w:val="0"/>
                <w:szCs w:val="21"/>
              </w:rPr>
              <w:t>《宁陵县产业集聚区总体发展规划》（</w:t>
            </w:r>
            <w:r>
              <w:rPr>
                <w:rFonts w:ascii="Times New Roman" w:eastAsiaTheme="minorEastAsia" w:hAnsi="Times New Roman"/>
                <w:kern w:val="0"/>
                <w:szCs w:val="21"/>
              </w:rPr>
              <w:t>2018-2025</w:t>
            </w:r>
            <w:r>
              <w:rPr>
                <w:rFonts w:ascii="Times New Roman" w:eastAsiaTheme="minorEastAsia" w:hAnsi="Times New Roman"/>
                <w:kern w:val="0"/>
                <w:szCs w:val="21"/>
              </w:rPr>
              <w:t>），河南省城乡规划设计研究总院有限公司，</w:t>
            </w:r>
            <w:r>
              <w:rPr>
                <w:rFonts w:ascii="Times New Roman" w:eastAsiaTheme="minorEastAsia" w:hAnsi="Times New Roman"/>
                <w:kern w:val="0"/>
                <w:szCs w:val="21"/>
              </w:rPr>
              <w:t>2018</w:t>
            </w:r>
            <w:r>
              <w:rPr>
                <w:rFonts w:ascii="Times New Roman" w:eastAsiaTheme="minorEastAsia" w:hAnsi="Times New Roman"/>
                <w:kern w:val="0"/>
                <w:szCs w:val="21"/>
              </w:rPr>
              <w:t>年</w:t>
            </w:r>
            <w:r>
              <w:rPr>
                <w:rFonts w:ascii="Times New Roman" w:eastAsiaTheme="minorEastAsia" w:hAnsi="Times New Roman"/>
                <w:kern w:val="0"/>
                <w:szCs w:val="21"/>
              </w:rPr>
              <w:t>8</w:t>
            </w:r>
            <w:r>
              <w:rPr>
                <w:rFonts w:ascii="Times New Roman" w:eastAsiaTheme="minorEastAsia" w:hAnsi="Times New Roman"/>
                <w:kern w:val="0"/>
                <w:szCs w:val="21"/>
              </w:rPr>
              <w:t>月</w:t>
            </w:r>
          </w:p>
        </w:tc>
      </w:tr>
      <w:tr w:rsidR="0015512B">
        <w:trPr>
          <w:trHeight w:val="23"/>
        </w:trPr>
        <w:tc>
          <w:tcPr>
            <w:tcW w:w="1101" w:type="dxa"/>
            <w:vAlign w:val="center"/>
          </w:tcPr>
          <w:p w:rsidR="0015512B" w:rsidRDefault="00720D0A">
            <w:pPr>
              <w:spacing w:line="360" w:lineRule="exact"/>
              <w:jc w:val="center"/>
              <w:rPr>
                <w:rFonts w:ascii="Times New Roman" w:eastAsiaTheme="minorEastAsia" w:hAnsi="Times New Roman"/>
                <w:b/>
                <w:bCs/>
                <w:szCs w:val="21"/>
              </w:rPr>
            </w:pPr>
            <w:r>
              <w:rPr>
                <w:rFonts w:ascii="Times New Roman" w:eastAsiaTheme="minorEastAsia" w:hAnsi="Times New Roman"/>
                <w:b/>
                <w:bCs/>
                <w:szCs w:val="21"/>
              </w:rPr>
              <w:t>规划环境</w:t>
            </w:r>
            <w:r>
              <w:rPr>
                <w:rFonts w:ascii="Times New Roman" w:eastAsiaTheme="minorEastAsia" w:hAnsi="Times New Roman"/>
                <w:b/>
                <w:bCs/>
                <w:szCs w:val="21"/>
              </w:rPr>
              <w:lastRenderedPageBreak/>
              <w:t>影响评价情况</w:t>
            </w:r>
          </w:p>
        </w:tc>
        <w:tc>
          <w:tcPr>
            <w:tcW w:w="7421" w:type="dxa"/>
            <w:gridSpan w:val="3"/>
            <w:vAlign w:val="center"/>
          </w:tcPr>
          <w:p w:rsidR="0015512B" w:rsidRDefault="00720D0A" w:rsidP="00720D0A">
            <w:pPr>
              <w:autoSpaceDE w:val="0"/>
              <w:autoSpaceDN w:val="0"/>
              <w:adjustRightInd w:val="0"/>
              <w:snapToGrid w:val="0"/>
              <w:spacing w:line="360" w:lineRule="exact"/>
              <w:jc w:val="left"/>
              <w:rPr>
                <w:rFonts w:ascii="Times New Roman" w:eastAsiaTheme="minorEastAsia" w:hAnsi="Times New Roman"/>
              </w:rPr>
            </w:pPr>
            <w:r>
              <w:rPr>
                <w:rFonts w:ascii="Times New Roman" w:eastAsiaTheme="minorEastAsia" w:hAnsi="Times New Roman"/>
              </w:rPr>
              <w:lastRenderedPageBreak/>
              <w:t>《宁陵县产业集聚区总体发展规划（</w:t>
            </w:r>
            <w:r>
              <w:rPr>
                <w:rFonts w:ascii="Times New Roman" w:eastAsiaTheme="minorEastAsia" w:hAnsi="Times New Roman"/>
              </w:rPr>
              <w:t>2018-2025</w:t>
            </w:r>
            <w:r>
              <w:rPr>
                <w:rFonts w:ascii="Times New Roman" w:eastAsiaTheme="minorEastAsia" w:hAnsi="Times New Roman"/>
              </w:rPr>
              <w:t>）环境影响报告书》，河南源</w:t>
            </w:r>
            <w:r>
              <w:rPr>
                <w:rFonts w:ascii="Times New Roman" w:eastAsiaTheme="minorEastAsia" w:hAnsi="Times New Roman"/>
              </w:rPr>
              <w:lastRenderedPageBreak/>
              <w:t>通环保工程有限公司，</w:t>
            </w:r>
            <w:r>
              <w:rPr>
                <w:rFonts w:ascii="Times New Roman" w:eastAsiaTheme="minorEastAsia" w:hAnsi="Times New Roman"/>
              </w:rPr>
              <w:t>2019</w:t>
            </w:r>
            <w:r>
              <w:rPr>
                <w:rFonts w:ascii="Times New Roman" w:eastAsiaTheme="minorEastAsia" w:hAnsi="Times New Roman"/>
              </w:rPr>
              <w:t>年</w:t>
            </w:r>
            <w:r>
              <w:rPr>
                <w:rFonts w:ascii="Times New Roman" w:eastAsiaTheme="minorEastAsia" w:hAnsi="Times New Roman"/>
              </w:rPr>
              <w:t>3</w:t>
            </w:r>
            <w:r>
              <w:rPr>
                <w:rFonts w:ascii="Times New Roman" w:eastAsiaTheme="minorEastAsia" w:hAnsi="Times New Roman"/>
              </w:rPr>
              <w:t>月</w:t>
            </w:r>
          </w:p>
        </w:tc>
      </w:tr>
      <w:tr w:rsidR="0015512B">
        <w:tc>
          <w:tcPr>
            <w:tcW w:w="1101" w:type="dxa"/>
            <w:vAlign w:val="center"/>
          </w:tcPr>
          <w:p w:rsidR="0015512B" w:rsidRDefault="00720D0A">
            <w:pPr>
              <w:spacing w:line="360" w:lineRule="auto"/>
              <w:jc w:val="center"/>
              <w:rPr>
                <w:rFonts w:ascii="Times New Roman" w:eastAsiaTheme="minorEastAsia" w:hAnsi="Times New Roman"/>
                <w:b/>
                <w:bCs/>
                <w:szCs w:val="21"/>
              </w:rPr>
            </w:pPr>
            <w:r>
              <w:rPr>
                <w:rFonts w:ascii="Times New Roman" w:eastAsiaTheme="minorEastAsia" w:hAnsi="Times New Roman"/>
                <w:b/>
                <w:bCs/>
                <w:szCs w:val="21"/>
              </w:rPr>
              <w:lastRenderedPageBreak/>
              <w:t>规划及规划环境影响评价符合性分析</w:t>
            </w:r>
          </w:p>
        </w:tc>
        <w:tc>
          <w:tcPr>
            <w:tcW w:w="7421" w:type="dxa"/>
            <w:gridSpan w:val="3"/>
            <w:vAlign w:val="center"/>
          </w:tcPr>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1.1</w:t>
            </w:r>
            <w:r>
              <w:rPr>
                <w:rFonts w:ascii="Times New Roman" w:eastAsiaTheme="minorEastAsia" w:hAnsi="Times New Roman"/>
                <w:b/>
                <w:bCs/>
                <w:szCs w:val="21"/>
              </w:rPr>
              <w:t>、规划相符性</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根据附件</w:t>
            </w:r>
            <w:r>
              <w:rPr>
                <w:rFonts w:ascii="Times New Roman" w:eastAsiaTheme="minorEastAsia" w:hAnsi="Times New Roman"/>
                <w:szCs w:val="21"/>
              </w:rPr>
              <w:t>3</w:t>
            </w:r>
            <w:r>
              <w:rPr>
                <w:rFonts w:ascii="Times New Roman" w:eastAsiaTheme="minorEastAsia" w:hAnsi="Times New Roman"/>
                <w:szCs w:val="21"/>
              </w:rPr>
              <w:t>项目不动产权证，项目用地为工业用地。根据附图四宁陵县产业布局图，本项目位于</w:t>
            </w:r>
            <w:r>
              <w:rPr>
                <w:rFonts w:ascii="Times New Roman" w:eastAsiaTheme="minorEastAsia" w:hAnsi="Times New Roman"/>
                <w:kern w:val="0"/>
                <w:szCs w:val="21"/>
              </w:rPr>
              <w:t>《宁陵县产业集聚区总体发展规划》（</w:t>
            </w:r>
            <w:r>
              <w:rPr>
                <w:rFonts w:ascii="Times New Roman" w:eastAsiaTheme="minorEastAsia" w:hAnsi="Times New Roman"/>
                <w:kern w:val="0"/>
                <w:szCs w:val="21"/>
              </w:rPr>
              <w:t>2018-2025</w:t>
            </w:r>
            <w:r>
              <w:rPr>
                <w:rFonts w:ascii="Times New Roman" w:eastAsiaTheme="minorEastAsia" w:hAnsi="Times New Roman"/>
                <w:kern w:val="0"/>
                <w:szCs w:val="21"/>
              </w:rPr>
              <w:t>）规范范围内的化工产业园区，本项目属于涂料的生产，符合化工园区的产业定位。项目排放废气主要是粉尘和有机废气，</w:t>
            </w:r>
            <w:r>
              <w:rPr>
                <w:rFonts w:ascii="Times New Roman" w:eastAsiaTheme="minorEastAsia" w:hAnsi="Times New Roman"/>
                <w:szCs w:val="21"/>
              </w:rPr>
              <w:t>通过配套合理可行有机废气治理设施，不会对周边环境造成明显不良影响。本项目符合</w:t>
            </w:r>
            <w:r>
              <w:rPr>
                <w:rFonts w:ascii="Times New Roman" w:eastAsiaTheme="minorEastAsia" w:hAnsi="Times New Roman"/>
                <w:kern w:val="0"/>
                <w:szCs w:val="21"/>
              </w:rPr>
              <w:t>《宁陵县产业集聚区总体发展规划》（</w:t>
            </w:r>
            <w:r>
              <w:rPr>
                <w:rFonts w:ascii="Times New Roman" w:eastAsiaTheme="minorEastAsia" w:hAnsi="Times New Roman"/>
                <w:kern w:val="0"/>
                <w:szCs w:val="21"/>
              </w:rPr>
              <w:t>2018-2025</w:t>
            </w:r>
            <w:r>
              <w:rPr>
                <w:rFonts w:ascii="Times New Roman" w:eastAsiaTheme="minorEastAsia" w:hAnsi="Times New Roman"/>
                <w:kern w:val="0"/>
                <w:szCs w:val="21"/>
              </w:rPr>
              <w:t>）相关要求</w:t>
            </w:r>
            <w:r>
              <w:rPr>
                <w:rFonts w:ascii="Times New Roman" w:eastAsiaTheme="minorEastAsia" w:hAnsi="Times New Roman"/>
                <w:szCs w:val="21"/>
              </w:rPr>
              <w:t>。</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kern w:val="0"/>
                <w:szCs w:val="21"/>
              </w:rPr>
            </w:pPr>
            <w:r>
              <w:rPr>
                <w:rFonts w:ascii="Times New Roman" w:eastAsiaTheme="minorEastAsia" w:hAnsi="Times New Roman"/>
                <w:b/>
                <w:bCs/>
                <w:kern w:val="0"/>
                <w:szCs w:val="21"/>
              </w:rPr>
              <w:t>1.2</w:t>
            </w:r>
            <w:r>
              <w:rPr>
                <w:rFonts w:ascii="Times New Roman" w:eastAsiaTheme="minorEastAsia" w:hAnsi="Times New Roman"/>
                <w:b/>
                <w:bCs/>
                <w:kern w:val="0"/>
                <w:szCs w:val="21"/>
              </w:rPr>
              <w:t>、规划环境影响评价相符性</w:t>
            </w:r>
          </w:p>
          <w:p w:rsidR="0015512B" w:rsidRDefault="00720D0A">
            <w:pPr>
              <w:adjustRightInd w:val="0"/>
              <w:snapToGrid w:val="0"/>
              <w:spacing w:line="520" w:lineRule="exact"/>
              <w:ind w:leftChars="50" w:left="105" w:firstLineChars="200" w:firstLine="420"/>
              <w:rPr>
                <w:rFonts w:ascii="Times New Roman" w:eastAsiaTheme="minorEastAsia" w:hAnsi="Times New Roman"/>
                <w:bCs/>
                <w:szCs w:val="21"/>
              </w:rPr>
            </w:pPr>
            <w:r>
              <w:rPr>
                <w:rFonts w:ascii="Times New Roman" w:eastAsiaTheme="minorEastAsia" w:hAnsi="Times New Roman"/>
                <w:szCs w:val="21"/>
              </w:rPr>
              <w:t>《宁陵县产业集聚区总体发展规划（</w:t>
            </w:r>
            <w:r>
              <w:rPr>
                <w:rFonts w:ascii="Times New Roman" w:eastAsiaTheme="minorEastAsia" w:hAnsi="Times New Roman"/>
                <w:szCs w:val="21"/>
              </w:rPr>
              <w:t>2018-2025</w:t>
            </w:r>
            <w:r>
              <w:rPr>
                <w:rFonts w:ascii="Times New Roman" w:eastAsiaTheme="minorEastAsia" w:hAnsi="Times New Roman"/>
                <w:szCs w:val="21"/>
              </w:rPr>
              <w:t>）环境影响报告书》由河南源通环保工程有限公司编制，该报告书提出了产业集聚区项目环境准入条件、产业集聚区鼓励类和允许类的行业清单、产业集聚区限制类和禁止类的行业清单、产业集聚区限制类和禁止类的工艺清单及产业集聚区限制类和禁止类的产品清单。</w:t>
            </w:r>
            <w:r>
              <w:rPr>
                <w:rFonts w:ascii="Times New Roman" w:eastAsiaTheme="minorEastAsia" w:hAnsi="Times New Roman"/>
                <w:bCs/>
                <w:szCs w:val="21"/>
              </w:rPr>
              <w:t>本项目符合宁陵县产业集聚区项目环境准入条件。</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1-1</w:t>
            </w:r>
            <w:r>
              <w:rPr>
                <w:rFonts w:ascii="Times New Roman" w:eastAsiaTheme="minorEastAsia" w:hAnsi="Times New Roman"/>
                <w:b/>
                <w:bCs/>
                <w:szCs w:val="21"/>
              </w:rPr>
              <w:t>本项目与集聚区项目环境准入条件相符性分析一览表</w:t>
            </w:r>
          </w:p>
          <w:tbl>
            <w:tblPr>
              <w:tblStyle w:val="ae"/>
              <w:tblW w:w="7192" w:type="dxa"/>
              <w:tblLayout w:type="fixed"/>
              <w:tblLook w:val="04A0" w:firstRow="1" w:lastRow="0" w:firstColumn="1" w:lastColumn="0" w:noHBand="0" w:noVBand="1"/>
            </w:tblPr>
            <w:tblGrid>
              <w:gridCol w:w="427"/>
              <w:gridCol w:w="775"/>
              <w:gridCol w:w="4072"/>
              <w:gridCol w:w="1410"/>
              <w:gridCol w:w="508"/>
            </w:tblGrid>
            <w:tr w:rsidR="0015512B">
              <w:trPr>
                <w:trHeight w:val="23"/>
              </w:trPr>
              <w:tc>
                <w:tcPr>
                  <w:tcW w:w="1202"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项目</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项目准入条件</w:t>
                  </w:r>
                </w:p>
              </w:tc>
              <w:tc>
                <w:tcPr>
                  <w:tcW w:w="141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w:t>
                  </w:r>
                </w:p>
              </w:tc>
              <w:tc>
                <w:tcPr>
                  <w:tcW w:w="508" w:type="dxa"/>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相符性分析</w:t>
                  </w:r>
                </w:p>
              </w:tc>
            </w:tr>
            <w:tr w:rsidR="0015512B">
              <w:trPr>
                <w:trHeight w:val="23"/>
              </w:trPr>
              <w:tc>
                <w:tcPr>
                  <w:tcW w:w="427"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产业政策</w:t>
                  </w:r>
                </w:p>
              </w:tc>
              <w:tc>
                <w:tcPr>
                  <w:tcW w:w="77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鼓励类</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、鼓励符合《产业结构调整指导目录》中的鼓励类，且与集聚</w:t>
                  </w:r>
                  <w:proofErr w:type="gramStart"/>
                  <w:r>
                    <w:rPr>
                      <w:rFonts w:ascii="Times New Roman" w:eastAsiaTheme="minorEastAsia" w:hAnsi="Times New Roman"/>
                      <w:bCs/>
                      <w:szCs w:val="21"/>
                    </w:rPr>
                    <w:t>区产业</w:t>
                  </w:r>
                  <w:proofErr w:type="gramEnd"/>
                  <w:r>
                    <w:rPr>
                      <w:rFonts w:ascii="Times New Roman" w:eastAsiaTheme="minorEastAsia" w:hAnsi="Times New Roman"/>
                      <w:bCs/>
                      <w:szCs w:val="21"/>
                    </w:rPr>
                    <w:t>定位相符的企业入驻集聚区；</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、积极引进水资源消耗量小、排污量小、附加值高的符合循环经济导向相关产业；</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、鼓励清洁生产水平较高，且能够进一步拉长集聚</w:t>
                  </w:r>
                  <w:proofErr w:type="gramStart"/>
                  <w:r>
                    <w:rPr>
                      <w:rFonts w:ascii="Times New Roman" w:eastAsiaTheme="minorEastAsia" w:hAnsi="Times New Roman"/>
                      <w:bCs/>
                      <w:szCs w:val="21"/>
                    </w:rPr>
                    <w:t>区产业</w:t>
                  </w:r>
                  <w:proofErr w:type="gramEnd"/>
                  <w:r>
                    <w:rPr>
                      <w:rFonts w:ascii="Times New Roman" w:eastAsiaTheme="minorEastAsia" w:hAnsi="Times New Roman"/>
                      <w:bCs/>
                      <w:szCs w:val="21"/>
                    </w:rPr>
                    <w:t>链，符合集聚</w:t>
                  </w:r>
                  <w:proofErr w:type="gramStart"/>
                  <w:r>
                    <w:rPr>
                      <w:rFonts w:ascii="Times New Roman" w:eastAsiaTheme="minorEastAsia" w:hAnsi="Times New Roman"/>
                      <w:bCs/>
                      <w:szCs w:val="21"/>
                    </w:rPr>
                    <w:t>区产业</w:t>
                  </w:r>
                  <w:proofErr w:type="gramEnd"/>
                  <w:r>
                    <w:rPr>
                      <w:rFonts w:ascii="Times New Roman" w:eastAsiaTheme="minorEastAsia" w:hAnsi="Times New Roman"/>
                      <w:bCs/>
                      <w:szCs w:val="21"/>
                    </w:rPr>
                    <w:t>定位的企业入驻集聚区；</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、有利于消耗中水的项目；</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r>
                    <w:rPr>
                      <w:rFonts w:ascii="Times New Roman" w:eastAsiaTheme="minorEastAsia" w:hAnsi="Times New Roman"/>
                      <w:bCs/>
                      <w:szCs w:val="21"/>
                    </w:rPr>
                    <w:t>、鼓励现有符合产业定位的高能耗、高水</w:t>
                  </w:r>
                  <w:proofErr w:type="gramStart"/>
                  <w:r>
                    <w:rPr>
                      <w:rFonts w:ascii="Times New Roman" w:eastAsiaTheme="minorEastAsia" w:hAnsi="Times New Roman"/>
                      <w:bCs/>
                      <w:szCs w:val="21"/>
                    </w:rPr>
                    <w:t>耗企业</w:t>
                  </w:r>
                  <w:proofErr w:type="gramEnd"/>
                  <w:r>
                    <w:rPr>
                      <w:rFonts w:ascii="Times New Roman" w:eastAsiaTheme="minorEastAsia" w:hAnsi="Times New Roman"/>
                      <w:bCs/>
                      <w:szCs w:val="21"/>
                    </w:rPr>
                    <w:t>的清洁生产、技术升级改造</w:t>
                  </w:r>
                </w:p>
              </w:tc>
              <w:tc>
                <w:tcPr>
                  <w:tcW w:w="141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本项目不属于鼓励类</w:t>
                  </w:r>
                </w:p>
              </w:tc>
              <w:tc>
                <w:tcPr>
                  <w:tcW w:w="5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23"/>
              </w:trPr>
              <w:tc>
                <w:tcPr>
                  <w:tcW w:w="427"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77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限制类</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、《产业结构调整指导目录》中限制类项目；</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、表</w:t>
                  </w:r>
                  <w:r>
                    <w:rPr>
                      <w:rFonts w:ascii="Times New Roman" w:eastAsiaTheme="minorEastAsia" w:hAnsi="Times New Roman"/>
                      <w:bCs/>
                      <w:szCs w:val="21"/>
                    </w:rPr>
                    <w:t>10.1-1</w:t>
                  </w:r>
                  <w:r>
                    <w:rPr>
                      <w:rFonts w:ascii="Times New Roman" w:eastAsiaTheme="minorEastAsia" w:hAnsi="Times New Roman"/>
                      <w:bCs/>
                      <w:szCs w:val="21"/>
                    </w:rPr>
                    <w:t>和</w:t>
                  </w:r>
                  <w:r>
                    <w:rPr>
                      <w:rFonts w:ascii="Times New Roman" w:eastAsiaTheme="minorEastAsia" w:hAnsi="Times New Roman"/>
                      <w:bCs/>
                      <w:szCs w:val="21"/>
                    </w:rPr>
                    <w:t>10.1-2</w:t>
                  </w:r>
                  <w:r>
                    <w:rPr>
                      <w:rFonts w:ascii="Times New Roman" w:eastAsiaTheme="minorEastAsia" w:hAnsi="Times New Roman"/>
                      <w:bCs/>
                      <w:szCs w:val="21"/>
                    </w:rPr>
                    <w:t>中与产业集聚区主</w:t>
                  </w:r>
                  <w:r>
                    <w:rPr>
                      <w:rFonts w:ascii="Times New Roman" w:eastAsiaTheme="minorEastAsia" w:hAnsi="Times New Roman"/>
                      <w:bCs/>
                      <w:szCs w:val="21"/>
                    </w:rPr>
                    <w:lastRenderedPageBreak/>
                    <w:t>导产业及其上下游产业关联度较低企业（要求提高清洁生产水平的企业除外）。</w:t>
                  </w:r>
                </w:p>
              </w:tc>
              <w:tc>
                <w:tcPr>
                  <w:tcW w:w="141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本项目不属于限制类</w:t>
                  </w:r>
                </w:p>
              </w:tc>
              <w:tc>
                <w:tcPr>
                  <w:tcW w:w="5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23"/>
              </w:trPr>
              <w:tc>
                <w:tcPr>
                  <w:tcW w:w="427"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77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禁止类</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、列入产业集聚区</w:t>
                  </w:r>
                  <w:r>
                    <w:rPr>
                      <w:rFonts w:ascii="Times New Roman" w:eastAsiaTheme="minorEastAsia" w:hAnsi="Times New Roman"/>
                      <w:bCs/>
                      <w:szCs w:val="21"/>
                    </w:rPr>
                    <w:t>“</w:t>
                  </w:r>
                  <w:r>
                    <w:rPr>
                      <w:rFonts w:ascii="Times New Roman" w:eastAsiaTheme="minorEastAsia" w:hAnsi="Times New Roman"/>
                      <w:bCs/>
                      <w:szCs w:val="21"/>
                    </w:rPr>
                    <w:t>三张清单</w:t>
                  </w:r>
                  <w:r>
                    <w:rPr>
                      <w:rFonts w:ascii="Times New Roman" w:eastAsiaTheme="minorEastAsia" w:hAnsi="Times New Roman"/>
                      <w:bCs/>
                      <w:szCs w:val="21"/>
                    </w:rPr>
                    <w:t>”</w:t>
                  </w:r>
                  <w:r>
                    <w:rPr>
                      <w:rFonts w:ascii="Times New Roman" w:eastAsiaTheme="minorEastAsia" w:hAnsi="Times New Roman"/>
                      <w:bCs/>
                      <w:szCs w:val="21"/>
                    </w:rPr>
                    <w:t>中的项目；</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、高耗能、高耗水、重污染项目禁止入驻。</w:t>
                  </w:r>
                </w:p>
              </w:tc>
              <w:tc>
                <w:tcPr>
                  <w:tcW w:w="141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本项目不属于禁止类</w:t>
                  </w:r>
                </w:p>
              </w:tc>
              <w:tc>
                <w:tcPr>
                  <w:tcW w:w="5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23"/>
              </w:trPr>
              <w:tc>
                <w:tcPr>
                  <w:tcW w:w="427"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77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允许类</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不属于以上鼓励、禁止、限制类行业，符合国家产业政策；入驻园区不会加剧园区的环境质量恶化，污染物排放量小，对园区污水处理厂不会造成影响，原则上同意入驻。</w:t>
                  </w:r>
                </w:p>
              </w:tc>
              <w:tc>
                <w:tcPr>
                  <w:tcW w:w="141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本项目符合国家产业政策，入驻园区不会加剧园区的环境质量恶化，污染物排放量小，对园区污水处理厂不会造成影响</w:t>
                  </w:r>
                </w:p>
              </w:tc>
              <w:tc>
                <w:tcPr>
                  <w:tcW w:w="5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rPr>
              <w:tc>
                <w:tcPr>
                  <w:tcW w:w="1202"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生产规模和工艺装备水平</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、在工艺技术水平上，要求入驻聚集区的项目必须达到国内同行业领先水平或具备国际先进水平；</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、退城入园企业应进行产品和生产技术的升级改造，达到国家相关规定的要求。</w:t>
                  </w:r>
                </w:p>
              </w:tc>
              <w:tc>
                <w:tcPr>
                  <w:tcW w:w="141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本项目工艺技术水平达到国内同行业领先水平</w:t>
                  </w:r>
                </w:p>
              </w:tc>
              <w:tc>
                <w:tcPr>
                  <w:tcW w:w="5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rPr>
              <w:tc>
                <w:tcPr>
                  <w:tcW w:w="1202"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清洁生产水平</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新建、扩建项目的清洁生产水平应达到行业清洁生产指标要求，无行业指标体系要求的，应达到国内或国际清洁生产先进水平。</w:t>
                  </w:r>
                </w:p>
              </w:tc>
              <w:tc>
                <w:tcPr>
                  <w:tcW w:w="141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本项目清洁生产水平达到国内清洁生产要求</w:t>
                  </w:r>
                </w:p>
              </w:tc>
              <w:tc>
                <w:tcPr>
                  <w:tcW w:w="5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rPr>
              <w:tc>
                <w:tcPr>
                  <w:tcW w:w="1202"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污染物排放总量</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、新建项目的大气和水污染物排放指标必须在提高区域内现有工业污染负荷削减量或城市污染负荷削减量中调剂；</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、入驻项目</w:t>
                  </w:r>
                  <w:r>
                    <w:rPr>
                      <w:rFonts w:ascii="Times New Roman" w:eastAsiaTheme="minorEastAsia" w:hAnsi="Times New Roman"/>
                      <w:bCs/>
                      <w:szCs w:val="21"/>
                    </w:rPr>
                    <w:t>“</w:t>
                  </w:r>
                  <w:r>
                    <w:rPr>
                      <w:rFonts w:ascii="Times New Roman" w:eastAsiaTheme="minorEastAsia" w:hAnsi="Times New Roman"/>
                      <w:bCs/>
                      <w:szCs w:val="21"/>
                    </w:rPr>
                    <w:t>三废</w:t>
                  </w:r>
                  <w:r>
                    <w:rPr>
                      <w:rFonts w:ascii="Times New Roman" w:eastAsiaTheme="minorEastAsia" w:hAnsi="Times New Roman"/>
                      <w:bCs/>
                      <w:szCs w:val="21"/>
                    </w:rPr>
                    <w:t>”</w:t>
                  </w:r>
                  <w:r>
                    <w:rPr>
                      <w:rFonts w:ascii="Times New Roman" w:eastAsiaTheme="minorEastAsia" w:hAnsi="Times New Roman"/>
                      <w:bCs/>
                      <w:szCs w:val="21"/>
                    </w:rPr>
                    <w:t>治理必须有可靠、成熟和经济的处理处置措施，否则应慎重引进；</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、现有企业涉及重金属项目必须满足国家及河南省重金属污染防治要求；</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、电镀行业中，涉及重点控制的重金属铬、镍、铅、</w:t>
                  </w:r>
                  <w:proofErr w:type="gramStart"/>
                  <w:r>
                    <w:rPr>
                      <w:rFonts w:ascii="Times New Roman" w:eastAsiaTheme="minorEastAsia" w:hAnsi="Times New Roman"/>
                      <w:bCs/>
                      <w:szCs w:val="21"/>
                    </w:rPr>
                    <w:t>镉应实现</w:t>
                  </w:r>
                  <w:proofErr w:type="gramEnd"/>
                  <w:r>
                    <w:rPr>
                      <w:rFonts w:ascii="Times New Roman" w:eastAsiaTheme="minorEastAsia" w:hAnsi="Times New Roman"/>
                      <w:bCs/>
                      <w:szCs w:val="21"/>
                    </w:rPr>
                    <w:t>零排放。</w:t>
                  </w:r>
                </w:p>
              </w:tc>
              <w:tc>
                <w:tcPr>
                  <w:tcW w:w="141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w:t>
                  </w:r>
                  <w:r>
                    <w:rPr>
                      <w:rFonts w:ascii="Times New Roman" w:eastAsiaTheme="minorEastAsia" w:hAnsi="Times New Roman"/>
                      <w:bCs/>
                      <w:szCs w:val="21"/>
                    </w:rPr>
                    <w:t>“</w:t>
                  </w:r>
                  <w:r>
                    <w:rPr>
                      <w:rFonts w:ascii="Times New Roman" w:eastAsiaTheme="minorEastAsia" w:hAnsi="Times New Roman"/>
                      <w:bCs/>
                      <w:szCs w:val="21"/>
                    </w:rPr>
                    <w:t>三废</w:t>
                  </w:r>
                  <w:r>
                    <w:rPr>
                      <w:rFonts w:ascii="Times New Roman" w:eastAsiaTheme="minorEastAsia" w:hAnsi="Times New Roman"/>
                      <w:bCs/>
                      <w:szCs w:val="21"/>
                    </w:rPr>
                    <w:t>”</w:t>
                  </w:r>
                  <w:r>
                    <w:rPr>
                      <w:rFonts w:ascii="Times New Roman" w:eastAsiaTheme="minorEastAsia" w:hAnsi="Times New Roman"/>
                      <w:bCs/>
                      <w:szCs w:val="21"/>
                    </w:rPr>
                    <w:t>治理有可靠、成熟和经济的处理处置措施，不涉及重金属</w:t>
                  </w:r>
                </w:p>
              </w:tc>
              <w:tc>
                <w:tcPr>
                  <w:tcW w:w="5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本项目属于宁陵县产业集聚区允许类的行业清单项目，具体如下：</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1-2 </w:t>
            </w:r>
            <w:r>
              <w:rPr>
                <w:rFonts w:ascii="Times New Roman" w:eastAsiaTheme="minorEastAsia" w:hAnsi="Times New Roman"/>
                <w:b/>
                <w:bCs/>
                <w:szCs w:val="21"/>
              </w:rPr>
              <w:t>本项目与产业集聚区鼓励类和允许类的行业清单对比分析一览表</w:t>
            </w:r>
          </w:p>
          <w:tbl>
            <w:tblPr>
              <w:tblStyle w:val="ae"/>
              <w:tblW w:w="7192" w:type="dxa"/>
              <w:tblLayout w:type="fixed"/>
              <w:tblLook w:val="04A0" w:firstRow="1" w:lastRow="0" w:firstColumn="1" w:lastColumn="0" w:noHBand="0" w:noVBand="1"/>
            </w:tblPr>
            <w:tblGrid>
              <w:gridCol w:w="469"/>
              <w:gridCol w:w="1368"/>
              <w:gridCol w:w="3564"/>
              <w:gridCol w:w="878"/>
              <w:gridCol w:w="913"/>
            </w:tblGrid>
            <w:tr w:rsidR="0015512B">
              <w:tc>
                <w:tcPr>
                  <w:tcW w:w="469" w:type="dxa"/>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要求</w:t>
                  </w:r>
                </w:p>
              </w:tc>
              <w:tc>
                <w:tcPr>
                  <w:tcW w:w="1368" w:type="dxa"/>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行业</w:t>
                  </w:r>
                </w:p>
              </w:tc>
              <w:tc>
                <w:tcPr>
                  <w:tcW w:w="356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内容</w:t>
                  </w:r>
                </w:p>
              </w:tc>
              <w:tc>
                <w:tcPr>
                  <w:tcW w:w="8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w:t>
                  </w:r>
                </w:p>
              </w:tc>
              <w:tc>
                <w:tcPr>
                  <w:tcW w:w="913" w:type="dxa"/>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对比结果</w:t>
                  </w:r>
                </w:p>
              </w:tc>
            </w:tr>
            <w:tr w:rsidR="0015512B">
              <w:tc>
                <w:tcPr>
                  <w:tcW w:w="4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鼓励类</w:t>
                  </w:r>
                </w:p>
              </w:tc>
              <w:tc>
                <w:tcPr>
                  <w:tcW w:w="136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化工产业区</w:t>
                  </w:r>
                </w:p>
              </w:tc>
              <w:tc>
                <w:tcPr>
                  <w:tcW w:w="356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、符合集聚区规划主导产业，或能与主导产业形成产业</w:t>
                  </w:r>
                  <w:proofErr w:type="gramStart"/>
                  <w:r>
                    <w:rPr>
                      <w:rFonts w:ascii="Times New Roman" w:eastAsiaTheme="minorEastAsia" w:hAnsi="Times New Roman"/>
                      <w:bCs/>
                      <w:szCs w:val="21"/>
                    </w:rPr>
                    <w:t>链或者</w:t>
                  </w:r>
                  <w:proofErr w:type="gramEnd"/>
                  <w:r>
                    <w:rPr>
                      <w:rFonts w:ascii="Times New Roman" w:eastAsiaTheme="minorEastAsia" w:hAnsi="Times New Roman"/>
                      <w:bCs/>
                      <w:szCs w:val="21"/>
                    </w:rPr>
                    <w:t>较好资源能源综合利用的行业；</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2</w:t>
                  </w:r>
                  <w:r>
                    <w:rPr>
                      <w:rFonts w:ascii="Times New Roman" w:eastAsiaTheme="minorEastAsia" w:hAnsi="Times New Roman"/>
                      <w:bCs/>
                      <w:szCs w:val="21"/>
                    </w:rPr>
                    <w:t>、有利于集聚</w:t>
                  </w:r>
                  <w:proofErr w:type="gramStart"/>
                  <w:r>
                    <w:rPr>
                      <w:rFonts w:ascii="Times New Roman" w:eastAsiaTheme="minorEastAsia" w:hAnsi="Times New Roman"/>
                      <w:bCs/>
                      <w:szCs w:val="21"/>
                    </w:rPr>
                    <w:t>区产业</w:t>
                  </w:r>
                  <w:proofErr w:type="gramEnd"/>
                  <w:r>
                    <w:rPr>
                      <w:rFonts w:ascii="Times New Roman" w:eastAsiaTheme="minorEastAsia" w:hAnsi="Times New Roman"/>
                      <w:bCs/>
                      <w:szCs w:val="21"/>
                    </w:rPr>
                    <w:t>链条延伸的项目，市政</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基础设施、资源综合利用、有利于节能减排的技术改造项目。</w:t>
                  </w:r>
                </w:p>
              </w:tc>
              <w:tc>
                <w:tcPr>
                  <w:tcW w:w="8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不属于</w:t>
                  </w:r>
                </w:p>
              </w:tc>
              <w:tc>
                <w:tcPr>
                  <w:tcW w:w="91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c>
                <w:tcPr>
                  <w:tcW w:w="469"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允许类</w:t>
                  </w:r>
                </w:p>
              </w:tc>
              <w:tc>
                <w:tcPr>
                  <w:tcW w:w="1368"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化工产业区</w:t>
                  </w:r>
                </w:p>
              </w:tc>
              <w:tc>
                <w:tcPr>
                  <w:tcW w:w="356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、无化学反应过程的肥料生产项目</w:t>
                  </w:r>
                </w:p>
              </w:tc>
              <w:tc>
                <w:tcPr>
                  <w:tcW w:w="8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91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c>
                <w:tcPr>
                  <w:tcW w:w="46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6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56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、无化学反应过程的基本化学品、专用化学品及日用化学品项目</w:t>
                  </w:r>
                </w:p>
              </w:tc>
              <w:tc>
                <w:tcPr>
                  <w:tcW w:w="8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属于</w:t>
                  </w:r>
                </w:p>
              </w:tc>
              <w:tc>
                <w:tcPr>
                  <w:tcW w:w="91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bl>
          <w:p w:rsidR="0015512B" w:rsidRDefault="00720D0A">
            <w:pPr>
              <w:adjustRightInd w:val="0"/>
              <w:snapToGrid w:val="0"/>
              <w:spacing w:line="500" w:lineRule="exact"/>
              <w:ind w:leftChars="50" w:left="105" w:firstLineChars="150" w:firstLine="315"/>
              <w:rPr>
                <w:rFonts w:ascii="Times New Roman" w:eastAsiaTheme="minorEastAsia" w:hAnsi="Times New Roman"/>
                <w:bCs/>
                <w:szCs w:val="21"/>
              </w:rPr>
            </w:pPr>
            <w:r>
              <w:rPr>
                <w:rFonts w:ascii="Times New Roman" w:eastAsiaTheme="minorEastAsia" w:hAnsi="Times New Roman"/>
                <w:bCs/>
                <w:szCs w:val="21"/>
              </w:rPr>
              <w:t>项目不属于宁陵县产业集聚区限制类和禁止类的行业清单项目，具体如下：</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1-3 </w:t>
            </w:r>
            <w:r>
              <w:rPr>
                <w:rFonts w:ascii="Times New Roman" w:eastAsiaTheme="minorEastAsia" w:hAnsi="Times New Roman"/>
                <w:b/>
                <w:bCs/>
                <w:szCs w:val="21"/>
              </w:rPr>
              <w:t>与产业集聚区限制类和禁止类的行业清单对比分析一览表</w:t>
            </w:r>
          </w:p>
          <w:tbl>
            <w:tblPr>
              <w:tblStyle w:val="ae"/>
              <w:tblW w:w="7189" w:type="dxa"/>
              <w:tblLayout w:type="fixed"/>
              <w:tblLook w:val="04A0" w:firstRow="1" w:lastRow="0" w:firstColumn="1" w:lastColumn="0" w:noHBand="0" w:noVBand="1"/>
            </w:tblPr>
            <w:tblGrid>
              <w:gridCol w:w="470"/>
              <w:gridCol w:w="1366"/>
              <w:gridCol w:w="3402"/>
              <w:gridCol w:w="1037"/>
              <w:gridCol w:w="914"/>
            </w:tblGrid>
            <w:tr w:rsidR="0015512B">
              <w:tc>
                <w:tcPr>
                  <w:tcW w:w="47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要求</w:t>
                  </w:r>
                </w:p>
              </w:tc>
              <w:tc>
                <w:tcPr>
                  <w:tcW w:w="13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行业</w:t>
                  </w:r>
                </w:p>
              </w:tc>
              <w:tc>
                <w:tcPr>
                  <w:tcW w:w="34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内容</w:t>
                  </w:r>
                </w:p>
              </w:tc>
              <w:tc>
                <w:tcPr>
                  <w:tcW w:w="10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w:t>
                  </w:r>
                </w:p>
              </w:tc>
              <w:tc>
                <w:tcPr>
                  <w:tcW w:w="9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对比结果</w:t>
                  </w:r>
                </w:p>
              </w:tc>
            </w:tr>
            <w:tr w:rsidR="0015512B">
              <w:tc>
                <w:tcPr>
                  <w:tcW w:w="47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限制类</w:t>
                  </w:r>
                </w:p>
              </w:tc>
              <w:tc>
                <w:tcPr>
                  <w:tcW w:w="13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化工产业区</w:t>
                  </w:r>
                </w:p>
              </w:tc>
              <w:tc>
                <w:tcPr>
                  <w:tcW w:w="34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土地投资强度低于</w:t>
                  </w:r>
                  <w:r>
                    <w:rPr>
                      <w:rFonts w:ascii="Times New Roman" w:eastAsiaTheme="minorEastAsia" w:hAnsi="Times New Roman"/>
                      <w:bCs/>
                      <w:szCs w:val="21"/>
                    </w:rPr>
                    <w:t>780</w:t>
                  </w:r>
                  <w:r>
                    <w:rPr>
                      <w:rFonts w:ascii="Times New Roman" w:eastAsiaTheme="minorEastAsia" w:hAnsi="Times New Roman"/>
                      <w:bCs/>
                      <w:szCs w:val="21"/>
                    </w:rPr>
                    <w:t>万元</w:t>
                  </w:r>
                  <w:r>
                    <w:rPr>
                      <w:rFonts w:ascii="Times New Roman" w:eastAsiaTheme="minorEastAsia" w:hAnsi="Times New Roman"/>
                      <w:bCs/>
                      <w:szCs w:val="21"/>
                    </w:rPr>
                    <w:t>/</w:t>
                  </w:r>
                  <w:r>
                    <w:rPr>
                      <w:rFonts w:ascii="Times New Roman" w:eastAsiaTheme="minorEastAsia" w:hAnsi="Times New Roman"/>
                      <w:bCs/>
                      <w:szCs w:val="21"/>
                    </w:rPr>
                    <w:t>公顷</w:t>
                  </w:r>
                </w:p>
              </w:tc>
              <w:tc>
                <w:tcPr>
                  <w:tcW w:w="10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w:t>
                  </w:r>
                  <w:r>
                    <w:rPr>
                      <w:rFonts w:ascii="Times New Roman" w:eastAsiaTheme="minorEastAsia" w:hAnsi="Times New Roman"/>
                      <w:bCs/>
                      <w:szCs w:val="21"/>
                    </w:rPr>
                    <w:t>2051</w:t>
                  </w:r>
                  <w:r>
                    <w:rPr>
                      <w:rFonts w:ascii="Times New Roman" w:eastAsiaTheme="minorEastAsia" w:hAnsi="Times New Roman"/>
                      <w:bCs/>
                      <w:szCs w:val="21"/>
                    </w:rPr>
                    <w:t>万元</w:t>
                  </w:r>
                  <w:r>
                    <w:rPr>
                      <w:rFonts w:ascii="Times New Roman" w:eastAsiaTheme="minorEastAsia" w:hAnsi="Times New Roman"/>
                      <w:bCs/>
                      <w:szCs w:val="21"/>
                    </w:rPr>
                    <w:t>/</w:t>
                  </w:r>
                  <w:r>
                    <w:rPr>
                      <w:rFonts w:ascii="Times New Roman" w:eastAsiaTheme="minorEastAsia" w:hAnsi="Times New Roman"/>
                      <w:bCs/>
                      <w:szCs w:val="21"/>
                    </w:rPr>
                    <w:t>公顷，不低于</w:t>
                  </w:r>
                </w:p>
              </w:tc>
              <w:tc>
                <w:tcPr>
                  <w:tcW w:w="9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47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禁止类</w:t>
                  </w:r>
                </w:p>
              </w:tc>
              <w:tc>
                <w:tcPr>
                  <w:tcW w:w="1366"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化工产业区</w:t>
                  </w:r>
                </w:p>
              </w:tc>
              <w:tc>
                <w:tcPr>
                  <w:tcW w:w="3402"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、以煤、油（重油或轻油）或含烃气体为原料，生产合成氨、尿素、磷酸氢铵等氮肥生产行业</w:t>
                  </w:r>
                </w:p>
              </w:tc>
              <w:tc>
                <w:tcPr>
                  <w:tcW w:w="10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9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c>
                <w:tcPr>
                  <w:tcW w:w="47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6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402"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、以煤、油或者天然气为原料合成氨，进而生产硝酸铵、硫酸铵、氯化铵和磷酸铵的化肥</w:t>
                  </w:r>
                </w:p>
              </w:tc>
              <w:tc>
                <w:tcPr>
                  <w:tcW w:w="10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9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c>
                <w:tcPr>
                  <w:tcW w:w="47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6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402"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、硫酸生产行业</w:t>
                  </w:r>
                </w:p>
              </w:tc>
              <w:tc>
                <w:tcPr>
                  <w:tcW w:w="10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9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c>
                <w:tcPr>
                  <w:tcW w:w="47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6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402"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、盐酸生产行业</w:t>
                  </w:r>
                </w:p>
              </w:tc>
              <w:tc>
                <w:tcPr>
                  <w:tcW w:w="10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9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c>
                <w:tcPr>
                  <w:tcW w:w="47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6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402"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bCs/>
                      <w:szCs w:val="21"/>
                    </w:rPr>
                    <w:t>5</w:t>
                  </w:r>
                  <w:r>
                    <w:rPr>
                      <w:rFonts w:ascii="Times New Roman" w:eastAsiaTheme="minorEastAsia" w:hAnsi="Times New Roman"/>
                      <w:bCs/>
                      <w:szCs w:val="21"/>
                    </w:rPr>
                    <w:t>、磷肥生产行业</w:t>
                  </w:r>
                </w:p>
              </w:tc>
              <w:tc>
                <w:tcPr>
                  <w:tcW w:w="10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9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c>
                <w:tcPr>
                  <w:tcW w:w="47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6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4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w:t>
                  </w:r>
                  <w:r>
                    <w:rPr>
                      <w:rFonts w:ascii="Times New Roman" w:eastAsiaTheme="minorEastAsia" w:hAnsi="Times New Roman"/>
                      <w:bCs/>
                      <w:szCs w:val="21"/>
                    </w:rPr>
                    <w:t>、有化学反应过程的基本化学原料制造，肥料制造、农药制造，涂料、染料、颜料、油墨及其类似产品制造行业</w:t>
                  </w:r>
                </w:p>
              </w:tc>
              <w:tc>
                <w:tcPr>
                  <w:tcW w:w="10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不属于，本项目没有化学反应</w:t>
                  </w:r>
                </w:p>
              </w:tc>
              <w:tc>
                <w:tcPr>
                  <w:tcW w:w="9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47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6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4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w:t>
                  </w:r>
                  <w:r>
                    <w:rPr>
                      <w:rFonts w:ascii="Times New Roman" w:eastAsiaTheme="minorEastAsia" w:hAnsi="Times New Roman"/>
                      <w:bCs/>
                      <w:szCs w:val="21"/>
                    </w:rPr>
                    <w:t>、合成类的农药原药、制剂和中间体的制造</w:t>
                  </w:r>
                </w:p>
              </w:tc>
              <w:tc>
                <w:tcPr>
                  <w:tcW w:w="10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9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c>
                <w:tcPr>
                  <w:tcW w:w="47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6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4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8</w:t>
                  </w:r>
                  <w:r>
                    <w:rPr>
                      <w:rFonts w:ascii="Times New Roman" w:eastAsiaTheme="minorEastAsia" w:hAnsi="Times New Roman"/>
                      <w:bCs/>
                      <w:szCs w:val="21"/>
                    </w:rPr>
                    <w:t>、禁止新建生产工艺中含化学反应过程（如氨酸法等工艺）的肥料生产项目</w:t>
                  </w:r>
                </w:p>
              </w:tc>
              <w:tc>
                <w:tcPr>
                  <w:tcW w:w="10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9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c>
                <w:tcPr>
                  <w:tcW w:w="47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6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4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9</w:t>
                  </w:r>
                  <w:r>
                    <w:rPr>
                      <w:rFonts w:ascii="Times New Roman" w:eastAsiaTheme="minorEastAsia" w:hAnsi="Times New Roman"/>
                      <w:bCs/>
                      <w:szCs w:val="21"/>
                    </w:rPr>
                    <w:t>、禁止现有生产工艺中含化学反应过程（如氨酸法等工艺）的肥料生产项目新增用地规模</w:t>
                  </w:r>
                </w:p>
              </w:tc>
              <w:tc>
                <w:tcPr>
                  <w:tcW w:w="10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9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c>
                <w:tcPr>
                  <w:tcW w:w="47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6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4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w:t>
                  </w:r>
                  <w:r>
                    <w:rPr>
                      <w:rFonts w:ascii="Times New Roman" w:eastAsiaTheme="minorEastAsia" w:hAnsi="Times New Roman"/>
                      <w:bCs/>
                      <w:szCs w:val="21"/>
                    </w:rPr>
                    <w:t>、符合集聚区土地利用规划且规模以上退城入园项目以外的三类工业项目</w:t>
                  </w:r>
                </w:p>
              </w:tc>
              <w:tc>
                <w:tcPr>
                  <w:tcW w:w="10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9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c>
                <w:tcPr>
                  <w:tcW w:w="47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6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4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11</w:t>
                  </w:r>
                  <w:r>
                    <w:rPr>
                      <w:rFonts w:ascii="Times New Roman" w:eastAsiaTheme="minorEastAsia" w:hAnsi="Times New Roman"/>
                      <w:bCs/>
                      <w:szCs w:val="21"/>
                    </w:rPr>
                    <w:t>、与功能区定位相冲突的行业</w:t>
                  </w:r>
                </w:p>
              </w:tc>
              <w:tc>
                <w:tcPr>
                  <w:tcW w:w="10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9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项目不属于宁陵县产业集聚区限制类和禁止类的工艺清单项目，具体如下：</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1-4 </w:t>
            </w:r>
            <w:r>
              <w:rPr>
                <w:rFonts w:ascii="Times New Roman" w:eastAsiaTheme="minorEastAsia" w:hAnsi="Times New Roman"/>
                <w:b/>
                <w:bCs/>
                <w:szCs w:val="21"/>
              </w:rPr>
              <w:t>与产业集聚区限制类和禁止类的工艺清单对比分析一览表</w:t>
            </w:r>
          </w:p>
          <w:tbl>
            <w:tblPr>
              <w:tblStyle w:val="ae"/>
              <w:tblW w:w="7189" w:type="dxa"/>
              <w:tblLayout w:type="fixed"/>
              <w:tblLook w:val="04A0" w:firstRow="1" w:lastRow="0" w:firstColumn="1" w:lastColumn="0" w:noHBand="0" w:noVBand="1"/>
            </w:tblPr>
            <w:tblGrid>
              <w:gridCol w:w="571"/>
              <w:gridCol w:w="4553"/>
              <w:gridCol w:w="935"/>
              <w:gridCol w:w="1130"/>
            </w:tblGrid>
            <w:tr w:rsidR="0015512B">
              <w:tc>
                <w:tcPr>
                  <w:tcW w:w="57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要求</w:t>
                  </w:r>
                </w:p>
              </w:tc>
              <w:tc>
                <w:tcPr>
                  <w:tcW w:w="455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内容</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w:t>
                  </w:r>
                </w:p>
              </w:tc>
              <w:tc>
                <w:tcPr>
                  <w:tcW w:w="11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对比结果</w:t>
                  </w:r>
                </w:p>
              </w:tc>
            </w:tr>
            <w:tr w:rsidR="0015512B">
              <w:tc>
                <w:tcPr>
                  <w:tcW w:w="571"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禁止类</w:t>
                  </w:r>
                </w:p>
              </w:tc>
              <w:tc>
                <w:tcPr>
                  <w:tcW w:w="455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、不符合有关法律法规规定，严重浪费资源、污染环境、不具备安全生产条件，需要淘汰的落后生产工艺装备和产品</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7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、近期园区内电镀工艺依托河南金坤科技有限公司的电镀车间，禁止除河南金坤科技有限公司外，其他企业新建电镀生产线，远期达到集中电镀条件后，禁止除集中电镀区外，其他企业新建电镀生产线</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7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、园区集中供热工程运行后，禁止企业自建各吨位燃煤锅炉</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7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、涉及第</w:t>
                  </w:r>
                  <w:r>
                    <w:rPr>
                      <w:rFonts w:ascii="Times New Roman" w:eastAsiaTheme="minorEastAsia" w:hAnsi="Times New Roman"/>
                      <w:bCs/>
                      <w:szCs w:val="21"/>
                    </w:rPr>
                    <w:t>Ⅰ</w:t>
                  </w:r>
                  <w:r>
                    <w:rPr>
                      <w:rFonts w:ascii="Times New Roman" w:eastAsiaTheme="minorEastAsia" w:hAnsi="Times New Roman"/>
                      <w:bCs/>
                      <w:szCs w:val="21"/>
                    </w:rPr>
                    <w:t>类废水污染物，没有可行污水处理工艺或不能在车间排放口达标的废水处理工艺</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7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r>
                    <w:rPr>
                      <w:rFonts w:ascii="Times New Roman" w:eastAsiaTheme="minorEastAsia" w:hAnsi="Times New Roman"/>
                      <w:bCs/>
                      <w:szCs w:val="21"/>
                    </w:rPr>
                    <w:t>、含重点控制重金属铬、镍、铅、镉的电镀废水不能实现零排放的电镀工艺</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7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w:t>
                  </w:r>
                  <w:r>
                    <w:rPr>
                      <w:rFonts w:ascii="Times New Roman" w:eastAsiaTheme="minorEastAsia" w:hAnsi="Times New Roman"/>
                      <w:bCs/>
                      <w:szCs w:val="21"/>
                    </w:rPr>
                    <w:t>、涉及重金属排放，达不到区域重金属总量控制要求的工艺</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7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w:t>
                  </w:r>
                  <w:r>
                    <w:rPr>
                      <w:rFonts w:ascii="Times New Roman" w:eastAsiaTheme="minorEastAsia" w:hAnsi="Times New Roman"/>
                      <w:bCs/>
                      <w:szCs w:val="21"/>
                    </w:rPr>
                    <w:t>、有化学反应过程的基本化学原料制造，肥料制造、农药制造，涂料、染料、颜料、油墨及其类似产品制造，合成材料制造，专用化学品制造，炸药、火工及焰火产品制造以及日用化学品制造</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7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8</w:t>
                  </w:r>
                  <w:r>
                    <w:rPr>
                      <w:rFonts w:ascii="Times New Roman" w:eastAsiaTheme="minorEastAsia" w:hAnsi="Times New Roman"/>
                      <w:bCs/>
                      <w:szCs w:val="21"/>
                    </w:rPr>
                    <w:t>、露天和敞开式喷涂工艺</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7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9</w:t>
                  </w:r>
                  <w:r>
                    <w:rPr>
                      <w:rFonts w:ascii="Times New Roman" w:eastAsiaTheme="minorEastAsia" w:hAnsi="Times New Roman"/>
                      <w:bCs/>
                      <w:szCs w:val="21"/>
                    </w:rPr>
                    <w:t>、涉有机废气挥发，有机废气收集率低于</w:t>
                  </w:r>
                  <w:r>
                    <w:rPr>
                      <w:rFonts w:ascii="Times New Roman" w:eastAsiaTheme="minorEastAsia" w:hAnsi="Times New Roman"/>
                      <w:bCs/>
                      <w:szCs w:val="21"/>
                    </w:rPr>
                    <w:t>80%</w:t>
                  </w:r>
                  <w:r>
                    <w:rPr>
                      <w:rFonts w:ascii="Times New Roman" w:eastAsiaTheme="minorEastAsia" w:hAnsi="Times New Roman"/>
                      <w:bCs/>
                      <w:szCs w:val="21"/>
                    </w:rPr>
                    <w:t>的工艺，</w:t>
                  </w:r>
                  <w:r>
                    <w:rPr>
                      <w:rFonts w:ascii="Times New Roman" w:eastAsiaTheme="minorEastAsia" w:hAnsi="Times New Roman"/>
                      <w:bCs/>
                      <w:szCs w:val="21"/>
                    </w:rPr>
                    <w:t>VOCs</w:t>
                  </w:r>
                  <w:r>
                    <w:rPr>
                      <w:rFonts w:ascii="Times New Roman" w:eastAsiaTheme="minorEastAsia" w:hAnsi="Times New Roman"/>
                      <w:bCs/>
                      <w:szCs w:val="21"/>
                    </w:rPr>
                    <w:t>综合去除率（</w:t>
                  </w:r>
                  <w:proofErr w:type="gramStart"/>
                  <w:r>
                    <w:rPr>
                      <w:rFonts w:ascii="Times New Roman" w:eastAsiaTheme="minorEastAsia" w:hAnsi="Times New Roman"/>
                      <w:bCs/>
                      <w:szCs w:val="21"/>
                    </w:rPr>
                    <w:t>含原料</w:t>
                  </w:r>
                  <w:proofErr w:type="gramEnd"/>
                  <w:r>
                    <w:rPr>
                      <w:rFonts w:ascii="Times New Roman" w:eastAsiaTheme="minorEastAsia" w:hAnsi="Times New Roman"/>
                      <w:bCs/>
                      <w:szCs w:val="21"/>
                    </w:rPr>
                    <w:t>替代）低于</w:t>
                  </w:r>
                  <w:r>
                    <w:rPr>
                      <w:rFonts w:ascii="Times New Roman" w:eastAsiaTheme="minorEastAsia" w:hAnsi="Times New Roman"/>
                      <w:bCs/>
                      <w:szCs w:val="21"/>
                    </w:rPr>
                    <w:t>50%</w:t>
                  </w:r>
                  <w:r>
                    <w:rPr>
                      <w:rFonts w:ascii="Times New Roman" w:eastAsiaTheme="minorEastAsia" w:hAnsi="Times New Roman"/>
                      <w:bCs/>
                      <w:szCs w:val="21"/>
                    </w:rPr>
                    <w:t>的工艺</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7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w:t>
                  </w:r>
                  <w:r>
                    <w:rPr>
                      <w:rFonts w:ascii="Times New Roman" w:eastAsiaTheme="minorEastAsia" w:hAnsi="Times New Roman"/>
                      <w:bCs/>
                      <w:szCs w:val="21"/>
                    </w:rPr>
                    <w:t>、涂装工序中油性涂料等高挥发性涂料使用量占总涂料使用量</w:t>
                  </w:r>
                  <w:r>
                    <w:rPr>
                      <w:rFonts w:ascii="Times New Roman" w:eastAsiaTheme="minorEastAsia" w:hAnsi="Times New Roman"/>
                      <w:bCs/>
                      <w:szCs w:val="21"/>
                    </w:rPr>
                    <w:t>70%</w:t>
                  </w:r>
                  <w:r>
                    <w:rPr>
                      <w:rFonts w:ascii="Times New Roman" w:eastAsiaTheme="minorEastAsia" w:hAnsi="Times New Roman"/>
                      <w:bCs/>
                      <w:szCs w:val="21"/>
                    </w:rPr>
                    <w:t>以上的项目</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7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11</w:t>
                  </w:r>
                  <w:r>
                    <w:rPr>
                      <w:rFonts w:ascii="Times New Roman" w:eastAsiaTheme="minorEastAsia" w:hAnsi="Times New Roman"/>
                      <w:bCs/>
                      <w:szCs w:val="21"/>
                    </w:rPr>
                    <w:t>、</w:t>
                  </w:r>
                  <w:proofErr w:type="gramStart"/>
                  <w:r>
                    <w:rPr>
                      <w:rFonts w:ascii="Times New Roman" w:eastAsiaTheme="minorEastAsia" w:hAnsi="Times New Roman"/>
                      <w:bCs/>
                      <w:szCs w:val="21"/>
                    </w:rPr>
                    <w:t>除退城</w:t>
                  </w:r>
                  <w:proofErr w:type="gramEnd"/>
                  <w:r>
                    <w:rPr>
                      <w:rFonts w:ascii="Times New Roman" w:eastAsiaTheme="minorEastAsia" w:hAnsi="Times New Roman"/>
                      <w:bCs/>
                      <w:szCs w:val="21"/>
                    </w:rPr>
                    <w:t>入园的项目外，禁止新建含制革、皮毛鞣质等重污染的皮革、皮毛、羽毛（绒）生产工艺</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7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限制类</w:t>
                  </w:r>
                </w:p>
              </w:tc>
              <w:tc>
                <w:tcPr>
                  <w:tcW w:w="455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、生产装置和工艺吨产品水耗不能达到国内行业的先进水平，能耗大的工艺</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项目产品不在宁陵县产业集聚区限制类和禁止类的产品清单内，具体如下：</w:t>
            </w:r>
          </w:p>
          <w:p w:rsidR="0015512B" w:rsidRDefault="00720D0A">
            <w:pPr>
              <w:adjustRightInd w:val="0"/>
              <w:snapToGrid w:val="0"/>
              <w:spacing w:line="500" w:lineRule="exact"/>
              <w:jc w:val="center"/>
              <w:rPr>
                <w:rFonts w:ascii="Times New Roman" w:eastAsiaTheme="minorEastAsia" w:hAnsi="Times New Roman"/>
                <w:b/>
                <w:sz w:val="24"/>
              </w:rPr>
            </w:pPr>
            <w:r>
              <w:rPr>
                <w:rFonts w:ascii="Times New Roman" w:eastAsiaTheme="minorEastAsia" w:hAnsi="Times New Roman"/>
                <w:b/>
                <w:bCs/>
                <w:szCs w:val="21"/>
              </w:rPr>
              <w:t>表</w:t>
            </w:r>
            <w:r>
              <w:rPr>
                <w:rFonts w:ascii="Times New Roman" w:eastAsiaTheme="minorEastAsia" w:hAnsi="Times New Roman"/>
                <w:b/>
                <w:bCs/>
                <w:szCs w:val="21"/>
              </w:rPr>
              <w:t>1-5</w:t>
            </w:r>
            <w:r>
              <w:rPr>
                <w:rFonts w:ascii="Times New Roman" w:eastAsiaTheme="minorEastAsia" w:hAnsi="Times New Roman"/>
                <w:b/>
                <w:bCs/>
                <w:szCs w:val="21"/>
              </w:rPr>
              <w:t>与产业集聚区限制类和禁止类的产品清单对比分析一览表</w:t>
            </w:r>
          </w:p>
          <w:tbl>
            <w:tblPr>
              <w:tblStyle w:val="ae"/>
              <w:tblW w:w="7189" w:type="dxa"/>
              <w:tblLayout w:type="fixed"/>
              <w:tblLook w:val="04A0" w:firstRow="1" w:lastRow="0" w:firstColumn="1" w:lastColumn="0" w:noHBand="0" w:noVBand="1"/>
            </w:tblPr>
            <w:tblGrid>
              <w:gridCol w:w="568"/>
              <w:gridCol w:w="4557"/>
              <w:gridCol w:w="935"/>
              <w:gridCol w:w="1129"/>
            </w:tblGrid>
            <w:tr w:rsidR="0015512B">
              <w:tc>
                <w:tcPr>
                  <w:tcW w:w="56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要求</w:t>
                  </w:r>
                </w:p>
              </w:tc>
              <w:tc>
                <w:tcPr>
                  <w:tcW w:w="455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内容</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w:t>
                  </w:r>
                </w:p>
              </w:tc>
              <w:tc>
                <w:tcPr>
                  <w:tcW w:w="112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对比结果</w:t>
                  </w:r>
                </w:p>
              </w:tc>
            </w:tr>
            <w:tr w:rsidR="0015512B">
              <w:tc>
                <w:tcPr>
                  <w:tcW w:w="568"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禁止类</w:t>
                  </w:r>
                </w:p>
              </w:tc>
              <w:tc>
                <w:tcPr>
                  <w:tcW w:w="455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、精对苯二甲酸（</w:t>
                  </w:r>
                  <w:r>
                    <w:rPr>
                      <w:rFonts w:ascii="Times New Roman" w:eastAsiaTheme="minorEastAsia" w:hAnsi="Times New Roman"/>
                      <w:bCs/>
                      <w:szCs w:val="21"/>
                    </w:rPr>
                    <w:t>PTA</w:t>
                  </w:r>
                  <w:r>
                    <w:rPr>
                      <w:rFonts w:ascii="Times New Roman" w:eastAsiaTheme="minorEastAsia" w:hAnsi="Times New Roman"/>
                      <w:bCs/>
                      <w:szCs w:val="21"/>
                    </w:rPr>
                    <w:t>）、对二甲苯（</w:t>
                  </w:r>
                  <w:r>
                    <w:rPr>
                      <w:rFonts w:ascii="Times New Roman" w:eastAsiaTheme="minorEastAsia" w:hAnsi="Times New Roman"/>
                      <w:bCs/>
                      <w:szCs w:val="21"/>
                    </w:rPr>
                    <w:t>PX</w:t>
                  </w:r>
                  <w:r>
                    <w:rPr>
                      <w:rFonts w:ascii="Times New Roman" w:eastAsiaTheme="minorEastAsia" w:hAnsi="Times New Roman"/>
                      <w:bCs/>
                      <w:szCs w:val="21"/>
                    </w:rPr>
                    <w:t>）、二苯基甲烷二异氰酸酯（</w:t>
                  </w:r>
                  <w:r>
                    <w:rPr>
                      <w:rFonts w:ascii="Times New Roman" w:eastAsiaTheme="minorEastAsia" w:hAnsi="Times New Roman"/>
                      <w:bCs/>
                      <w:szCs w:val="21"/>
                    </w:rPr>
                    <w:t>MDI</w:t>
                  </w:r>
                  <w:r>
                    <w:rPr>
                      <w:rFonts w:ascii="Times New Roman" w:eastAsiaTheme="minorEastAsia" w:hAnsi="Times New Roman"/>
                      <w:bCs/>
                      <w:szCs w:val="21"/>
                    </w:rPr>
                    <w:t>）、甲苯二异氰酸酯（</w:t>
                  </w:r>
                  <w:r>
                    <w:rPr>
                      <w:rFonts w:ascii="Times New Roman" w:eastAsiaTheme="minorEastAsia" w:hAnsi="Times New Roman"/>
                      <w:bCs/>
                      <w:szCs w:val="21"/>
                    </w:rPr>
                    <w:t>TDI</w:t>
                  </w:r>
                  <w:r>
                    <w:rPr>
                      <w:rFonts w:ascii="Times New Roman" w:eastAsiaTheme="minorEastAsia" w:hAnsi="Times New Roman"/>
                      <w:bCs/>
                      <w:szCs w:val="21"/>
                    </w:rPr>
                    <w:t>）</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2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6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、高毒农药产品：六六六、二溴乙烷、丁酰肼、敌枯双、除草醚、杀虫</w:t>
                  </w:r>
                  <w:proofErr w:type="gramStart"/>
                  <w:r>
                    <w:rPr>
                      <w:rFonts w:ascii="Times New Roman" w:eastAsiaTheme="minorEastAsia" w:hAnsi="Times New Roman"/>
                      <w:bCs/>
                      <w:szCs w:val="21"/>
                    </w:rPr>
                    <w:t>脒</w:t>
                  </w:r>
                  <w:proofErr w:type="gramEnd"/>
                  <w:r>
                    <w:rPr>
                      <w:rFonts w:ascii="Times New Roman" w:eastAsiaTheme="minorEastAsia" w:hAnsi="Times New Roman"/>
                      <w:bCs/>
                      <w:szCs w:val="21"/>
                    </w:rPr>
                    <w:t>、毒鼠强、氟乙酰胺、氟乙酸钠、二溴氯丙烷、治</w:t>
                  </w:r>
                  <w:proofErr w:type="gramStart"/>
                  <w:r>
                    <w:rPr>
                      <w:rFonts w:ascii="Times New Roman" w:eastAsiaTheme="minorEastAsia" w:hAnsi="Times New Roman"/>
                      <w:bCs/>
                      <w:szCs w:val="21"/>
                    </w:rPr>
                    <w:t>螟</w:t>
                  </w:r>
                  <w:proofErr w:type="gramEnd"/>
                  <w:r>
                    <w:rPr>
                      <w:rFonts w:ascii="Times New Roman" w:eastAsiaTheme="minorEastAsia" w:hAnsi="Times New Roman"/>
                      <w:bCs/>
                      <w:szCs w:val="21"/>
                    </w:rPr>
                    <w:t>磷（</w:t>
                  </w:r>
                  <w:proofErr w:type="gramStart"/>
                  <w:r>
                    <w:rPr>
                      <w:rFonts w:ascii="Times New Roman" w:eastAsiaTheme="minorEastAsia" w:hAnsi="Times New Roman"/>
                      <w:bCs/>
                      <w:szCs w:val="21"/>
                    </w:rPr>
                    <w:t>苏化</w:t>
                  </w:r>
                  <w:proofErr w:type="gramEnd"/>
                  <w:r>
                    <w:rPr>
                      <w:rFonts w:ascii="Times New Roman" w:eastAsiaTheme="minorEastAsia" w:hAnsi="Times New Roman"/>
                      <w:bCs/>
                      <w:szCs w:val="21"/>
                    </w:rPr>
                    <w:t>203</w:t>
                  </w:r>
                  <w:r>
                    <w:rPr>
                      <w:rFonts w:ascii="Times New Roman" w:eastAsiaTheme="minorEastAsia" w:hAnsi="Times New Roman"/>
                      <w:bCs/>
                      <w:szCs w:val="21"/>
                    </w:rPr>
                    <w:t>）、磷胺、甘氟、毒鼠硅、甲胺磷、对硫磷、甲基对硫磷、久效磷、</w:t>
                  </w:r>
                  <w:proofErr w:type="gramStart"/>
                  <w:r>
                    <w:rPr>
                      <w:rFonts w:ascii="Times New Roman" w:eastAsiaTheme="minorEastAsia" w:hAnsi="Times New Roman"/>
                      <w:bCs/>
                      <w:szCs w:val="21"/>
                    </w:rPr>
                    <w:t>硫环磷</w:t>
                  </w:r>
                  <w:proofErr w:type="gramEnd"/>
                  <w:r>
                    <w:rPr>
                      <w:rFonts w:ascii="Times New Roman" w:eastAsiaTheme="minorEastAsia" w:hAnsi="Times New Roman"/>
                      <w:bCs/>
                      <w:szCs w:val="21"/>
                    </w:rPr>
                    <w:t>（乙</w:t>
                  </w:r>
                  <w:proofErr w:type="gramStart"/>
                  <w:r>
                    <w:rPr>
                      <w:rFonts w:ascii="Times New Roman" w:eastAsiaTheme="minorEastAsia" w:hAnsi="Times New Roman"/>
                      <w:bCs/>
                      <w:szCs w:val="21"/>
                    </w:rPr>
                    <w:t>基硫环磷</w:t>
                  </w:r>
                  <w:proofErr w:type="gramEnd"/>
                  <w:r>
                    <w:rPr>
                      <w:rFonts w:ascii="Times New Roman" w:eastAsiaTheme="minorEastAsia" w:hAnsi="Times New Roman"/>
                      <w:bCs/>
                      <w:szCs w:val="21"/>
                    </w:rPr>
                    <w:t>）、福美</w:t>
                  </w:r>
                  <w:proofErr w:type="gramStart"/>
                  <w:r>
                    <w:rPr>
                      <w:rFonts w:ascii="Times New Roman" w:eastAsiaTheme="minorEastAsia" w:hAnsi="Times New Roman"/>
                      <w:bCs/>
                      <w:szCs w:val="21"/>
                    </w:rPr>
                    <w:t>胂</w:t>
                  </w:r>
                  <w:proofErr w:type="gramEnd"/>
                  <w:r>
                    <w:rPr>
                      <w:rFonts w:ascii="Times New Roman" w:eastAsiaTheme="minorEastAsia" w:hAnsi="Times New Roman"/>
                      <w:bCs/>
                      <w:szCs w:val="21"/>
                    </w:rPr>
                    <w:t>、福美甲</w:t>
                  </w:r>
                  <w:proofErr w:type="gramStart"/>
                  <w:r>
                    <w:rPr>
                      <w:rFonts w:ascii="Times New Roman" w:eastAsiaTheme="minorEastAsia" w:hAnsi="Times New Roman"/>
                      <w:bCs/>
                      <w:szCs w:val="21"/>
                    </w:rPr>
                    <w:t>胂</w:t>
                  </w:r>
                  <w:proofErr w:type="gramEnd"/>
                  <w:r>
                    <w:rPr>
                      <w:rFonts w:ascii="Times New Roman" w:eastAsiaTheme="minorEastAsia" w:hAnsi="Times New Roman"/>
                      <w:bCs/>
                      <w:szCs w:val="21"/>
                    </w:rPr>
                    <w:t>及所有</w:t>
                  </w:r>
                  <w:proofErr w:type="gramStart"/>
                  <w:r>
                    <w:rPr>
                      <w:rFonts w:ascii="Times New Roman" w:eastAsiaTheme="minorEastAsia" w:hAnsi="Times New Roman"/>
                      <w:bCs/>
                      <w:szCs w:val="21"/>
                    </w:rPr>
                    <w:t>砷</w:t>
                  </w:r>
                  <w:proofErr w:type="gramEnd"/>
                  <w:r>
                    <w:rPr>
                      <w:rFonts w:ascii="Times New Roman" w:eastAsiaTheme="minorEastAsia" w:hAnsi="Times New Roman"/>
                      <w:bCs/>
                      <w:szCs w:val="21"/>
                    </w:rPr>
                    <w:t>制剂、汞制剂、铅制剂、</w:t>
                  </w:r>
                  <w:r>
                    <w:rPr>
                      <w:rFonts w:ascii="Times New Roman" w:eastAsiaTheme="minorEastAsia" w:hAnsi="Times New Roman"/>
                      <w:bCs/>
                      <w:szCs w:val="21"/>
                    </w:rPr>
                    <w:t>10%</w:t>
                  </w:r>
                  <w:r>
                    <w:rPr>
                      <w:rFonts w:ascii="Times New Roman" w:eastAsiaTheme="minorEastAsia" w:hAnsi="Times New Roman"/>
                      <w:bCs/>
                      <w:szCs w:val="21"/>
                    </w:rPr>
                    <w:t>草甘</w:t>
                  </w:r>
                  <w:proofErr w:type="gramStart"/>
                  <w:r>
                    <w:rPr>
                      <w:rFonts w:ascii="Times New Roman" w:eastAsiaTheme="minorEastAsia" w:hAnsi="Times New Roman"/>
                      <w:bCs/>
                      <w:szCs w:val="21"/>
                    </w:rPr>
                    <w:t>膦</w:t>
                  </w:r>
                  <w:proofErr w:type="gramEnd"/>
                  <w:r>
                    <w:rPr>
                      <w:rFonts w:ascii="Times New Roman" w:eastAsiaTheme="minorEastAsia" w:hAnsi="Times New Roman"/>
                      <w:bCs/>
                      <w:szCs w:val="21"/>
                    </w:rPr>
                    <w:t>水剂，</w:t>
                  </w:r>
                  <w:proofErr w:type="gramStart"/>
                  <w:r>
                    <w:rPr>
                      <w:rFonts w:ascii="Times New Roman" w:eastAsiaTheme="minorEastAsia" w:hAnsi="Times New Roman"/>
                      <w:bCs/>
                      <w:szCs w:val="21"/>
                    </w:rPr>
                    <w:t>甲基硫环磷</w:t>
                  </w:r>
                  <w:proofErr w:type="gramEnd"/>
                  <w:r>
                    <w:rPr>
                      <w:rFonts w:ascii="Times New Roman" w:eastAsiaTheme="minorEastAsia" w:hAnsi="Times New Roman"/>
                      <w:bCs/>
                      <w:szCs w:val="21"/>
                    </w:rPr>
                    <w:t>、磷化钙、磷化锌、</w:t>
                  </w:r>
                  <w:proofErr w:type="gramStart"/>
                  <w:r>
                    <w:rPr>
                      <w:rFonts w:ascii="Times New Roman" w:eastAsiaTheme="minorEastAsia" w:hAnsi="Times New Roman"/>
                      <w:bCs/>
                      <w:szCs w:val="21"/>
                    </w:rPr>
                    <w:t>苯线磷、地虫</w:t>
                  </w:r>
                  <w:proofErr w:type="gramEnd"/>
                  <w:r>
                    <w:rPr>
                      <w:rFonts w:ascii="Times New Roman" w:eastAsiaTheme="minorEastAsia" w:hAnsi="Times New Roman"/>
                      <w:bCs/>
                      <w:szCs w:val="21"/>
                    </w:rPr>
                    <w:t>硫磷、磷化镁、</w:t>
                  </w:r>
                  <w:proofErr w:type="gramStart"/>
                  <w:r>
                    <w:rPr>
                      <w:rFonts w:ascii="Times New Roman" w:eastAsiaTheme="minorEastAsia" w:hAnsi="Times New Roman"/>
                      <w:bCs/>
                      <w:szCs w:val="21"/>
                    </w:rPr>
                    <w:t>硫线磷</w:t>
                  </w:r>
                  <w:proofErr w:type="gramEnd"/>
                  <w:r>
                    <w:rPr>
                      <w:rFonts w:ascii="Times New Roman" w:eastAsiaTheme="minorEastAsia" w:hAnsi="Times New Roman"/>
                      <w:bCs/>
                      <w:szCs w:val="21"/>
                    </w:rPr>
                    <w:t>、蝇毒磷、治</w:t>
                  </w:r>
                  <w:proofErr w:type="gramStart"/>
                  <w:r>
                    <w:rPr>
                      <w:rFonts w:ascii="Times New Roman" w:eastAsiaTheme="minorEastAsia" w:hAnsi="Times New Roman"/>
                      <w:bCs/>
                      <w:szCs w:val="21"/>
                    </w:rPr>
                    <w:t>螟</w:t>
                  </w:r>
                  <w:proofErr w:type="gramEnd"/>
                  <w:r>
                    <w:rPr>
                      <w:rFonts w:ascii="Times New Roman" w:eastAsiaTheme="minorEastAsia" w:hAnsi="Times New Roman"/>
                      <w:bCs/>
                      <w:szCs w:val="21"/>
                    </w:rPr>
                    <w:t>磷、</w:t>
                  </w:r>
                  <w:proofErr w:type="gramStart"/>
                  <w:r>
                    <w:rPr>
                      <w:rFonts w:ascii="Times New Roman" w:eastAsiaTheme="minorEastAsia" w:hAnsi="Times New Roman"/>
                      <w:bCs/>
                      <w:szCs w:val="21"/>
                    </w:rPr>
                    <w:t>特</w:t>
                  </w:r>
                  <w:proofErr w:type="gramEnd"/>
                  <w:r>
                    <w:rPr>
                      <w:rFonts w:ascii="Times New Roman" w:eastAsiaTheme="minorEastAsia" w:hAnsi="Times New Roman"/>
                      <w:bCs/>
                      <w:szCs w:val="21"/>
                    </w:rPr>
                    <w:t>丁硫磷（</w:t>
                  </w:r>
                  <w:r>
                    <w:rPr>
                      <w:rFonts w:ascii="Times New Roman" w:eastAsiaTheme="minorEastAsia" w:hAnsi="Times New Roman"/>
                      <w:bCs/>
                      <w:szCs w:val="21"/>
                    </w:rPr>
                    <w:t>2011</w:t>
                  </w:r>
                  <w:r>
                    <w:rPr>
                      <w:rFonts w:ascii="Times New Roman" w:eastAsiaTheme="minorEastAsia" w:hAnsi="Times New Roman"/>
                      <w:bCs/>
                      <w:szCs w:val="21"/>
                    </w:rPr>
                    <w:t>年）</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2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6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、草甘</w:t>
                  </w:r>
                  <w:proofErr w:type="gramStart"/>
                  <w:r>
                    <w:rPr>
                      <w:rFonts w:ascii="Times New Roman" w:eastAsiaTheme="minorEastAsia" w:hAnsi="Times New Roman"/>
                      <w:bCs/>
                      <w:szCs w:val="21"/>
                    </w:rPr>
                    <w:t>膦</w:t>
                  </w:r>
                  <w:proofErr w:type="gramEnd"/>
                  <w:r>
                    <w:rPr>
                      <w:rFonts w:ascii="Times New Roman" w:eastAsiaTheme="minorEastAsia" w:hAnsi="Times New Roman"/>
                      <w:bCs/>
                      <w:szCs w:val="21"/>
                    </w:rPr>
                    <w:t>、三唑磷、百草枯、百菌清、阿维菌素、</w:t>
                  </w:r>
                  <w:proofErr w:type="gramStart"/>
                  <w:r>
                    <w:rPr>
                      <w:rFonts w:ascii="Times New Roman" w:eastAsiaTheme="minorEastAsia" w:hAnsi="Times New Roman"/>
                      <w:bCs/>
                      <w:szCs w:val="21"/>
                    </w:rPr>
                    <w:t>吡</w:t>
                  </w:r>
                  <w:proofErr w:type="gramEnd"/>
                  <w:r>
                    <w:rPr>
                      <w:rFonts w:ascii="Times New Roman" w:eastAsiaTheme="minorEastAsia" w:hAnsi="Times New Roman"/>
                      <w:bCs/>
                      <w:szCs w:val="21"/>
                    </w:rPr>
                    <w:t>虫</w:t>
                  </w:r>
                  <w:proofErr w:type="gramStart"/>
                  <w:r>
                    <w:rPr>
                      <w:rFonts w:ascii="Times New Roman" w:eastAsiaTheme="minorEastAsia" w:hAnsi="Times New Roman"/>
                      <w:bCs/>
                      <w:szCs w:val="21"/>
                    </w:rPr>
                    <w:t>啉</w:t>
                  </w:r>
                  <w:proofErr w:type="gramEnd"/>
                  <w:r>
                    <w:rPr>
                      <w:rFonts w:ascii="Times New Roman" w:eastAsiaTheme="minorEastAsia" w:hAnsi="Times New Roman"/>
                      <w:bCs/>
                      <w:szCs w:val="21"/>
                    </w:rPr>
                    <w:t>、乙草胺</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2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6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、染料、染料中间体、有机颜料、印染助剂</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2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6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r>
                    <w:rPr>
                      <w:rFonts w:ascii="Times New Roman" w:eastAsiaTheme="minorEastAsia" w:hAnsi="Times New Roman"/>
                      <w:bCs/>
                      <w:szCs w:val="21"/>
                    </w:rPr>
                    <w:t>、铅蓄电池</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2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6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55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w:t>
                  </w:r>
                  <w:r>
                    <w:rPr>
                      <w:rFonts w:ascii="Times New Roman" w:eastAsiaTheme="minorEastAsia" w:hAnsi="Times New Roman"/>
                      <w:bCs/>
                      <w:szCs w:val="21"/>
                    </w:rPr>
                    <w:t>、国家产业政策中落后产品</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2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r w:rsidR="0015512B">
              <w:tc>
                <w:tcPr>
                  <w:tcW w:w="56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限制类</w:t>
                  </w:r>
                </w:p>
              </w:tc>
              <w:tc>
                <w:tcPr>
                  <w:tcW w:w="455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对主导产业的空间布局有一定负面影响，排污量大，产尘量大、含有毒有害气体的项目，如水泥、陶瓷、冶炼、砖瓦制造、玻璃等</w:t>
                  </w:r>
                </w:p>
              </w:tc>
              <w:tc>
                <w:tcPr>
                  <w:tcW w:w="93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c>
                <w:tcPr>
                  <w:tcW w:w="112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不属于</w:t>
                  </w:r>
                </w:p>
              </w:tc>
            </w:tr>
          </w:tbl>
          <w:p w:rsidR="0015512B" w:rsidRDefault="00720D0A">
            <w:pPr>
              <w:snapToGrid w:val="0"/>
              <w:spacing w:line="360" w:lineRule="auto"/>
              <w:ind w:firstLineChars="200" w:firstLine="420"/>
              <w:rPr>
                <w:rFonts w:ascii="Times New Roman" w:eastAsiaTheme="minorEastAsia" w:hAnsi="Times New Roman"/>
              </w:rPr>
            </w:pPr>
            <w:r>
              <w:rPr>
                <w:rFonts w:ascii="Times New Roman" w:eastAsiaTheme="minorEastAsia" w:hAnsi="Times New Roman"/>
                <w:szCs w:val="21"/>
              </w:rPr>
              <w:t>综上，本项目为涂料制造业，项目不涉及化学反应，属于无化学反应过程的基本化学品，符合宁陵县产业集聚区项目环境准入条件；项目所属行业不在产业集聚区限制类和禁止类的行业清单内，属</w:t>
            </w:r>
            <w:r>
              <w:rPr>
                <w:rFonts w:ascii="Times New Roman" w:eastAsiaTheme="minorEastAsia" w:hAnsi="Times New Roman" w:hint="eastAsia"/>
                <w:szCs w:val="21"/>
              </w:rPr>
              <w:t>园区</w:t>
            </w:r>
            <w:r>
              <w:rPr>
                <w:rFonts w:ascii="Times New Roman" w:eastAsiaTheme="minorEastAsia" w:hAnsi="Times New Roman"/>
                <w:szCs w:val="21"/>
              </w:rPr>
              <w:t>允许类行业；项目工艺不在产业集聚区限制类和禁止类的工艺清单内；项目产品不在产业集聚区限制类和禁止类的产品清单内，项目用地为工业用地，符合产业集聚区规划。</w:t>
            </w:r>
          </w:p>
        </w:tc>
      </w:tr>
      <w:tr w:rsidR="0015512B">
        <w:trPr>
          <w:trHeight w:val="2499"/>
        </w:trPr>
        <w:tc>
          <w:tcPr>
            <w:tcW w:w="1101" w:type="dxa"/>
            <w:vAlign w:val="center"/>
          </w:tcPr>
          <w:p w:rsidR="0015512B" w:rsidRDefault="00720D0A">
            <w:pPr>
              <w:spacing w:line="360" w:lineRule="auto"/>
              <w:jc w:val="center"/>
              <w:rPr>
                <w:rFonts w:ascii="Times New Roman" w:eastAsiaTheme="minorEastAsia" w:hAnsi="Times New Roman"/>
                <w:b/>
                <w:bCs/>
                <w:szCs w:val="21"/>
              </w:rPr>
            </w:pPr>
            <w:r>
              <w:rPr>
                <w:rFonts w:ascii="Times New Roman" w:eastAsiaTheme="minorEastAsia" w:hAnsi="Times New Roman"/>
                <w:b/>
                <w:bCs/>
                <w:szCs w:val="21"/>
              </w:rPr>
              <w:lastRenderedPageBreak/>
              <w:t>其他符合性分析</w:t>
            </w:r>
          </w:p>
        </w:tc>
        <w:tc>
          <w:tcPr>
            <w:tcW w:w="7421" w:type="dxa"/>
            <w:gridSpan w:val="3"/>
            <w:vAlign w:val="center"/>
          </w:tcPr>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kern w:val="0"/>
                <w:szCs w:val="21"/>
              </w:rPr>
            </w:pPr>
            <w:r>
              <w:rPr>
                <w:rFonts w:ascii="Times New Roman" w:eastAsiaTheme="minorEastAsia" w:hAnsi="Times New Roman"/>
                <w:b/>
                <w:bCs/>
                <w:kern w:val="0"/>
                <w:szCs w:val="21"/>
              </w:rPr>
              <w:t>1.3</w:t>
            </w:r>
            <w:r>
              <w:rPr>
                <w:rFonts w:ascii="Times New Roman" w:eastAsiaTheme="minorEastAsia" w:hAnsi="Times New Roman"/>
                <w:b/>
                <w:bCs/>
                <w:kern w:val="0"/>
                <w:szCs w:val="21"/>
              </w:rPr>
              <w:t>、产业政策相符性</w:t>
            </w:r>
          </w:p>
          <w:p w:rsidR="0015512B" w:rsidRDefault="00720D0A">
            <w:pPr>
              <w:pStyle w:val="1"/>
              <w:keepLines w:val="0"/>
              <w:overflowPunct w:val="0"/>
              <w:spacing w:line="520" w:lineRule="exact"/>
              <w:ind w:firstLineChars="200" w:firstLine="420"/>
              <w:outlineLvl w:val="0"/>
              <w:rPr>
                <w:rFonts w:ascii="Times New Roman" w:eastAsiaTheme="minorEastAsia" w:hAnsi="Times New Roman"/>
                <w:sz w:val="21"/>
                <w:szCs w:val="21"/>
              </w:rPr>
            </w:pPr>
            <w:r>
              <w:rPr>
                <w:rFonts w:ascii="Times New Roman" w:eastAsiaTheme="minorEastAsia" w:hAnsi="Times New Roman"/>
                <w:sz w:val="21"/>
                <w:szCs w:val="21"/>
              </w:rPr>
              <w:t>本项目属于涂料制造业，已在宁陵县产业集聚区管理委员会备案，项目代码：</w:t>
            </w:r>
            <w:r>
              <w:rPr>
                <w:rFonts w:ascii="Times New Roman" w:eastAsiaTheme="minorEastAsia" w:hAnsi="Times New Roman"/>
                <w:sz w:val="21"/>
                <w:szCs w:val="21"/>
              </w:rPr>
              <w:t>2109-411423-04-01-308035</w:t>
            </w:r>
            <w:r>
              <w:rPr>
                <w:rFonts w:ascii="Times New Roman" w:eastAsiaTheme="minorEastAsia" w:hAnsi="Times New Roman"/>
                <w:sz w:val="21"/>
                <w:szCs w:val="21"/>
              </w:rPr>
              <w:t>，经查阅《产业结构调整指导目录（</w:t>
            </w:r>
            <w:r>
              <w:rPr>
                <w:rFonts w:ascii="Times New Roman" w:eastAsiaTheme="minorEastAsia" w:hAnsi="Times New Roman"/>
                <w:sz w:val="21"/>
                <w:szCs w:val="21"/>
              </w:rPr>
              <w:t>2019</w:t>
            </w:r>
            <w:r>
              <w:rPr>
                <w:rFonts w:ascii="Times New Roman" w:eastAsiaTheme="minorEastAsia" w:hAnsi="Times New Roman"/>
                <w:sz w:val="21"/>
                <w:szCs w:val="21"/>
              </w:rPr>
              <w:t>年本）》，</w:t>
            </w:r>
            <w:r>
              <w:rPr>
                <w:rFonts w:ascii="Times New Roman" w:eastAsiaTheme="minorEastAsia" w:hAnsi="Times New Roman" w:hint="eastAsia"/>
                <w:sz w:val="21"/>
                <w:szCs w:val="21"/>
              </w:rPr>
              <w:t>项目属于鼓励类、第四十四类“公共安全与应急产品”中第</w:t>
            </w:r>
            <w:r>
              <w:rPr>
                <w:rFonts w:ascii="Times New Roman" w:eastAsiaTheme="minorEastAsia" w:hAnsi="Times New Roman" w:hint="eastAsia"/>
                <w:sz w:val="21"/>
                <w:szCs w:val="21"/>
              </w:rPr>
              <w:t>38</w:t>
            </w:r>
            <w:r>
              <w:rPr>
                <w:rFonts w:ascii="Times New Roman" w:eastAsiaTheme="minorEastAsia" w:hAnsi="Times New Roman" w:hint="eastAsia"/>
                <w:sz w:val="21"/>
                <w:szCs w:val="21"/>
              </w:rPr>
              <w:t>条“新型防火涂料、防火材料、阻火易爆装置、建筑耐火构件”</w:t>
            </w:r>
            <w:r>
              <w:rPr>
                <w:rFonts w:ascii="Times New Roman" w:eastAsiaTheme="minorEastAsia" w:hAnsi="Times New Roman"/>
                <w:sz w:val="21"/>
                <w:szCs w:val="21"/>
              </w:rPr>
              <w:t>。</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kern w:val="0"/>
                <w:szCs w:val="21"/>
              </w:rPr>
            </w:pPr>
            <w:r>
              <w:rPr>
                <w:rFonts w:ascii="Times New Roman" w:eastAsiaTheme="minorEastAsia" w:hAnsi="Times New Roman"/>
                <w:b/>
                <w:bCs/>
                <w:kern w:val="0"/>
                <w:szCs w:val="21"/>
              </w:rPr>
              <w:t>1.4</w:t>
            </w:r>
            <w:r>
              <w:rPr>
                <w:rFonts w:ascii="Times New Roman" w:eastAsiaTheme="minorEastAsia" w:hAnsi="Times New Roman"/>
                <w:b/>
                <w:bCs/>
                <w:kern w:val="0"/>
                <w:szCs w:val="21"/>
              </w:rPr>
              <w:t>、项目与《河南省生态环境分区管控总体要求（试行）》相符性分析</w:t>
            </w:r>
          </w:p>
          <w:p w:rsidR="0015512B" w:rsidRDefault="00720D0A">
            <w:pPr>
              <w:pStyle w:val="1"/>
              <w:keepLines w:val="0"/>
              <w:overflowPunct w:val="0"/>
              <w:spacing w:line="520" w:lineRule="exact"/>
              <w:ind w:firstLineChars="200" w:firstLine="420"/>
              <w:outlineLvl w:val="0"/>
              <w:rPr>
                <w:rFonts w:ascii="Times New Roman" w:eastAsiaTheme="minorEastAsia" w:hAnsi="Times New Roman"/>
                <w:sz w:val="21"/>
                <w:szCs w:val="21"/>
              </w:rPr>
            </w:pPr>
            <w:r>
              <w:rPr>
                <w:rFonts w:ascii="Times New Roman" w:eastAsiaTheme="minorEastAsia" w:hAnsi="Times New Roman"/>
                <w:sz w:val="21"/>
                <w:szCs w:val="21"/>
              </w:rPr>
              <w:t>本项目建设符合《河南省生态环境分区管控总体要求（试行）》相关要求，</w:t>
            </w:r>
            <w:r>
              <w:rPr>
                <w:rFonts w:ascii="Times New Roman" w:eastAsiaTheme="minorEastAsia" w:hAnsi="Times New Roman"/>
                <w:sz w:val="21"/>
                <w:szCs w:val="21"/>
              </w:rPr>
              <w:lastRenderedPageBreak/>
              <w:t>具体分析如下：</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1-6</w:t>
            </w:r>
            <w:r>
              <w:rPr>
                <w:rFonts w:ascii="Times New Roman" w:eastAsiaTheme="minorEastAsia" w:hAnsi="Times New Roman"/>
                <w:b/>
                <w:bCs/>
                <w:szCs w:val="21"/>
              </w:rPr>
              <w:t>《河南省生态环境分区管控总体要求（试行）》相符性分析表</w:t>
            </w:r>
          </w:p>
          <w:tbl>
            <w:tblPr>
              <w:tblW w:w="7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394"/>
              <w:gridCol w:w="4259"/>
              <w:gridCol w:w="1167"/>
              <w:gridCol w:w="561"/>
            </w:tblGrid>
            <w:tr w:rsidR="0015512B">
              <w:trPr>
                <w:trHeight w:val="23"/>
              </w:trPr>
              <w:tc>
                <w:tcPr>
                  <w:tcW w:w="8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类别</w:t>
                  </w:r>
                </w:p>
              </w:tc>
              <w:tc>
                <w:tcPr>
                  <w:tcW w:w="4653"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内容</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本项目情况</w:t>
                  </w: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符合性</w:t>
                  </w:r>
                </w:p>
              </w:tc>
            </w:tr>
            <w:tr w:rsidR="0015512B">
              <w:trPr>
                <w:trHeight w:val="23"/>
              </w:trPr>
              <w:tc>
                <w:tcPr>
                  <w:tcW w:w="7195" w:type="dxa"/>
                  <w:gridSpan w:val="5"/>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一、全省生态环境总体准入要求</w:t>
                  </w:r>
                </w:p>
              </w:tc>
            </w:tr>
            <w:tr w:rsidR="0015512B">
              <w:trPr>
                <w:trHeight w:val="23"/>
              </w:trPr>
              <w:tc>
                <w:tcPr>
                  <w:tcW w:w="814"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河南省产业发展总体准入要求</w:t>
                  </w:r>
                </w:p>
                <w:p w:rsidR="0015512B" w:rsidRDefault="0015512B">
                  <w:pPr>
                    <w:snapToGrid w:val="0"/>
                    <w:spacing w:line="320" w:lineRule="exact"/>
                    <w:jc w:val="center"/>
                    <w:rPr>
                      <w:rFonts w:ascii="Times New Roman" w:eastAsiaTheme="minorEastAsia" w:hAnsi="Times New Roman"/>
                      <w:bCs/>
                      <w:szCs w:val="21"/>
                    </w:rPr>
                  </w:pPr>
                </w:p>
              </w:tc>
              <w:tc>
                <w:tcPr>
                  <w:tcW w:w="3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通用</w:t>
                  </w:r>
                </w:p>
              </w:tc>
              <w:tc>
                <w:tcPr>
                  <w:tcW w:w="42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不断促进全省产业高质量发展。培育壮大人工智能及新能源等新兴产业；持续巩固提升装备、食品、新型材料、汽车、电子信息等五大制造业主导产业优势地位；做好产业链、创新链、供应链、价值链、制度链</w:t>
                  </w:r>
                  <w:r>
                    <w:rPr>
                      <w:rFonts w:ascii="Times New Roman" w:eastAsiaTheme="minorEastAsia" w:hAnsi="Times New Roman"/>
                      <w:bCs/>
                      <w:szCs w:val="21"/>
                    </w:rPr>
                    <w:t>“</w:t>
                  </w:r>
                  <w:r>
                    <w:rPr>
                      <w:rFonts w:ascii="Times New Roman" w:eastAsiaTheme="minorEastAsia" w:hAnsi="Times New Roman"/>
                      <w:bCs/>
                      <w:szCs w:val="21"/>
                    </w:rPr>
                    <w:t>五链</w:t>
                  </w:r>
                  <w:r>
                    <w:rPr>
                      <w:rFonts w:ascii="Times New Roman" w:eastAsiaTheme="minorEastAsia" w:hAnsi="Times New Roman"/>
                      <w:bCs/>
                      <w:szCs w:val="21"/>
                    </w:rPr>
                    <w:t>”</w:t>
                  </w:r>
                  <w:r>
                    <w:rPr>
                      <w:rFonts w:ascii="Times New Roman" w:eastAsiaTheme="minorEastAsia" w:hAnsi="Times New Roman"/>
                      <w:bCs/>
                      <w:szCs w:val="21"/>
                    </w:rPr>
                    <w:t>耦合，把新基建、新技术、新材料、新装备、新产品、新业</w:t>
                  </w:r>
                  <w:proofErr w:type="gramStart"/>
                  <w:r>
                    <w:rPr>
                      <w:rFonts w:ascii="Times New Roman" w:eastAsiaTheme="minorEastAsia" w:hAnsi="Times New Roman"/>
                      <w:bCs/>
                      <w:szCs w:val="21"/>
                    </w:rPr>
                    <w:t>态作为</w:t>
                  </w:r>
                  <w:proofErr w:type="gramEnd"/>
                  <w:r>
                    <w:rPr>
                      <w:rFonts w:ascii="Times New Roman" w:eastAsiaTheme="minorEastAsia" w:hAnsi="Times New Roman"/>
                      <w:bCs/>
                      <w:szCs w:val="21"/>
                    </w:rPr>
                    <w:t>高质量发展的主攻方向。</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禁止新改扩建《产业结构调整指导目录（</w:t>
                  </w:r>
                  <w:r>
                    <w:rPr>
                      <w:rFonts w:ascii="Times New Roman" w:eastAsiaTheme="minorEastAsia" w:hAnsi="Times New Roman"/>
                      <w:bCs/>
                      <w:szCs w:val="21"/>
                    </w:rPr>
                    <w:t>2019</w:t>
                  </w:r>
                  <w:r>
                    <w:rPr>
                      <w:rFonts w:ascii="Times New Roman" w:eastAsiaTheme="minorEastAsia" w:hAnsi="Times New Roman"/>
                      <w:bCs/>
                      <w:szCs w:val="21"/>
                    </w:rPr>
                    <w:t>年本）》明确的淘汰类项目；禁止引入《市场准入负面清单（</w:t>
                  </w:r>
                  <w:r>
                    <w:rPr>
                      <w:rFonts w:ascii="Times New Roman" w:eastAsiaTheme="minorEastAsia" w:hAnsi="Times New Roman"/>
                      <w:bCs/>
                      <w:szCs w:val="21"/>
                    </w:rPr>
                    <w:t>2020</w:t>
                  </w:r>
                  <w:r>
                    <w:rPr>
                      <w:rFonts w:ascii="Times New Roman" w:eastAsiaTheme="minorEastAsia" w:hAnsi="Times New Roman"/>
                      <w:bCs/>
                      <w:szCs w:val="21"/>
                    </w:rPr>
                    <w:t>年版）》禁止准入类事项。</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重点区域严禁新增钢铁、焦化、水泥熟料、平板玻璃、电解铝、氧化铝、煤化工产能，严控新增炼油产能；禁止建设生产和使用高</w:t>
                  </w:r>
                  <w:r>
                    <w:rPr>
                      <w:rFonts w:ascii="Times New Roman" w:eastAsiaTheme="minorEastAsia" w:hAnsi="Times New Roman"/>
                      <w:bCs/>
                      <w:szCs w:val="21"/>
                    </w:rPr>
                    <w:t>VOCs</w:t>
                  </w:r>
                  <w:r>
                    <w:rPr>
                      <w:rFonts w:ascii="Times New Roman" w:eastAsiaTheme="minorEastAsia" w:hAnsi="Times New Roman"/>
                      <w:bCs/>
                      <w:szCs w:val="21"/>
                    </w:rPr>
                    <w:t>含量的溶剂型涂料、油墨、胶粘剂等项目；全面取缔露天和敞开式喷涂作业；重点区域原则上禁止新建露天矿山建设项目。</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严把</w:t>
                  </w:r>
                  <w:r>
                    <w:rPr>
                      <w:rFonts w:ascii="Times New Roman" w:eastAsiaTheme="minorEastAsia" w:hAnsi="Times New Roman"/>
                      <w:bCs/>
                      <w:szCs w:val="21"/>
                    </w:rPr>
                    <w:t>“</w:t>
                  </w:r>
                  <w:r>
                    <w:rPr>
                      <w:rFonts w:ascii="Times New Roman" w:eastAsiaTheme="minorEastAsia" w:hAnsi="Times New Roman"/>
                      <w:bCs/>
                      <w:szCs w:val="21"/>
                    </w:rPr>
                    <w:t>两高</w:t>
                  </w:r>
                  <w:r>
                    <w:rPr>
                      <w:rFonts w:ascii="Times New Roman" w:eastAsiaTheme="minorEastAsia" w:hAnsi="Times New Roman"/>
                      <w:bCs/>
                      <w:szCs w:val="21"/>
                    </w:rPr>
                    <w:t>”</w:t>
                  </w:r>
                  <w:r>
                    <w:rPr>
                      <w:rFonts w:ascii="Times New Roman" w:eastAsiaTheme="minorEastAsia" w:hAnsi="Times New Roman"/>
                      <w:bCs/>
                      <w:szCs w:val="21"/>
                    </w:rPr>
                    <w:t>项目生态环境准入关，严格限制</w:t>
                  </w:r>
                  <w:r>
                    <w:rPr>
                      <w:rFonts w:ascii="Times New Roman" w:eastAsiaTheme="minorEastAsia" w:hAnsi="Times New Roman"/>
                      <w:bCs/>
                      <w:szCs w:val="21"/>
                    </w:rPr>
                    <w:t>“</w:t>
                  </w:r>
                  <w:r>
                    <w:rPr>
                      <w:rFonts w:ascii="Times New Roman" w:eastAsiaTheme="minorEastAsia" w:hAnsi="Times New Roman"/>
                      <w:bCs/>
                      <w:szCs w:val="21"/>
                    </w:rPr>
                    <w:t>两高</w:t>
                  </w:r>
                  <w:r>
                    <w:rPr>
                      <w:rFonts w:ascii="Times New Roman" w:eastAsiaTheme="minorEastAsia" w:hAnsi="Times New Roman"/>
                      <w:bCs/>
                      <w:szCs w:val="21"/>
                    </w:rPr>
                    <w:t>”</w:t>
                  </w:r>
                  <w:r>
                    <w:rPr>
                      <w:rFonts w:ascii="Times New Roman" w:eastAsiaTheme="minorEastAsia" w:hAnsi="Times New Roman"/>
                      <w:bCs/>
                      <w:szCs w:val="21"/>
                    </w:rPr>
                    <w:t>项目盲目发展。新改扩建</w:t>
                  </w:r>
                  <w:r>
                    <w:rPr>
                      <w:rFonts w:ascii="Times New Roman" w:eastAsiaTheme="minorEastAsia" w:hAnsi="Times New Roman"/>
                      <w:bCs/>
                      <w:szCs w:val="21"/>
                    </w:rPr>
                    <w:t>“</w:t>
                  </w:r>
                  <w:r>
                    <w:rPr>
                      <w:rFonts w:ascii="Times New Roman" w:eastAsiaTheme="minorEastAsia" w:hAnsi="Times New Roman"/>
                      <w:bCs/>
                      <w:szCs w:val="21"/>
                    </w:rPr>
                    <w:t>两高</w:t>
                  </w:r>
                  <w:r>
                    <w:rPr>
                      <w:rFonts w:ascii="Times New Roman" w:eastAsiaTheme="minorEastAsia" w:hAnsi="Times New Roman"/>
                      <w:bCs/>
                      <w:szCs w:val="21"/>
                    </w:rPr>
                    <w:t>”</w:t>
                  </w:r>
                  <w:r>
                    <w:rPr>
                      <w:rFonts w:ascii="Times New Roman" w:eastAsiaTheme="minorEastAsia" w:hAnsi="Times New Roman"/>
                      <w:bCs/>
                      <w:szCs w:val="21"/>
                    </w:rPr>
                    <w:t>项目须符合生态环境保护法律法规和相关法定规划，符合产业政策、国土空间规划、</w:t>
                  </w:r>
                  <w:r>
                    <w:rPr>
                      <w:rFonts w:ascii="Times New Roman" w:eastAsiaTheme="minorEastAsia" w:hAnsi="Times New Roman"/>
                      <w:bCs/>
                      <w:szCs w:val="21"/>
                    </w:rPr>
                    <w:t>“</w:t>
                  </w:r>
                  <w:r>
                    <w:rPr>
                      <w:rFonts w:ascii="Times New Roman" w:eastAsiaTheme="minorEastAsia" w:hAnsi="Times New Roman"/>
                      <w:bCs/>
                      <w:szCs w:val="21"/>
                    </w:rPr>
                    <w:t>三线一单</w:t>
                  </w:r>
                  <w:r>
                    <w:rPr>
                      <w:rFonts w:ascii="Times New Roman" w:eastAsiaTheme="minorEastAsia" w:hAnsi="Times New Roman"/>
                      <w:bCs/>
                      <w:szCs w:val="21"/>
                    </w:rPr>
                    <w:t>”</w:t>
                  </w:r>
                  <w:r>
                    <w:rPr>
                      <w:rFonts w:ascii="Times New Roman" w:eastAsiaTheme="minorEastAsia" w:hAnsi="Times New Roman"/>
                      <w:bCs/>
                      <w:szCs w:val="21"/>
                    </w:rPr>
                    <w:t>、能耗</w:t>
                  </w:r>
                  <w:r>
                    <w:rPr>
                      <w:rFonts w:ascii="Times New Roman" w:eastAsiaTheme="minorEastAsia" w:hAnsi="Times New Roman"/>
                      <w:bCs/>
                      <w:szCs w:val="21"/>
                    </w:rPr>
                    <w:t>“</w:t>
                  </w:r>
                  <w:r>
                    <w:rPr>
                      <w:rFonts w:ascii="Times New Roman" w:eastAsiaTheme="minorEastAsia" w:hAnsi="Times New Roman"/>
                      <w:bCs/>
                      <w:szCs w:val="21"/>
                    </w:rPr>
                    <w:t>双控</w:t>
                  </w:r>
                  <w:r>
                    <w:rPr>
                      <w:rFonts w:ascii="Times New Roman" w:eastAsiaTheme="minorEastAsia" w:hAnsi="Times New Roman"/>
                      <w:bCs/>
                      <w:szCs w:val="21"/>
                    </w:rPr>
                    <w:t>”</w:t>
                  </w:r>
                  <w:r>
                    <w:rPr>
                      <w:rFonts w:ascii="Times New Roman" w:eastAsiaTheme="minorEastAsia" w:hAnsi="Times New Roman"/>
                      <w:bCs/>
                      <w:szCs w:val="21"/>
                    </w:rPr>
                    <w:t>、煤炭消费减量替代、碳排放强度、污染物区域削减替代等约束性要求，按照《河南省淘汰落后产能综合标准体系（</w:t>
                  </w:r>
                  <w:r>
                    <w:rPr>
                      <w:rFonts w:ascii="Times New Roman" w:eastAsiaTheme="minorEastAsia" w:hAnsi="Times New Roman"/>
                      <w:bCs/>
                      <w:szCs w:val="21"/>
                    </w:rPr>
                    <w:t>2020</w:t>
                  </w:r>
                  <w:r>
                    <w:rPr>
                      <w:rFonts w:ascii="Times New Roman" w:eastAsiaTheme="minorEastAsia" w:hAnsi="Times New Roman"/>
                      <w:bCs/>
                      <w:szCs w:val="21"/>
                    </w:rPr>
                    <w:t>年本）》，严格执行能耗、环保、质量、安全、技术等法规标准。</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本项目属于水性涂料和干粉砂浆的制造，不属于上述五大制造业，不属于上述禁止类项目，不属于两高项目。</w:t>
                  </w:r>
                </w:p>
                <w:p w:rsidR="0015512B" w:rsidRDefault="0015512B">
                  <w:pPr>
                    <w:snapToGrid w:val="0"/>
                    <w:spacing w:line="320" w:lineRule="exact"/>
                    <w:jc w:val="center"/>
                    <w:rPr>
                      <w:rFonts w:ascii="Times New Roman" w:eastAsiaTheme="minorEastAsia" w:hAnsi="Times New Roman"/>
                      <w:bCs/>
                      <w:szCs w:val="21"/>
                    </w:rPr>
                  </w:pP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rPr>
              <w:tc>
                <w:tcPr>
                  <w:tcW w:w="814"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产业集聚区（园区</w:t>
                  </w:r>
                  <w:r>
                    <w:rPr>
                      <w:rFonts w:ascii="Times New Roman" w:eastAsiaTheme="minorEastAsia" w:hAnsi="Times New Roman"/>
                      <w:bCs/>
                      <w:szCs w:val="21"/>
                    </w:rPr>
                    <w:lastRenderedPageBreak/>
                    <w:t>）</w:t>
                  </w:r>
                </w:p>
              </w:tc>
              <w:tc>
                <w:tcPr>
                  <w:tcW w:w="42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限制发展并逐步退出高耗能、高污染、低附加值的一般制造业，打造引领性强的高新产业集群或与城市功能相协调的产业集群。</w:t>
                  </w:r>
                  <w:r>
                    <w:rPr>
                      <w:rFonts w:ascii="Times New Roman" w:eastAsiaTheme="minorEastAsia" w:hAnsi="Times New Roman"/>
                      <w:bCs/>
                      <w:szCs w:val="21"/>
                    </w:rPr>
                    <w:t>6.</w:t>
                  </w:r>
                  <w:r>
                    <w:rPr>
                      <w:rFonts w:ascii="Times New Roman" w:eastAsiaTheme="minorEastAsia" w:hAnsi="Times New Roman"/>
                      <w:bCs/>
                      <w:szCs w:val="21"/>
                    </w:rPr>
                    <w:t>加快完善产业集聚区（园区）集中供热、污水集中处理等管网和垃圾收储运体系，推进环保治理、喷涂、印染、电镀等设施集中布局和共享，促进企业</w:t>
                  </w:r>
                  <w:proofErr w:type="gramStart"/>
                  <w:r>
                    <w:rPr>
                      <w:rFonts w:ascii="Times New Roman" w:eastAsiaTheme="minorEastAsia" w:hAnsi="Times New Roman"/>
                      <w:bCs/>
                      <w:szCs w:val="21"/>
                    </w:rPr>
                    <w:t>间资源</w:t>
                  </w:r>
                  <w:proofErr w:type="gramEnd"/>
                  <w:r>
                    <w:rPr>
                      <w:rFonts w:ascii="Times New Roman" w:eastAsiaTheme="minorEastAsia" w:hAnsi="Times New Roman"/>
                      <w:bCs/>
                      <w:szCs w:val="21"/>
                    </w:rPr>
                    <w:t>循环链接和综合利用。</w:t>
                  </w:r>
                  <w:r>
                    <w:rPr>
                      <w:rFonts w:ascii="Times New Roman" w:eastAsiaTheme="minorEastAsia" w:hAnsi="Times New Roman"/>
                      <w:bCs/>
                      <w:szCs w:val="21"/>
                    </w:rPr>
                    <w:t>7.</w:t>
                  </w:r>
                  <w:r>
                    <w:rPr>
                      <w:rFonts w:ascii="Times New Roman" w:eastAsiaTheme="minorEastAsia" w:hAnsi="Times New Roman"/>
                      <w:bCs/>
                      <w:szCs w:val="21"/>
                    </w:rPr>
                    <w:t>禁止新增化工园区，园区外新建化</w:t>
                  </w:r>
                  <w:r>
                    <w:rPr>
                      <w:rFonts w:ascii="Times New Roman" w:eastAsiaTheme="minorEastAsia" w:hAnsi="Times New Roman"/>
                      <w:bCs/>
                      <w:szCs w:val="21"/>
                    </w:rPr>
                    <w:lastRenderedPageBreak/>
                    <w:t>工企业一律不批，对园区内环境基础设施不完善或长期不能稳定运行的企业一律不批新改扩建化工项目；整治提升以化工为主导产业的产业集聚区（园区），对达不到安全和安全防护距离要求或存在重大安全隐患的，依法限期整改或予以关闭；大幅提升化工园区废水、废气、危险废物收集处置能力和园区清洁能源供应以及环境监测监控能力等标准。</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本项目不属于上述高耗能、高污染的限制发展产业。本项目位于产业集聚</w:t>
                  </w:r>
                  <w:r>
                    <w:rPr>
                      <w:rFonts w:ascii="Times New Roman" w:eastAsiaTheme="minorEastAsia" w:hAnsi="Times New Roman"/>
                      <w:bCs/>
                      <w:szCs w:val="21"/>
                    </w:rPr>
                    <w:lastRenderedPageBreak/>
                    <w:t>区内的化工园区</w:t>
                  </w: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符合</w:t>
                  </w:r>
                </w:p>
              </w:tc>
            </w:tr>
            <w:tr w:rsidR="0015512B">
              <w:trPr>
                <w:trHeight w:val="23"/>
              </w:trPr>
              <w:tc>
                <w:tcPr>
                  <w:tcW w:w="8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河南省生态空间总体准入要求</w:t>
                  </w:r>
                </w:p>
              </w:tc>
              <w:tc>
                <w:tcPr>
                  <w:tcW w:w="3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生态红</w:t>
                  </w:r>
                  <w:proofErr w:type="gramStart"/>
                  <w:r>
                    <w:rPr>
                      <w:rFonts w:ascii="Times New Roman" w:eastAsiaTheme="minorEastAsia" w:hAnsi="Times New Roman"/>
                      <w:bCs/>
                      <w:szCs w:val="21"/>
                    </w:rPr>
                    <w:t>线总体</w:t>
                  </w:r>
                  <w:proofErr w:type="gramEnd"/>
                  <w:r>
                    <w:rPr>
                      <w:rFonts w:ascii="Times New Roman" w:eastAsiaTheme="minorEastAsia" w:hAnsi="Times New Roman"/>
                      <w:bCs/>
                      <w:szCs w:val="21"/>
                    </w:rPr>
                    <w:t>要求</w:t>
                  </w:r>
                </w:p>
              </w:tc>
              <w:tc>
                <w:tcPr>
                  <w:tcW w:w="42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本项目位于宁陵县产业集聚区内，不在生态保护红线及水优先保护区范围内，符合三线</w:t>
                  </w:r>
                  <w:proofErr w:type="gramStart"/>
                  <w:r>
                    <w:rPr>
                      <w:rFonts w:ascii="Times New Roman" w:eastAsiaTheme="minorEastAsia" w:hAnsi="Times New Roman"/>
                      <w:bCs/>
                      <w:szCs w:val="21"/>
                    </w:rPr>
                    <w:t>一</w:t>
                  </w:r>
                  <w:proofErr w:type="gramEnd"/>
                  <w:r>
                    <w:rPr>
                      <w:rFonts w:ascii="Times New Roman" w:eastAsiaTheme="minorEastAsia" w:hAnsi="Times New Roman"/>
                      <w:bCs/>
                      <w:szCs w:val="21"/>
                    </w:rPr>
                    <w:t>单要求。</w:t>
                  </w: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rPr>
              <w:tc>
                <w:tcPr>
                  <w:tcW w:w="814"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河南省大气生态环境总体准入要求</w:t>
                  </w:r>
                </w:p>
                <w:p w:rsidR="0015512B" w:rsidRDefault="0015512B">
                  <w:pPr>
                    <w:snapToGrid w:val="0"/>
                    <w:spacing w:line="320" w:lineRule="exact"/>
                    <w:jc w:val="center"/>
                    <w:rPr>
                      <w:rFonts w:ascii="Times New Roman" w:eastAsiaTheme="minorEastAsia" w:hAnsi="Times New Roman"/>
                      <w:bCs/>
                      <w:szCs w:val="21"/>
                    </w:rPr>
                  </w:pPr>
                </w:p>
              </w:tc>
              <w:tc>
                <w:tcPr>
                  <w:tcW w:w="3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空间布局约束</w:t>
                  </w:r>
                </w:p>
              </w:tc>
              <w:tc>
                <w:tcPr>
                  <w:tcW w:w="42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集中</w:t>
                  </w:r>
                  <w:proofErr w:type="gramStart"/>
                  <w:r>
                    <w:rPr>
                      <w:rFonts w:ascii="Times New Roman" w:eastAsiaTheme="minorEastAsia" w:hAnsi="Times New Roman"/>
                      <w:bCs/>
                      <w:szCs w:val="21"/>
                    </w:rPr>
                    <w:t>供暖区</w:t>
                  </w:r>
                  <w:proofErr w:type="gramEnd"/>
                  <w:r>
                    <w:rPr>
                      <w:rFonts w:ascii="Times New Roman" w:eastAsiaTheme="minorEastAsia" w:hAnsi="Times New Roman"/>
                      <w:bCs/>
                      <w:szCs w:val="21"/>
                    </w:rPr>
                    <w:t>禁止新改扩分散燃煤供热锅炉，已建成的不能达标排放的燃煤供热锅炉，应当期限内拆除；在保证电力、热力、天然气供应前提下，加快推进热电联产机组供热半径</w:t>
                  </w:r>
                  <w:r>
                    <w:rPr>
                      <w:rFonts w:ascii="Times New Roman" w:eastAsiaTheme="minorEastAsia" w:hAnsi="Times New Roman"/>
                      <w:bCs/>
                      <w:szCs w:val="21"/>
                    </w:rPr>
                    <w:t>30</w:t>
                  </w:r>
                  <w:r>
                    <w:rPr>
                      <w:rFonts w:ascii="Times New Roman" w:eastAsiaTheme="minorEastAsia" w:hAnsi="Times New Roman"/>
                      <w:bCs/>
                      <w:szCs w:val="21"/>
                    </w:rPr>
                    <w:t>公里范围内燃煤锅炉及落后燃煤小热电关停整合；城市建成区生物质锅炉实施超低排放改造，燃气锅炉</w:t>
                  </w:r>
                  <w:proofErr w:type="gramStart"/>
                  <w:r>
                    <w:rPr>
                      <w:rFonts w:ascii="Times New Roman" w:eastAsiaTheme="minorEastAsia" w:hAnsi="Times New Roman"/>
                      <w:bCs/>
                      <w:szCs w:val="21"/>
                      <w:lang w:eastAsia="zh-Hans"/>
                    </w:rPr>
                    <w:t>实施</w:t>
                  </w:r>
                  <w:r>
                    <w:rPr>
                      <w:rFonts w:ascii="Times New Roman" w:eastAsiaTheme="minorEastAsia" w:hAnsi="Times New Roman"/>
                      <w:bCs/>
                      <w:szCs w:val="21"/>
                    </w:rPr>
                    <w:t>低氮改造</w:t>
                  </w:r>
                  <w:proofErr w:type="gramEnd"/>
                  <w:r>
                    <w:rPr>
                      <w:rFonts w:ascii="Times New Roman" w:eastAsiaTheme="minorEastAsia" w:hAnsi="Times New Roman"/>
                      <w:bCs/>
                      <w:szCs w:val="21"/>
                    </w:rPr>
                    <w:t>；对不能稳定达标排放、改造升级无望的污染企业，依法依规停产限产、关停退出。</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不符合城市建设规划、行业发展规划、生态环境功能定位的重点污染企业退出城市建成区；城市建成区、人群密集区的重污染企业和危险化学品等环境风险大的企业搬迁改造、关停退出；重点地区要严格限制石化、化工、包装印刷、工业涂装等高</w:t>
                  </w:r>
                  <w:r>
                    <w:rPr>
                      <w:rFonts w:ascii="Times New Roman" w:eastAsiaTheme="minorEastAsia" w:hAnsi="Times New Roman"/>
                      <w:bCs/>
                      <w:szCs w:val="21"/>
                    </w:rPr>
                    <w:t>VOCs</w:t>
                  </w:r>
                  <w:r>
                    <w:rPr>
                      <w:rFonts w:ascii="Times New Roman" w:eastAsiaTheme="minorEastAsia" w:hAnsi="Times New Roman"/>
                      <w:bCs/>
                      <w:szCs w:val="21"/>
                    </w:rPr>
                    <w:t>排放建设项目；新建涉</w:t>
                  </w:r>
                  <w:r>
                    <w:rPr>
                      <w:rFonts w:ascii="Times New Roman" w:eastAsiaTheme="minorEastAsia" w:hAnsi="Times New Roman"/>
                      <w:bCs/>
                      <w:szCs w:val="21"/>
                    </w:rPr>
                    <w:t>VOCs</w:t>
                  </w:r>
                  <w:r>
                    <w:rPr>
                      <w:rFonts w:ascii="Times New Roman" w:eastAsiaTheme="minorEastAsia" w:hAnsi="Times New Roman"/>
                      <w:bCs/>
                      <w:szCs w:val="21"/>
                    </w:rPr>
                    <w:t>排放的工业企业要入园区；实行区域内</w:t>
                  </w:r>
                  <w:r>
                    <w:rPr>
                      <w:rFonts w:ascii="Times New Roman" w:eastAsiaTheme="minorEastAsia" w:hAnsi="Times New Roman"/>
                      <w:bCs/>
                      <w:szCs w:val="21"/>
                    </w:rPr>
                    <w:t>VOCs</w:t>
                  </w:r>
                  <w:r>
                    <w:rPr>
                      <w:rFonts w:ascii="Times New Roman" w:eastAsiaTheme="minorEastAsia" w:hAnsi="Times New Roman"/>
                      <w:bCs/>
                      <w:szCs w:val="21"/>
                    </w:rPr>
                    <w:t>排放等量或</w:t>
                  </w:r>
                  <w:proofErr w:type="gramStart"/>
                  <w:r>
                    <w:rPr>
                      <w:rFonts w:ascii="Times New Roman" w:eastAsiaTheme="minorEastAsia" w:hAnsi="Times New Roman"/>
                      <w:bCs/>
                      <w:szCs w:val="21"/>
                    </w:rPr>
                    <w:t>倍</w:t>
                  </w:r>
                  <w:proofErr w:type="gramEnd"/>
                  <w:r>
                    <w:rPr>
                      <w:rFonts w:ascii="Times New Roman" w:eastAsiaTheme="minorEastAsia" w:hAnsi="Times New Roman"/>
                      <w:bCs/>
                      <w:szCs w:val="21"/>
                    </w:rPr>
                    <w:t>量</w:t>
                  </w:r>
                  <w:r>
                    <w:rPr>
                      <w:rFonts w:ascii="Times New Roman" w:eastAsiaTheme="minorEastAsia" w:hAnsi="Times New Roman"/>
                      <w:bCs/>
                      <w:szCs w:val="21"/>
                    </w:rPr>
                    <w:lastRenderedPageBreak/>
                    <w:t>削减替代。</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本项目不建锅炉。本项目位于宁陵县产业集聚区内的化工园区，不涉及到化学反应，符合化工园区的定位，不属于化工园区限制类行业。项目</w:t>
                  </w:r>
                  <w:r>
                    <w:rPr>
                      <w:rFonts w:ascii="Times New Roman" w:eastAsiaTheme="minorEastAsia" w:hAnsi="Times New Roman"/>
                      <w:bCs/>
                      <w:szCs w:val="21"/>
                    </w:rPr>
                    <w:t>VOCs</w:t>
                  </w:r>
                  <w:r>
                    <w:rPr>
                      <w:rFonts w:ascii="Times New Roman" w:eastAsiaTheme="minorEastAsia" w:hAnsi="Times New Roman"/>
                      <w:bCs/>
                      <w:szCs w:val="21"/>
                    </w:rPr>
                    <w:t>排</w:t>
                  </w:r>
                  <w:r>
                    <w:rPr>
                      <w:rFonts w:ascii="Times New Roman" w:eastAsiaTheme="minorEastAsia" w:hAnsi="Times New Roman"/>
                      <w:bCs/>
                      <w:szCs w:val="21"/>
                    </w:rPr>
                    <w:lastRenderedPageBreak/>
                    <w:t>放实行等量或</w:t>
                  </w:r>
                  <w:proofErr w:type="gramStart"/>
                  <w:r>
                    <w:rPr>
                      <w:rFonts w:ascii="Times New Roman" w:eastAsiaTheme="minorEastAsia" w:hAnsi="Times New Roman"/>
                      <w:bCs/>
                      <w:szCs w:val="21"/>
                    </w:rPr>
                    <w:t>倍</w:t>
                  </w:r>
                  <w:proofErr w:type="gramEnd"/>
                  <w:r>
                    <w:rPr>
                      <w:rFonts w:ascii="Times New Roman" w:eastAsiaTheme="minorEastAsia" w:hAnsi="Times New Roman"/>
                      <w:bCs/>
                      <w:szCs w:val="21"/>
                    </w:rPr>
                    <w:t>量替代</w:t>
                  </w: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符合</w:t>
                  </w:r>
                </w:p>
              </w:tc>
            </w:tr>
            <w:tr w:rsidR="0015512B">
              <w:trPr>
                <w:trHeight w:val="23"/>
              </w:trPr>
              <w:tc>
                <w:tcPr>
                  <w:tcW w:w="814"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污染物排放</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管控</w:t>
                  </w:r>
                </w:p>
              </w:tc>
              <w:tc>
                <w:tcPr>
                  <w:tcW w:w="42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实施工业低碳行动。推进钢铁、水泥、铝加工、平板玻璃、煤化工、煤电、有色金属等产业绿色、减量、提质发展，开展全流程清洁化、循环化、低碳化改造，加快建设绿色制造体系；对具有一定规模、符合条件的钢铁企业实施超低排放改造；煤化工企业全面完成</w:t>
                  </w:r>
                  <w:r>
                    <w:rPr>
                      <w:rFonts w:ascii="Times New Roman" w:eastAsiaTheme="minorEastAsia" w:hAnsi="Times New Roman"/>
                      <w:bCs/>
                      <w:szCs w:val="21"/>
                    </w:rPr>
                    <w:t>VOCs</w:t>
                  </w:r>
                  <w:r>
                    <w:rPr>
                      <w:rFonts w:ascii="Times New Roman" w:eastAsiaTheme="minorEastAsia" w:hAnsi="Times New Roman"/>
                      <w:bCs/>
                      <w:szCs w:val="21"/>
                    </w:rPr>
                    <w:t>治理；水泥企业生产工序达到超低排放标准。</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重点行业二氧化硫、氮氧化物、颗粒物、</w:t>
                  </w:r>
                  <w:r>
                    <w:rPr>
                      <w:rFonts w:ascii="Times New Roman" w:eastAsiaTheme="minorEastAsia" w:hAnsi="Times New Roman"/>
                      <w:bCs/>
                      <w:szCs w:val="21"/>
                    </w:rPr>
                    <w:t>VOCs</w:t>
                  </w:r>
                  <w:r>
                    <w:rPr>
                      <w:rFonts w:ascii="Times New Roman" w:eastAsiaTheme="minorEastAsia" w:hAnsi="Times New Roman"/>
                      <w:bCs/>
                      <w:szCs w:val="21"/>
                    </w:rPr>
                    <w:t>全面执行大气污染</w:t>
                  </w:r>
                  <w:proofErr w:type="gramStart"/>
                  <w:r>
                    <w:rPr>
                      <w:rFonts w:ascii="Times New Roman" w:eastAsiaTheme="minorEastAsia" w:hAnsi="Times New Roman"/>
                      <w:bCs/>
                      <w:szCs w:val="21"/>
                    </w:rPr>
                    <w:t>物特别</w:t>
                  </w:r>
                  <w:proofErr w:type="gramEnd"/>
                  <w:r>
                    <w:rPr>
                      <w:rFonts w:ascii="Times New Roman" w:eastAsiaTheme="minorEastAsia" w:hAnsi="Times New Roman"/>
                      <w:bCs/>
                      <w:szCs w:val="21"/>
                    </w:rPr>
                    <w:t>排放限值；综合整治</w:t>
                  </w:r>
                  <w:r>
                    <w:rPr>
                      <w:rFonts w:ascii="Times New Roman" w:eastAsiaTheme="minorEastAsia" w:hAnsi="Times New Roman"/>
                      <w:bCs/>
                      <w:szCs w:val="21"/>
                    </w:rPr>
                    <w:t>VOCs</w:t>
                  </w:r>
                  <w:r>
                    <w:rPr>
                      <w:rFonts w:ascii="Times New Roman" w:eastAsiaTheme="minorEastAsia" w:hAnsi="Times New Roman"/>
                      <w:bCs/>
                      <w:szCs w:val="21"/>
                    </w:rPr>
                    <w:t>排放，新改扩建涉</w:t>
                  </w:r>
                  <w:r>
                    <w:rPr>
                      <w:rFonts w:ascii="Times New Roman" w:eastAsiaTheme="minorEastAsia" w:hAnsi="Times New Roman"/>
                      <w:bCs/>
                      <w:szCs w:val="21"/>
                    </w:rPr>
                    <w:t>VOCs</w:t>
                  </w:r>
                  <w:r>
                    <w:rPr>
                      <w:rFonts w:ascii="Times New Roman" w:eastAsiaTheme="minorEastAsia" w:hAnsi="Times New Roman"/>
                      <w:bCs/>
                      <w:szCs w:val="21"/>
                    </w:rPr>
                    <w:t>排放项目，应加强废气收集，安装高效治理设施；对确有必要新建或改造升级的高端铸造建设项目，原则上应使用天然气或电力等清洁能源；所有产生颗粒物或</w:t>
                  </w:r>
                  <w:r>
                    <w:rPr>
                      <w:rFonts w:ascii="Times New Roman" w:eastAsiaTheme="minorEastAsia" w:hAnsi="Times New Roman"/>
                      <w:bCs/>
                      <w:szCs w:val="21"/>
                    </w:rPr>
                    <w:t>VOCs</w:t>
                  </w:r>
                  <w:r>
                    <w:rPr>
                      <w:rFonts w:ascii="Times New Roman" w:eastAsiaTheme="minorEastAsia" w:hAnsi="Times New Roman"/>
                      <w:bCs/>
                      <w:szCs w:val="21"/>
                    </w:rPr>
                    <w:t>的工序应配备高效收集和处理装置；县级以上建成区餐饮企业全部安装油烟净化设施并符合河南省《餐饮业油烟污染物排放标准》（</w:t>
                  </w:r>
                  <w:r>
                    <w:rPr>
                      <w:rFonts w:ascii="Times New Roman" w:eastAsiaTheme="minorEastAsia" w:hAnsi="Times New Roman"/>
                      <w:bCs/>
                      <w:szCs w:val="21"/>
                    </w:rPr>
                    <w:t>DB41/1604-2018</w:t>
                  </w:r>
                  <w:r>
                    <w:rPr>
                      <w:rFonts w:ascii="Times New Roman" w:eastAsiaTheme="minorEastAsia" w:hAnsi="Times New Roman"/>
                      <w:bCs/>
                      <w:szCs w:val="21"/>
                    </w:rPr>
                    <w:t>）。</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r>
                    <w:rPr>
                      <w:rFonts w:ascii="Times New Roman" w:eastAsiaTheme="minorEastAsia" w:hAnsi="Times New Roman"/>
                      <w:bCs/>
                      <w:szCs w:val="21"/>
                    </w:rPr>
                    <w:t>强化</w:t>
                  </w:r>
                  <w:proofErr w:type="gramStart"/>
                  <w:r>
                    <w:rPr>
                      <w:rFonts w:ascii="Times New Roman" w:eastAsiaTheme="minorEastAsia" w:hAnsi="Times New Roman"/>
                      <w:bCs/>
                      <w:szCs w:val="21"/>
                    </w:rPr>
                    <w:t>项目环</w:t>
                  </w:r>
                  <w:proofErr w:type="gramEnd"/>
                  <w:r>
                    <w:rPr>
                      <w:rFonts w:ascii="Times New Roman" w:eastAsiaTheme="minorEastAsia" w:hAnsi="Times New Roman"/>
                      <w:bCs/>
                      <w:szCs w:val="21"/>
                    </w:rPr>
                    <w:t>评及</w:t>
                  </w:r>
                  <w:r>
                    <w:rPr>
                      <w:rFonts w:ascii="Times New Roman" w:eastAsiaTheme="minorEastAsia" w:hAnsi="Times New Roman"/>
                      <w:bCs/>
                      <w:szCs w:val="21"/>
                    </w:rPr>
                    <w:t>“</w:t>
                  </w:r>
                  <w:r>
                    <w:rPr>
                      <w:rFonts w:ascii="Times New Roman" w:eastAsiaTheme="minorEastAsia" w:hAnsi="Times New Roman"/>
                      <w:bCs/>
                      <w:szCs w:val="21"/>
                    </w:rPr>
                    <w:t>三同时</w:t>
                  </w:r>
                  <w:r>
                    <w:rPr>
                      <w:rFonts w:ascii="Times New Roman" w:eastAsiaTheme="minorEastAsia" w:hAnsi="Times New Roman"/>
                      <w:bCs/>
                      <w:szCs w:val="21"/>
                    </w:rPr>
                    <w:t>”</w:t>
                  </w:r>
                  <w:r>
                    <w:rPr>
                      <w:rFonts w:ascii="Times New Roman" w:eastAsiaTheme="minorEastAsia" w:hAnsi="Times New Roman"/>
                      <w:bCs/>
                      <w:szCs w:val="21"/>
                    </w:rPr>
                    <w:t>管理，国家、省绩效分级重点行业的新改扩建项目达到</w:t>
                  </w:r>
                  <w:r>
                    <w:rPr>
                      <w:rFonts w:ascii="Times New Roman" w:eastAsiaTheme="minorEastAsia" w:hAnsi="Times New Roman"/>
                      <w:bCs/>
                      <w:szCs w:val="21"/>
                    </w:rPr>
                    <w:t>B</w:t>
                  </w:r>
                  <w:r>
                    <w:rPr>
                      <w:rFonts w:ascii="Times New Roman" w:eastAsiaTheme="minorEastAsia" w:hAnsi="Times New Roman"/>
                      <w:bCs/>
                      <w:szCs w:val="21"/>
                    </w:rPr>
                    <w:t>级以上要求。</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w:t>
                  </w:r>
                  <w:r>
                    <w:rPr>
                      <w:rFonts w:ascii="Times New Roman" w:eastAsiaTheme="minorEastAsia" w:hAnsi="Times New Roman"/>
                      <w:bCs/>
                      <w:szCs w:val="21"/>
                    </w:rPr>
                    <w:t>积极发展铁路运输，完善干线铁路布局，加快铁路专用线建设。推动铁路专用线直通大型工矿企业和物流园区，实现</w:t>
                  </w:r>
                  <w:r>
                    <w:rPr>
                      <w:rFonts w:ascii="Times New Roman" w:eastAsiaTheme="minorEastAsia" w:hAnsi="Times New Roman"/>
                      <w:bCs/>
                      <w:szCs w:val="21"/>
                    </w:rPr>
                    <w:t>“</w:t>
                  </w:r>
                  <w:r>
                    <w:rPr>
                      <w:rFonts w:ascii="Times New Roman" w:eastAsiaTheme="minorEastAsia" w:hAnsi="Times New Roman"/>
                      <w:bCs/>
                      <w:szCs w:val="21"/>
                    </w:rPr>
                    <w:t>点到点</w:t>
                  </w:r>
                  <w:r>
                    <w:rPr>
                      <w:rFonts w:ascii="Times New Roman" w:eastAsiaTheme="minorEastAsia" w:hAnsi="Times New Roman"/>
                      <w:bCs/>
                      <w:szCs w:val="21"/>
                    </w:rPr>
                    <w:t>”</w:t>
                  </w:r>
                  <w:r>
                    <w:rPr>
                      <w:rFonts w:ascii="Times New Roman" w:eastAsiaTheme="minorEastAsia" w:hAnsi="Times New Roman"/>
                      <w:bCs/>
                      <w:szCs w:val="21"/>
                    </w:rPr>
                    <w:t>铁路运输；新改扩建涉及大宗物料运输的建设项目，原则上不得利用公路运输；以推动大宗物料及粮油等农副产品运输</w:t>
                  </w:r>
                  <w:r>
                    <w:rPr>
                      <w:rFonts w:ascii="Times New Roman" w:eastAsiaTheme="minorEastAsia" w:hAnsi="Times New Roman"/>
                      <w:bCs/>
                      <w:szCs w:val="21"/>
                    </w:rPr>
                    <w:t>“</w:t>
                  </w:r>
                  <w:r>
                    <w:rPr>
                      <w:rFonts w:ascii="Times New Roman" w:eastAsiaTheme="minorEastAsia" w:hAnsi="Times New Roman"/>
                      <w:bCs/>
                      <w:szCs w:val="21"/>
                    </w:rPr>
                    <w:t>公转铁</w:t>
                  </w:r>
                  <w:r>
                    <w:rPr>
                      <w:rFonts w:ascii="Times New Roman" w:eastAsiaTheme="minorEastAsia" w:hAnsi="Times New Roman"/>
                      <w:bCs/>
                      <w:szCs w:val="21"/>
                    </w:rPr>
                    <w:t>”</w:t>
                  </w:r>
                  <w:r>
                    <w:rPr>
                      <w:rFonts w:ascii="Times New Roman" w:eastAsiaTheme="minorEastAsia" w:hAnsi="Times New Roman"/>
                      <w:bCs/>
                      <w:szCs w:val="21"/>
                    </w:rPr>
                    <w:t>为重点，鼓励钢铁、电力、焦化、电解铝、水泥、汽车制造等大型生产企业新建或改扩建铁路专用线；支持煤炭、钢铁、建材等大型专业化物流园区、交易集散基地新建或改扩建铁路专用线。</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w:t>
                  </w:r>
                  <w:r>
                    <w:rPr>
                      <w:rFonts w:ascii="Times New Roman" w:eastAsiaTheme="minorEastAsia" w:hAnsi="Times New Roman"/>
                      <w:bCs/>
                      <w:szCs w:val="21"/>
                    </w:rPr>
                    <w:t>鼓励工业炉窑使用电、天然气等清洁能源或由周边热电厂供热；大力推广优质能源替代民用散煤；农村地区综合推广使用生物质成型燃料、沼气、太阳能等清洁能源，减少散煤使用。</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本项目不属于上述工业低碳行动的产业。本项目颗粒物、</w:t>
                  </w:r>
                  <w:r>
                    <w:rPr>
                      <w:rFonts w:ascii="Times New Roman" w:eastAsiaTheme="minorEastAsia" w:hAnsi="Times New Roman"/>
                      <w:bCs/>
                      <w:szCs w:val="21"/>
                    </w:rPr>
                    <w:t>VOCs</w:t>
                  </w:r>
                  <w:r>
                    <w:rPr>
                      <w:rFonts w:ascii="Times New Roman" w:eastAsiaTheme="minorEastAsia" w:hAnsi="Times New Roman"/>
                      <w:bCs/>
                      <w:szCs w:val="21"/>
                    </w:rPr>
                    <w:t>全面执行大气污染</w:t>
                  </w:r>
                  <w:proofErr w:type="gramStart"/>
                  <w:r>
                    <w:rPr>
                      <w:rFonts w:ascii="Times New Roman" w:eastAsiaTheme="minorEastAsia" w:hAnsi="Times New Roman"/>
                      <w:bCs/>
                      <w:szCs w:val="21"/>
                    </w:rPr>
                    <w:t>物特别</w:t>
                  </w:r>
                  <w:proofErr w:type="gramEnd"/>
                  <w:r>
                    <w:rPr>
                      <w:rFonts w:ascii="Times New Roman" w:eastAsiaTheme="minorEastAsia" w:hAnsi="Times New Roman"/>
                      <w:bCs/>
                      <w:szCs w:val="21"/>
                    </w:rPr>
                    <w:t>排放限值。本项目后期运行加强废气收集，所有产生颗粒物或</w:t>
                  </w:r>
                  <w:r>
                    <w:rPr>
                      <w:rFonts w:ascii="Times New Roman" w:eastAsiaTheme="minorEastAsia" w:hAnsi="Times New Roman"/>
                      <w:bCs/>
                      <w:szCs w:val="21"/>
                    </w:rPr>
                    <w:t>VOCs</w:t>
                  </w:r>
                  <w:r>
                    <w:rPr>
                      <w:rFonts w:ascii="Times New Roman" w:eastAsiaTheme="minorEastAsia" w:hAnsi="Times New Roman"/>
                      <w:bCs/>
                      <w:szCs w:val="21"/>
                    </w:rPr>
                    <w:t>的工序安装高效治理设施。</w:t>
                  </w:r>
                  <w:r>
                    <w:rPr>
                      <w:rFonts w:ascii="Times New Roman" w:eastAsiaTheme="minorEastAsia" w:hAnsi="Times New Roman" w:hint="eastAsia"/>
                      <w:bCs/>
                      <w:szCs w:val="21"/>
                    </w:rPr>
                    <w:t>项目不设食堂。</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项目实行环评和三同时管理。绩效达到</w:t>
                  </w:r>
                  <w:r>
                    <w:rPr>
                      <w:rFonts w:ascii="Times New Roman" w:eastAsiaTheme="minorEastAsia" w:hAnsi="Times New Roman"/>
                      <w:bCs/>
                      <w:szCs w:val="21"/>
                    </w:rPr>
                    <w:t>B</w:t>
                  </w:r>
                  <w:r>
                    <w:rPr>
                      <w:rFonts w:ascii="Times New Roman" w:eastAsiaTheme="minorEastAsia" w:hAnsi="Times New Roman"/>
                      <w:bCs/>
                      <w:szCs w:val="21"/>
                    </w:rPr>
                    <w:t>级要求。本项目不涉及工业炉窑。</w:t>
                  </w: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rPr>
              <w:tc>
                <w:tcPr>
                  <w:tcW w:w="814"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河南省水</w:t>
                  </w:r>
                  <w:r>
                    <w:rPr>
                      <w:rFonts w:ascii="Times New Roman" w:eastAsiaTheme="minorEastAsia" w:hAnsi="Times New Roman"/>
                      <w:bCs/>
                      <w:szCs w:val="21"/>
                    </w:rPr>
                    <w:lastRenderedPageBreak/>
                    <w:t>生态环境总体准入要求</w:t>
                  </w:r>
                </w:p>
              </w:tc>
              <w:tc>
                <w:tcPr>
                  <w:tcW w:w="3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空间</w:t>
                  </w:r>
                  <w:r>
                    <w:rPr>
                      <w:rFonts w:ascii="Times New Roman" w:eastAsiaTheme="minorEastAsia" w:hAnsi="Times New Roman"/>
                      <w:bCs/>
                      <w:szCs w:val="21"/>
                    </w:rPr>
                    <w:lastRenderedPageBreak/>
                    <w:t>布局约束</w:t>
                  </w:r>
                </w:p>
              </w:tc>
              <w:tc>
                <w:tcPr>
                  <w:tcW w:w="42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在属于水污染防治重点控制单元的区域内，不予审批耗水量大、废水排放量大的煤化</w:t>
                  </w:r>
                  <w:r>
                    <w:rPr>
                      <w:rFonts w:ascii="Times New Roman" w:eastAsiaTheme="minorEastAsia" w:hAnsi="Times New Roman"/>
                      <w:bCs/>
                      <w:szCs w:val="21"/>
                    </w:rPr>
                    <w:lastRenderedPageBreak/>
                    <w:t>工、化学原料药及生物发酵制药、制浆造纸、制革及毛皮鞣制、印染等行业单纯新建和单纯扩大产能的项目。在省辖黄河和淮河流域干流沿岸，严格控制石油化工、化学原料和化学制品制造、制浆造纸、医药制造、化学纤维制造、有色金属冶炼、纺织印染等项目环境风险，合理布局生产装置及危险化学品仓储等设施。城市建成区内现有的钢铁、有色金属、造纸、印染、原料药制造、化工等污染较重的企业，应有序搬迁改造或依法关闭。</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本项目位于宁陵产</w:t>
                  </w:r>
                  <w:r>
                    <w:rPr>
                      <w:rFonts w:ascii="Times New Roman" w:eastAsiaTheme="minorEastAsia" w:hAnsi="Times New Roman"/>
                      <w:bCs/>
                      <w:szCs w:val="21"/>
                    </w:rPr>
                    <w:lastRenderedPageBreak/>
                    <w:t>业园区，不属于水污染防治重点控制单元，本项目不属于耗水量大的行业。项目区域不属于省辖黄河和淮河流域干流。</w:t>
                  </w: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符合</w:t>
                  </w:r>
                </w:p>
              </w:tc>
            </w:tr>
            <w:tr w:rsidR="0015512B">
              <w:trPr>
                <w:trHeight w:val="23"/>
              </w:trPr>
              <w:tc>
                <w:tcPr>
                  <w:tcW w:w="814"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污染物排放管控</w:t>
                  </w:r>
                </w:p>
              </w:tc>
              <w:tc>
                <w:tcPr>
                  <w:tcW w:w="42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新改扩建造纸、焦化、氮肥、农副食品加工、毛皮制革、印染、有色金属、原料药制造、电镀等重点水污染物排放行业建设项目实行主要污染物排放等量或减量置换。</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鼓励钢铁、纺织印染、造纸、石油石化、化工、制革等高耗水企业废水深度处理回用。新建、升级产业集聚区（园区）要同步规划、建设污水集中处理等设施；现有</w:t>
                  </w:r>
                  <w:proofErr w:type="gramStart"/>
                  <w:r>
                    <w:rPr>
                      <w:rFonts w:ascii="Times New Roman" w:eastAsiaTheme="minorEastAsia" w:hAnsi="Times New Roman"/>
                      <w:bCs/>
                      <w:szCs w:val="21"/>
                    </w:rPr>
                    <w:t>省级产业</w:t>
                  </w:r>
                  <w:proofErr w:type="gramEnd"/>
                  <w:r>
                    <w:rPr>
                      <w:rFonts w:ascii="Times New Roman" w:eastAsiaTheme="minorEastAsia" w:hAnsi="Times New Roman"/>
                      <w:bCs/>
                      <w:szCs w:val="21"/>
                    </w:rPr>
                    <w:t>集聚区建成区域实现管网全配套，污水集中处理设施稳定达标运行，同时安装自动在线监控装置。新建城区的污水处理设施和污水管网，要与城市发展同步规划、同步建设，做到雨污分流；新建或提升改造的城镇</w:t>
                  </w:r>
                  <w:proofErr w:type="gramStart"/>
                  <w:r>
                    <w:rPr>
                      <w:rFonts w:ascii="Times New Roman" w:eastAsiaTheme="minorEastAsia" w:hAnsi="Times New Roman"/>
                      <w:bCs/>
                      <w:szCs w:val="21"/>
                    </w:rPr>
                    <w:t>污水处理厂须达到</w:t>
                  </w:r>
                  <w:proofErr w:type="gramEnd"/>
                  <w:r>
                    <w:rPr>
                      <w:rFonts w:ascii="Times New Roman" w:eastAsiaTheme="minorEastAsia" w:hAnsi="Times New Roman"/>
                      <w:bCs/>
                      <w:szCs w:val="21"/>
                    </w:rPr>
                    <w:t>或优于一级</w:t>
                  </w:r>
                  <w:r>
                    <w:rPr>
                      <w:rFonts w:ascii="Times New Roman" w:eastAsiaTheme="minorEastAsia" w:hAnsi="Times New Roman"/>
                      <w:bCs/>
                      <w:szCs w:val="21"/>
                    </w:rPr>
                    <w:t>A</w:t>
                  </w:r>
                  <w:r>
                    <w:rPr>
                      <w:rFonts w:ascii="Times New Roman" w:eastAsiaTheme="minorEastAsia" w:hAnsi="Times New Roman"/>
                      <w:bCs/>
                      <w:szCs w:val="21"/>
                    </w:rPr>
                    <w:t>排放标准；具备条件的污水处理厂应建设尾水人工湿地；限制含重金属工业废水进入城市生活污水处理厂。按照</w:t>
                  </w:r>
                  <w:r>
                    <w:rPr>
                      <w:rFonts w:ascii="Times New Roman" w:eastAsiaTheme="minorEastAsia" w:hAnsi="Times New Roman"/>
                      <w:bCs/>
                      <w:szCs w:val="21"/>
                    </w:rPr>
                    <w:t>“</w:t>
                  </w:r>
                  <w:r>
                    <w:rPr>
                      <w:rFonts w:ascii="Times New Roman" w:eastAsiaTheme="minorEastAsia" w:hAnsi="Times New Roman"/>
                      <w:bCs/>
                      <w:szCs w:val="21"/>
                    </w:rPr>
                    <w:t>减量化、稳定化、无害化、资源化</w:t>
                  </w:r>
                  <w:r>
                    <w:rPr>
                      <w:rFonts w:ascii="Times New Roman" w:eastAsiaTheme="minorEastAsia" w:hAnsi="Times New Roman"/>
                      <w:bCs/>
                      <w:szCs w:val="21"/>
                    </w:rPr>
                    <w:t>”</w:t>
                  </w:r>
                  <w:r>
                    <w:rPr>
                      <w:rFonts w:ascii="Times New Roman" w:eastAsiaTheme="minorEastAsia" w:hAnsi="Times New Roman"/>
                      <w:bCs/>
                      <w:szCs w:val="21"/>
                    </w:rPr>
                    <w:t>要求，加快推进城镇污水处理厂污泥无害化处理处置和资源化利用；依法查处取缔非法污泥堆放点，禁止重金属等污染物不达标的污泥进行土地利用；</w:t>
                  </w:r>
                  <w:r>
                    <w:rPr>
                      <w:rFonts w:ascii="Times New Roman" w:eastAsiaTheme="minorEastAsia" w:hAnsi="Times New Roman"/>
                      <w:bCs/>
                      <w:szCs w:val="21"/>
                    </w:rPr>
                    <w:t>2021</w:t>
                  </w:r>
                  <w:r>
                    <w:rPr>
                      <w:rFonts w:ascii="Times New Roman" w:eastAsiaTheme="minorEastAsia" w:hAnsi="Times New Roman"/>
                      <w:bCs/>
                      <w:szCs w:val="21"/>
                    </w:rPr>
                    <w:t>年年底，全省城市和县城污泥无害化处置率分别达到</w:t>
                  </w:r>
                  <w:r>
                    <w:rPr>
                      <w:rFonts w:ascii="Times New Roman" w:eastAsiaTheme="minorEastAsia" w:hAnsi="Times New Roman"/>
                      <w:bCs/>
                      <w:szCs w:val="21"/>
                    </w:rPr>
                    <w:t>95%</w:t>
                  </w:r>
                  <w:r>
                    <w:rPr>
                      <w:rFonts w:ascii="Times New Roman" w:eastAsiaTheme="minorEastAsia" w:hAnsi="Times New Roman"/>
                      <w:bCs/>
                      <w:szCs w:val="21"/>
                    </w:rPr>
                    <w:t>以上和</w:t>
                  </w:r>
                  <w:r>
                    <w:rPr>
                      <w:rFonts w:ascii="Times New Roman" w:eastAsiaTheme="minorEastAsia" w:hAnsi="Times New Roman"/>
                      <w:bCs/>
                      <w:szCs w:val="21"/>
                    </w:rPr>
                    <w:t>85%</w:t>
                  </w:r>
                  <w:r>
                    <w:rPr>
                      <w:rFonts w:ascii="Times New Roman" w:eastAsiaTheme="minorEastAsia" w:hAnsi="Times New Roman"/>
                      <w:bCs/>
                      <w:szCs w:val="21"/>
                    </w:rPr>
                    <w:t>以上。</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本项目不属于重点水污染物排放行业。本项目生产清洗废水全部回用到生产原料，不外排。生活污水化粪池处理后排入宁陵县第二污水处理厂进一步处理</w:t>
                  </w: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不涉及</w:t>
                  </w:r>
                </w:p>
              </w:tc>
            </w:tr>
            <w:tr w:rsidR="0015512B">
              <w:trPr>
                <w:trHeight w:val="23"/>
              </w:trPr>
              <w:tc>
                <w:tcPr>
                  <w:tcW w:w="814"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环境风险防控</w:t>
                  </w:r>
                </w:p>
              </w:tc>
              <w:tc>
                <w:tcPr>
                  <w:tcW w:w="42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严格限制并逐步淘汰、替代高风险化学品生产、使用（涉及高风险化学品生产、使用的行业包括石油加工、炼焦、化学原料及化学制品制造、医药制造、有色金属冶炼及压延加工、毛皮皮革、有色金属矿采选、铅蓄电池制造等）。</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建立集中式饮用水水源地突发环境事件应急预案，建立饮用水水源地污染来源预警、水质安全应急处理和水厂应急处理三位一体的饮用水水源地应急保障体系；依法清理饮用水水源保护区内违法建筑和排污口。</w:t>
                  </w:r>
                </w:p>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完善四</w:t>
                  </w:r>
                  <w:proofErr w:type="gramEnd"/>
                  <w:r>
                    <w:rPr>
                      <w:rFonts w:ascii="Times New Roman" w:eastAsiaTheme="minorEastAsia" w:hAnsi="Times New Roman"/>
                      <w:bCs/>
                      <w:szCs w:val="21"/>
                    </w:rPr>
                    <w:t>大流域上、下游政府及相关部门之间的联防联控、信息共享、闸坝调度机制，落实应急防范措施，强化应急演练，避免发生重、特大水污染事件。</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本项目生产不涉及高风险化学品。</w:t>
                  </w: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rPr>
              <w:tc>
                <w:tcPr>
                  <w:tcW w:w="8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r>
                    <w:rPr>
                      <w:rFonts w:ascii="Times New Roman" w:eastAsiaTheme="minorEastAsia" w:hAnsi="Times New Roman"/>
                      <w:bCs/>
                      <w:szCs w:val="21"/>
                    </w:rPr>
                    <w:t>河南省土壤生态环境总体准入要求</w:t>
                  </w:r>
                </w:p>
              </w:tc>
              <w:tc>
                <w:tcPr>
                  <w:tcW w:w="3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建设用地</w:t>
                  </w:r>
                </w:p>
              </w:tc>
              <w:tc>
                <w:tcPr>
                  <w:tcW w:w="42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严控新增重金属污染物排放量，在重有色金属矿（含伴生矿）采选业（铜、铅锌、镍钴、锡、锑和汞矿采选业等）、重有色金属冶炼业（铜、铅锌、镍钴、锡、锑和汞冶炼等）、铅蓄电池制造业、皮革及其制品业（皮革鞣制加工等）、化学原料及化学制品制造业（电石法聚氯乙烯行业、铬盐行业等）、电镀行业等重点行业实施重点重金属减量替代。</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污染地块未经治理与修复，或者经治理与修复但未达到相关规划用地土壤环境质量要求的，有关生态环境主管部门不予批准选址涉及</w:t>
                  </w:r>
                  <w:proofErr w:type="gramStart"/>
                  <w:r>
                    <w:rPr>
                      <w:rFonts w:ascii="Times New Roman" w:eastAsiaTheme="minorEastAsia" w:hAnsi="Times New Roman"/>
                      <w:bCs/>
                      <w:szCs w:val="21"/>
                    </w:rPr>
                    <w:t>该污染</w:t>
                  </w:r>
                  <w:proofErr w:type="gramEnd"/>
                  <w:r>
                    <w:rPr>
                      <w:rFonts w:ascii="Times New Roman" w:eastAsiaTheme="minorEastAsia" w:hAnsi="Times New Roman"/>
                      <w:bCs/>
                      <w:szCs w:val="21"/>
                    </w:rPr>
                    <w:t>地块的建设项目环评，自然资源部门不得核发建设工程规划许可证；列入建设用地土壤污染风险管控和修复名录的地块，禁止开工建设任何与风险管控、修复无关的项目。</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对列入污染地块名录的地块，土地使用权人应当根据风险评估结果，并结合污染地块相关开发利用计划，有针对性地实施风险管控，对暂不开发利用的污染地块，实施以防止污染扩散为目的的风险管控；对拟开发利用为居住用地和商业、学校、医疗、养老机构等公共设施用地的污染地块，实施以安全利用为目的的风险管控；对拟开发利用为居住用地和商业、学校、医疗、养老机构等公共设施用地的污染地块，经风险评估确认需要治理与修复的，土地使用权人应当开展治理与修复。</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对列入污染地块名录的地块及时移除或者清理污染源；采取污染隔离、阻断等措施，防止污染扩散；开展土壤、地表水、地下水、空气环境监测，发现污染扩散的，及时采取有效补救措施；污染地块治理与修复期间应</w:t>
                  </w:r>
                  <w:r>
                    <w:rPr>
                      <w:rFonts w:ascii="Times New Roman" w:eastAsiaTheme="minorEastAsia" w:hAnsi="Times New Roman"/>
                      <w:bCs/>
                      <w:szCs w:val="21"/>
                    </w:rPr>
                    <w:lastRenderedPageBreak/>
                    <w:t>当采取有效措施防止对地块及其周边环境造成二次污染，治理与修复过程中产生的废水、废气和固体废物按照国家有关规定进行处理或者处置，并达到相关环境标准和要求。对列入疑似污染地块名单的地块，未经土壤污染状况调查确定为未污染地块的，不得进入用地程序。</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鼓励土壤污染重点监管单位向工业园区集聚发展。重点单位新改扩建项目用地应当符合国家或者地方有关建设用地土壤污染风险管控标准；重点单位在隐患排查、监测等活动中发现工矿用地土壤和地下水存在污染迹象的，应当排查污染源，查明污染原因，采取措施防止新增污染；重点单位拆除设施、设备或者建筑物、构筑物的，应当制定包括应急措施在内的土壤污染防治工作方案，报地方人民政府生态环境、工业和信息化主管部门备案并实施。优先对集中式饮用水水源地上游和永久基本农田周边地区的现役尾矿库，通过采取覆膜、压土、排洪、堤坝加固等隐患治理，以及提等改造、工艺升级和强化保障等措施，开展整治工作，对</w:t>
                  </w:r>
                  <w:proofErr w:type="gramStart"/>
                  <w:r>
                    <w:rPr>
                      <w:rFonts w:ascii="Times New Roman" w:eastAsiaTheme="minorEastAsia" w:hAnsi="Times New Roman"/>
                      <w:bCs/>
                      <w:szCs w:val="21"/>
                    </w:rPr>
                    <w:t>已闭库的</w:t>
                  </w:r>
                  <w:proofErr w:type="gramEnd"/>
                  <w:r>
                    <w:rPr>
                      <w:rFonts w:ascii="Times New Roman" w:eastAsiaTheme="minorEastAsia" w:hAnsi="Times New Roman"/>
                      <w:bCs/>
                      <w:szCs w:val="21"/>
                    </w:rPr>
                    <w:t>，及时开展尾矿库用地复垦或生态恢复；重点监管的尾矿库所属企业要完成环境安全隐患排查和风险评估，完善污染治理设施，储备应急物资，按规定编制、报备环境应急预案。严格规范生活垃圾处理设施运行管理，坚决查处渗滤液直排和超标排放行为，完善生活垃圾</w:t>
                  </w:r>
                  <w:proofErr w:type="gramStart"/>
                  <w:r>
                    <w:rPr>
                      <w:rFonts w:ascii="Times New Roman" w:eastAsiaTheme="minorEastAsia" w:hAnsi="Times New Roman"/>
                      <w:bCs/>
                      <w:szCs w:val="21"/>
                    </w:rPr>
                    <w:t>填埋场防扬散</w:t>
                  </w:r>
                  <w:proofErr w:type="gramEnd"/>
                  <w:r>
                    <w:rPr>
                      <w:rFonts w:ascii="Times New Roman" w:eastAsiaTheme="minorEastAsia" w:hAnsi="Times New Roman"/>
                      <w:bCs/>
                      <w:szCs w:val="21"/>
                    </w:rPr>
                    <w:t>等措施。生产、使用、贮存、运输、回收、处置、排放有毒有害物质的单位和个人，应当采取有效措施，防止有毒有害物质渗漏、流失、扬散，避免土壤受到污染。</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强化产业园区的整体土壤与地下水污染防控，强化园区规划环评及具体</w:t>
                  </w:r>
                  <w:proofErr w:type="gramStart"/>
                  <w:r>
                    <w:rPr>
                      <w:rFonts w:ascii="Times New Roman" w:eastAsiaTheme="minorEastAsia" w:hAnsi="Times New Roman"/>
                      <w:bCs/>
                      <w:szCs w:val="21"/>
                    </w:rPr>
                    <w:t>项目环评对</w:t>
                  </w:r>
                  <w:proofErr w:type="gramEnd"/>
                  <w:r>
                    <w:rPr>
                      <w:rFonts w:ascii="Times New Roman" w:eastAsiaTheme="minorEastAsia" w:hAnsi="Times New Roman"/>
                      <w:bCs/>
                      <w:szCs w:val="21"/>
                    </w:rPr>
                    <w:t>土壤污染的影响分析和风险防控措施；</w:t>
                  </w:r>
                  <w:proofErr w:type="gramStart"/>
                  <w:r>
                    <w:rPr>
                      <w:rFonts w:ascii="Times New Roman" w:eastAsiaTheme="minorEastAsia" w:hAnsi="Times New Roman"/>
                      <w:bCs/>
                      <w:szCs w:val="21"/>
                    </w:rPr>
                    <w:t>涉重或</w:t>
                  </w:r>
                  <w:proofErr w:type="gramEnd"/>
                  <w:r>
                    <w:rPr>
                      <w:rFonts w:ascii="Times New Roman" w:eastAsiaTheme="minorEastAsia" w:hAnsi="Times New Roman"/>
                      <w:bCs/>
                      <w:szCs w:val="21"/>
                    </w:rPr>
                    <w:t>化工产业园区或园区内企业应定期对园区内土壤环境质量进行监测，发现污染情形时及时上报当地生态环境主管部门，并立即采取风险管控措施。</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本项目不排放重金属污染物。项目厂址地块不属于污染地块。</w:t>
                  </w: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rPr>
              <w:tc>
                <w:tcPr>
                  <w:tcW w:w="814"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6</w:t>
                  </w:r>
                  <w:r>
                    <w:rPr>
                      <w:rFonts w:ascii="Times New Roman" w:eastAsiaTheme="minorEastAsia" w:hAnsi="Times New Roman"/>
                      <w:bCs/>
                      <w:szCs w:val="21"/>
                    </w:rPr>
                    <w:t>河南省资源利</w:t>
                  </w:r>
                  <w:r>
                    <w:rPr>
                      <w:rFonts w:ascii="Times New Roman" w:eastAsiaTheme="minorEastAsia" w:hAnsi="Times New Roman"/>
                      <w:bCs/>
                      <w:szCs w:val="21"/>
                    </w:rPr>
                    <w:lastRenderedPageBreak/>
                    <w:t>用效率总体准入要求</w:t>
                  </w:r>
                </w:p>
              </w:tc>
              <w:tc>
                <w:tcPr>
                  <w:tcW w:w="3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能源</w:t>
                  </w:r>
                </w:p>
              </w:tc>
              <w:tc>
                <w:tcPr>
                  <w:tcW w:w="42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控制高硫高灰</w:t>
                  </w:r>
                  <w:proofErr w:type="gramStart"/>
                  <w:r>
                    <w:rPr>
                      <w:rFonts w:ascii="Times New Roman" w:eastAsiaTheme="minorEastAsia" w:hAnsi="Times New Roman"/>
                      <w:bCs/>
                      <w:szCs w:val="21"/>
                    </w:rPr>
                    <w:t>煤开发</w:t>
                  </w:r>
                  <w:proofErr w:type="gramEnd"/>
                  <w:r>
                    <w:rPr>
                      <w:rFonts w:ascii="Times New Roman" w:eastAsiaTheme="minorEastAsia" w:hAnsi="Times New Roman"/>
                      <w:bCs/>
                      <w:szCs w:val="21"/>
                    </w:rPr>
                    <w:t>和销售，推进煤炭清洁化利用，煤炭入选率提高到</w:t>
                  </w:r>
                  <w:r>
                    <w:rPr>
                      <w:rFonts w:ascii="Times New Roman" w:eastAsiaTheme="minorEastAsia" w:hAnsi="Times New Roman"/>
                      <w:bCs/>
                      <w:szCs w:val="21"/>
                    </w:rPr>
                    <w:t>80%</w:t>
                  </w:r>
                  <w:r>
                    <w:rPr>
                      <w:rFonts w:ascii="Times New Roman" w:eastAsiaTheme="minorEastAsia" w:hAnsi="Times New Roman"/>
                      <w:bCs/>
                      <w:szCs w:val="21"/>
                    </w:rPr>
                    <w:t>。</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新建高耗煤项目单位产品（产值）能耗要</w:t>
                  </w:r>
                  <w:r>
                    <w:rPr>
                      <w:rFonts w:ascii="Times New Roman" w:eastAsiaTheme="minorEastAsia" w:hAnsi="Times New Roman"/>
                      <w:bCs/>
                      <w:szCs w:val="21"/>
                    </w:rPr>
                    <w:lastRenderedPageBreak/>
                    <w:t>达到国内先进水平；到</w:t>
                  </w:r>
                  <w:r>
                    <w:rPr>
                      <w:rFonts w:ascii="Times New Roman" w:eastAsiaTheme="minorEastAsia" w:hAnsi="Times New Roman"/>
                      <w:bCs/>
                      <w:szCs w:val="21"/>
                    </w:rPr>
                    <w:t>2025</w:t>
                  </w:r>
                  <w:r>
                    <w:rPr>
                      <w:rFonts w:ascii="Times New Roman" w:eastAsiaTheme="minorEastAsia" w:hAnsi="Times New Roman"/>
                      <w:bCs/>
                      <w:szCs w:val="21"/>
                    </w:rPr>
                    <w:t>年，通过实施</w:t>
                  </w:r>
                  <w:proofErr w:type="gramStart"/>
                  <w:r>
                    <w:rPr>
                      <w:rFonts w:ascii="Times New Roman" w:eastAsiaTheme="minorEastAsia" w:hAnsi="Times New Roman"/>
                      <w:bCs/>
                      <w:szCs w:val="21"/>
                    </w:rPr>
                    <w:t>节能降碳行动</w:t>
                  </w:r>
                  <w:proofErr w:type="gramEnd"/>
                  <w:r>
                    <w:rPr>
                      <w:rFonts w:ascii="Times New Roman" w:eastAsiaTheme="minorEastAsia" w:hAnsi="Times New Roman"/>
                      <w:bCs/>
                      <w:szCs w:val="21"/>
                    </w:rPr>
                    <w:t>，钢铁、电解铝、水泥、平板玻璃行业能效达到标杆水平的产能比例超过</w:t>
                  </w:r>
                  <w:r>
                    <w:rPr>
                      <w:rFonts w:ascii="Times New Roman" w:eastAsiaTheme="minorEastAsia" w:hAnsi="Times New Roman"/>
                      <w:bCs/>
                      <w:szCs w:val="21"/>
                    </w:rPr>
                    <w:t>30%</w:t>
                  </w:r>
                  <w:r>
                    <w:rPr>
                      <w:rFonts w:ascii="Times New Roman" w:eastAsiaTheme="minorEastAsia" w:hAnsi="Times New Roman"/>
                      <w:bCs/>
                      <w:szCs w:val="21"/>
                    </w:rPr>
                    <w:t>，行业整体能效水平明显提升，碳排放强度明显下降，绿色低碳发展能力显著增强。</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禁燃区内，禁止销售、燃用高污染燃料；禁止新建、扩建燃用高污染燃料的设施，已建成的，应当在城市人民政府规定的期限内改用天然气、页岩气、液化石油气、</w:t>
                  </w:r>
                  <w:proofErr w:type="gramStart"/>
                  <w:r>
                    <w:rPr>
                      <w:rFonts w:ascii="Times New Roman" w:eastAsiaTheme="minorEastAsia" w:hAnsi="Times New Roman"/>
                      <w:bCs/>
                      <w:szCs w:val="21"/>
                    </w:rPr>
                    <w:t>电或者</w:t>
                  </w:r>
                  <w:proofErr w:type="gramEnd"/>
                  <w:r>
                    <w:rPr>
                      <w:rFonts w:ascii="Times New Roman" w:eastAsiaTheme="minorEastAsia" w:hAnsi="Times New Roman"/>
                      <w:bCs/>
                      <w:szCs w:val="21"/>
                    </w:rPr>
                    <w:t>其他清洁能源。</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禁燃区内，鼓励有条件的工业窑炉</w:t>
                  </w:r>
                  <w:proofErr w:type="gramStart"/>
                  <w:r>
                    <w:rPr>
                      <w:rFonts w:ascii="Times New Roman" w:eastAsiaTheme="minorEastAsia" w:hAnsi="Times New Roman"/>
                      <w:bCs/>
                      <w:szCs w:val="21"/>
                    </w:rPr>
                    <w:t>开展煤改气</w:t>
                  </w:r>
                  <w:proofErr w:type="gramEnd"/>
                  <w:r>
                    <w:rPr>
                      <w:rFonts w:ascii="Times New Roman" w:eastAsiaTheme="minorEastAsia" w:hAnsi="Times New Roman"/>
                      <w:bCs/>
                      <w:szCs w:val="21"/>
                    </w:rPr>
                    <w:t>、</w:t>
                  </w:r>
                  <w:proofErr w:type="gramStart"/>
                  <w:r>
                    <w:rPr>
                      <w:rFonts w:ascii="Times New Roman" w:eastAsiaTheme="minorEastAsia" w:hAnsi="Times New Roman"/>
                      <w:bCs/>
                      <w:szCs w:val="21"/>
                    </w:rPr>
                    <w:t>煤改电</w:t>
                  </w:r>
                  <w:proofErr w:type="gramEnd"/>
                  <w:r>
                    <w:rPr>
                      <w:rFonts w:ascii="Times New Roman" w:eastAsiaTheme="minorEastAsia" w:hAnsi="Times New Roman"/>
                      <w:bCs/>
                      <w:szCs w:val="21"/>
                    </w:rPr>
                    <w:t>；鼓励符合条件的区域建设大型风电基地，因地制宜推动分散式风电开发；鼓励新型工业、高技术企业利用天然气，深入推进城镇天然气利用工程，扩大天然气利用规模和提升供气保障能力。</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本项目不涉及煤的开发、使</w:t>
                  </w:r>
                  <w:r>
                    <w:rPr>
                      <w:rFonts w:ascii="Times New Roman" w:eastAsiaTheme="minorEastAsia" w:hAnsi="Times New Roman"/>
                      <w:bCs/>
                      <w:szCs w:val="21"/>
                    </w:rPr>
                    <w:lastRenderedPageBreak/>
                    <w:t>用</w:t>
                  </w: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不涉及</w:t>
                  </w:r>
                </w:p>
              </w:tc>
            </w:tr>
            <w:tr w:rsidR="0015512B">
              <w:trPr>
                <w:trHeight w:val="23"/>
              </w:trPr>
              <w:tc>
                <w:tcPr>
                  <w:tcW w:w="814"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水资源</w:t>
                  </w:r>
                </w:p>
              </w:tc>
              <w:tc>
                <w:tcPr>
                  <w:tcW w:w="42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在生态脆弱、严重缺水和地下水超采地区，严格控制高耗水新改扩建项目。</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新改扩建设计规模</w:t>
                  </w:r>
                  <w:r>
                    <w:rPr>
                      <w:rFonts w:ascii="Times New Roman" w:eastAsiaTheme="minorEastAsia" w:hAnsi="Times New Roman"/>
                      <w:bCs/>
                      <w:szCs w:val="21"/>
                    </w:rPr>
                    <w:t>5</w:t>
                  </w:r>
                  <w:r>
                    <w:rPr>
                      <w:rFonts w:ascii="Times New Roman" w:eastAsiaTheme="minorEastAsia" w:hAnsi="Times New Roman"/>
                      <w:bCs/>
                      <w:szCs w:val="21"/>
                    </w:rPr>
                    <w:t>万立方米以上的污水处理厂，应当配套建设再生水利用系统。</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proofErr w:type="gramStart"/>
                  <w:r>
                    <w:rPr>
                      <w:rFonts w:ascii="Times New Roman" w:eastAsiaTheme="minorEastAsia" w:hAnsi="Times New Roman"/>
                      <w:bCs/>
                      <w:szCs w:val="21"/>
                    </w:rPr>
                    <w:t>对取用水</w:t>
                  </w:r>
                  <w:proofErr w:type="gramEnd"/>
                  <w:r>
                    <w:rPr>
                      <w:rFonts w:ascii="Times New Roman" w:eastAsiaTheme="minorEastAsia" w:hAnsi="Times New Roman"/>
                      <w:bCs/>
                      <w:szCs w:val="21"/>
                    </w:rPr>
                    <w:t>总量已经达到或超过控制指标的地方，暂停审批建设项目新增取水，</w:t>
                  </w:r>
                  <w:proofErr w:type="gramStart"/>
                  <w:r>
                    <w:rPr>
                      <w:rFonts w:ascii="Times New Roman" w:eastAsiaTheme="minorEastAsia" w:hAnsi="Times New Roman"/>
                      <w:bCs/>
                      <w:szCs w:val="21"/>
                    </w:rPr>
                    <w:t>对取用水</w:t>
                  </w:r>
                  <w:proofErr w:type="gramEnd"/>
                  <w:r>
                    <w:rPr>
                      <w:rFonts w:ascii="Times New Roman" w:eastAsiaTheme="minorEastAsia" w:hAnsi="Times New Roman"/>
                      <w:bCs/>
                      <w:szCs w:val="21"/>
                    </w:rPr>
                    <w:t>总量接近控制目标的地方，限制审批建设项目新增取水。</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到</w:t>
                  </w:r>
                  <w:r>
                    <w:rPr>
                      <w:rFonts w:ascii="Times New Roman" w:eastAsiaTheme="minorEastAsia" w:hAnsi="Times New Roman"/>
                      <w:bCs/>
                      <w:szCs w:val="21"/>
                    </w:rPr>
                    <w:t>2025</w:t>
                  </w:r>
                  <w:r>
                    <w:rPr>
                      <w:rFonts w:ascii="Times New Roman" w:eastAsiaTheme="minorEastAsia" w:hAnsi="Times New Roman"/>
                      <w:bCs/>
                      <w:szCs w:val="21"/>
                    </w:rPr>
                    <w:t>年，高效节水灌溉面积达到</w:t>
                  </w:r>
                  <w:r>
                    <w:rPr>
                      <w:rFonts w:ascii="Times New Roman" w:eastAsiaTheme="minorEastAsia" w:hAnsi="Times New Roman"/>
                      <w:bCs/>
                      <w:szCs w:val="21"/>
                    </w:rPr>
                    <w:t>4000</w:t>
                  </w:r>
                  <w:r>
                    <w:rPr>
                      <w:rFonts w:ascii="Times New Roman" w:eastAsiaTheme="minorEastAsia" w:hAnsi="Times New Roman"/>
                      <w:bCs/>
                      <w:szCs w:val="21"/>
                    </w:rPr>
                    <w:t>万亩，农田灌溉水有效利用系数提高到</w:t>
                  </w:r>
                  <w:r>
                    <w:rPr>
                      <w:rFonts w:ascii="Times New Roman" w:eastAsiaTheme="minorEastAsia" w:hAnsi="Times New Roman"/>
                      <w:bCs/>
                      <w:szCs w:val="21"/>
                    </w:rPr>
                    <w:t>0.63</w:t>
                  </w:r>
                  <w:r>
                    <w:rPr>
                      <w:rFonts w:ascii="Times New Roman" w:eastAsiaTheme="minorEastAsia" w:hAnsi="Times New Roman"/>
                      <w:bCs/>
                      <w:szCs w:val="21"/>
                    </w:rPr>
                    <w:t>，万元工业增加值用水量较</w:t>
                  </w:r>
                  <w:r>
                    <w:rPr>
                      <w:rFonts w:ascii="Times New Roman" w:eastAsiaTheme="minorEastAsia" w:hAnsi="Times New Roman"/>
                      <w:bCs/>
                      <w:szCs w:val="21"/>
                    </w:rPr>
                    <w:t>2020</w:t>
                  </w:r>
                  <w:r>
                    <w:rPr>
                      <w:rFonts w:ascii="Times New Roman" w:eastAsiaTheme="minorEastAsia" w:hAnsi="Times New Roman"/>
                      <w:bCs/>
                      <w:szCs w:val="21"/>
                    </w:rPr>
                    <w:t>年降低</w:t>
                  </w:r>
                  <w:r>
                    <w:rPr>
                      <w:rFonts w:ascii="Times New Roman" w:eastAsiaTheme="minorEastAsia" w:hAnsi="Times New Roman"/>
                      <w:bCs/>
                      <w:szCs w:val="21"/>
                    </w:rPr>
                    <w:t>10%</w:t>
                  </w:r>
                  <w:r>
                    <w:rPr>
                      <w:rFonts w:ascii="Times New Roman" w:eastAsiaTheme="minorEastAsia" w:hAnsi="Times New Roman"/>
                      <w:bCs/>
                      <w:szCs w:val="21"/>
                    </w:rPr>
                    <w:t>；到</w:t>
                  </w:r>
                  <w:r>
                    <w:rPr>
                      <w:rFonts w:ascii="Times New Roman" w:eastAsiaTheme="minorEastAsia" w:hAnsi="Times New Roman"/>
                      <w:bCs/>
                      <w:szCs w:val="21"/>
                    </w:rPr>
                    <w:t>2035</w:t>
                  </w:r>
                  <w:r>
                    <w:rPr>
                      <w:rFonts w:ascii="Times New Roman" w:eastAsiaTheme="minorEastAsia" w:hAnsi="Times New Roman"/>
                      <w:bCs/>
                      <w:szCs w:val="21"/>
                    </w:rPr>
                    <w:t>年，全省用水总量控制在</w:t>
                  </w:r>
                  <w:r>
                    <w:rPr>
                      <w:rFonts w:ascii="Times New Roman" w:eastAsiaTheme="minorEastAsia" w:hAnsi="Times New Roman"/>
                      <w:bCs/>
                      <w:szCs w:val="21"/>
                    </w:rPr>
                    <w:t>302</w:t>
                  </w:r>
                  <w:r>
                    <w:rPr>
                      <w:rFonts w:ascii="Times New Roman" w:eastAsiaTheme="minorEastAsia" w:hAnsi="Times New Roman"/>
                      <w:bCs/>
                      <w:szCs w:val="21"/>
                    </w:rPr>
                    <w:t>亿立方米以内。</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r>
                    <w:rPr>
                      <w:rFonts w:ascii="Times New Roman" w:eastAsiaTheme="minorEastAsia" w:hAnsi="Times New Roman"/>
                      <w:bCs/>
                      <w:szCs w:val="21"/>
                    </w:rPr>
                    <w:t>严格控制开采深层承压水，地热水、矿泉水开发严格实施取水许可和采矿许可。</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w:t>
                  </w:r>
                  <w:r>
                    <w:rPr>
                      <w:rFonts w:ascii="Times New Roman" w:eastAsiaTheme="minorEastAsia" w:hAnsi="Times New Roman"/>
                      <w:bCs/>
                      <w:szCs w:val="21"/>
                    </w:rPr>
                    <w:t>在地下水禁采区内，除应急供水外严禁新凿取水井，停止新增地下水取水许可；对禁采区内已有地下水用户要加强取水许可管理，对取水许可证到期的，无特殊情况不再核发取水许可证，促进地下水用户转换水源。</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w:t>
                  </w:r>
                  <w:r>
                    <w:rPr>
                      <w:rFonts w:ascii="Times New Roman" w:eastAsiaTheme="minorEastAsia" w:hAnsi="Times New Roman"/>
                      <w:bCs/>
                      <w:szCs w:val="21"/>
                    </w:rPr>
                    <w:t>在地下水限采区内，城市供水管网覆盖范围内除应急供水外，严禁新凿取水井；对已批准开采地下水的用户，要根据超采程度逐步核减地下水开采总量和年度取水指标，逐步实现地下</w:t>
                  </w:r>
                  <w:proofErr w:type="gramStart"/>
                  <w:r>
                    <w:rPr>
                      <w:rFonts w:ascii="Times New Roman" w:eastAsiaTheme="minorEastAsia" w:hAnsi="Times New Roman"/>
                      <w:bCs/>
                      <w:szCs w:val="21"/>
                    </w:rPr>
                    <w:t>水采</w:t>
                  </w:r>
                  <w:proofErr w:type="gramEnd"/>
                  <w:r>
                    <w:rPr>
                      <w:rFonts w:ascii="Times New Roman" w:eastAsiaTheme="minorEastAsia" w:hAnsi="Times New Roman"/>
                      <w:bCs/>
                      <w:szCs w:val="21"/>
                    </w:rPr>
                    <w:t>补平衡；对城市供水管网覆</w:t>
                  </w:r>
                  <w:r>
                    <w:rPr>
                      <w:rFonts w:ascii="Times New Roman" w:eastAsiaTheme="minorEastAsia" w:hAnsi="Times New Roman"/>
                      <w:bCs/>
                      <w:szCs w:val="21"/>
                    </w:rPr>
                    <w:lastRenderedPageBreak/>
                    <w:t>盖范围外，无其他替代水源、确需取用地下水的，要严格论证审批，加强日常监督管理，严控新增取用地下水。</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本项目区域不属于生态脆弱、严重缺水和地下水超采地区，项目用水依托市政管道，不开采地下水</w:t>
                  </w: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rPr>
              <w:tc>
                <w:tcPr>
                  <w:tcW w:w="8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w:t>
                  </w:r>
                  <w:r>
                    <w:rPr>
                      <w:rFonts w:ascii="Times New Roman" w:eastAsiaTheme="minorEastAsia" w:hAnsi="Times New Roman"/>
                      <w:bCs/>
                      <w:szCs w:val="21"/>
                    </w:rPr>
                    <w:t>河南省资源利用效率总体准入要求</w:t>
                  </w:r>
                </w:p>
              </w:tc>
              <w:tc>
                <w:tcPr>
                  <w:tcW w:w="3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土地资源</w:t>
                  </w:r>
                </w:p>
              </w:tc>
              <w:tc>
                <w:tcPr>
                  <w:tcW w:w="42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禁止在国土空间规划确定的禁止开垦的范围内从事土地开发活动。</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推动化肥使用量零增长行动，全面推广测土配方施肥技术，有机肥替代，加强免耕机械种肥异位同播技术研究与推广。</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闭矿后的涉重金属矿区，参照建设用地开展土壤环境调查评估，合理确定复垦后的土地用途；在灵宝、新密、登封、桐柏等地，将土壤污染治理纳入矿山生态环境恢复治理验收内容，未开展土壤污染治理的，验收不予通过。</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主题公园用地要优先利用存量和低效建设用地，严格控制新增建设用地，禁止占用耕地（亦不得通过先行</w:t>
                  </w:r>
                  <w:proofErr w:type="gramStart"/>
                  <w:r>
                    <w:rPr>
                      <w:rFonts w:ascii="Times New Roman" w:eastAsiaTheme="minorEastAsia" w:hAnsi="Times New Roman"/>
                      <w:bCs/>
                      <w:szCs w:val="21"/>
                    </w:rPr>
                    <w:t>办理分</w:t>
                  </w:r>
                  <w:proofErr w:type="gramEnd"/>
                  <w:r>
                    <w:rPr>
                      <w:rFonts w:ascii="Times New Roman" w:eastAsiaTheme="minorEastAsia" w:hAnsi="Times New Roman"/>
                      <w:bCs/>
                      <w:szCs w:val="21"/>
                    </w:rPr>
                    <w:t>批次农用地转用等形式变相占用耕地）、天然林地、国家级公益林地和城镇公园绿地。</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本项目位于产业园区内，不开垦土地，不涉及闭矿、主题公园等。</w:t>
                  </w: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不涉及</w:t>
                  </w:r>
                </w:p>
              </w:tc>
            </w:tr>
            <w:tr w:rsidR="0015512B">
              <w:trPr>
                <w:trHeight w:val="23"/>
              </w:trPr>
              <w:tc>
                <w:tcPr>
                  <w:tcW w:w="7195" w:type="dxa"/>
                  <w:gridSpan w:val="5"/>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二、重点区域大气生态环境管</w:t>
                  </w:r>
                  <w:proofErr w:type="gramStart"/>
                  <w:r>
                    <w:rPr>
                      <w:rFonts w:ascii="Times New Roman" w:eastAsiaTheme="minorEastAsia" w:hAnsi="Times New Roman"/>
                      <w:bCs/>
                      <w:szCs w:val="21"/>
                    </w:rPr>
                    <w:t>控要求</w:t>
                  </w:r>
                  <w:proofErr w:type="gramEnd"/>
                </w:p>
              </w:tc>
            </w:tr>
            <w:tr w:rsidR="0015512B">
              <w:trPr>
                <w:trHeight w:val="23"/>
              </w:trPr>
              <w:tc>
                <w:tcPr>
                  <w:tcW w:w="814" w:type="dxa"/>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苏皖鲁豫交界地区</w:t>
                  </w:r>
                </w:p>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（平顶山、许昌、</w:t>
                  </w:r>
                </w:p>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漯河、周口、商丘、南阳、驻马店、信阳）</w:t>
                  </w:r>
                </w:p>
              </w:tc>
              <w:tc>
                <w:tcPr>
                  <w:tcW w:w="4653"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禁燃区内禁止销售、燃用高污染燃料；禁止新改扩建燃用高污染燃料的设施，已建成的应当限期整改，采用清洁能源替代。</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强化重点行业大气污染物排放限值，强化污染物排放管控要求，关停淘汰落后产能。</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加大天然气、液化石油气、煤制天然气、太阳能等清洁能源的供应和推广力度，逐步提高城市清洁能源使用比重。</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本项目不使用燃料和能源，废气执行《涂料、油墨及胶粘剂工业大气污染物排放标准》（</w:t>
                  </w:r>
                  <w:r>
                    <w:rPr>
                      <w:rFonts w:ascii="Times New Roman" w:eastAsiaTheme="minorEastAsia" w:hAnsi="Times New Roman"/>
                      <w:bCs/>
                      <w:szCs w:val="21"/>
                    </w:rPr>
                    <w:t>GB37824—2019</w:t>
                  </w:r>
                  <w:r>
                    <w:rPr>
                      <w:rFonts w:ascii="Times New Roman" w:eastAsiaTheme="minorEastAsia" w:hAnsi="Times New Roman"/>
                      <w:bCs/>
                      <w:szCs w:val="21"/>
                    </w:rPr>
                    <w:t>）</w:t>
                  </w: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rPr>
              <w:tc>
                <w:tcPr>
                  <w:tcW w:w="7195" w:type="dxa"/>
                  <w:gridSpan w:val="5"/>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三、重点流域水生态环境管</w:t>
                  </w:r>
                  <w:proofErr w:type="gramStart"/>
                  <w:r>
                    <w:rPr>
                      <w:rFonts w:ascii="Times New Roman" w:eastAsiaTheme="minorEastAsia" w:hAnsi="Times New Roman"/>
                      <w:bCs/>
                      <w:szCs w:val="21"/>
                    </w:rPr>
                    <w:t>控要求</w:t>
                  </w:r>
                  <w:proofErr w:type="gramEnd"/>
                </w:p>
              </w:tc>
            </w:tr>
            <w:tr w:rsidR="0015512B">
              <w:trPr>
                <w:trHeight w:val="23"/>
              </w:trPr>
              <w:tc>
                <w:tcPr>
                  <w:tcW w:w="81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省辖淮河流域</w:t>
                  </w:r>
                </w:p>
              </w:tc>
              <w:tc>
                <w:tcPr>
                  <w:tcW w:w="4653"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深入开展城镇污水收集和处理设施建设，推进污水管网全覆盖、全收集、全处理，加快城市建成区排水管网清污分流、污水处理厂提质增效。</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严格执行流域洪河、惠济河、贾鲁河、清潩河流域水污染物排放标准，控制排放总量。</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加强跨界污染风险防范，建立上下游水污染防治联动协作机制；对具有通航功能的重点河流加强船舶污染物防控，防治事故性溢油和操作性排放的油污染。</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4.</w:t>
                  </w:r>
                  <w:r>
                    <w:rPr>
                      <w:rFonts w:ascii="Times New Roman" w:eastAsiaTheme="minorEastAsia" w:hAnsi="Times New Roman"/>
                      <w:bCs/>
                      <w:szCs w:val="21"/>
                    </w:rPr>
                    <w:t>采取闸</w:t>
                  </w:r>
                  <w:proofErr w:type="gramStart"/>
                  <w:r>
                    <w:rPr>
                      <w:rFonts w:ascii="Times New Roman" w:eastAsiaTheme="minorEastAsia" w:hAnsi="Times New Roman"/>
                      <w:bCs/>
                      <w:szCs w:val="21"/>
                    </w:rPr>
                    <w:t>坝联合</w:t>
                  </w:r>
                  <w:proofErr w:type="gramEnd"/>
                  <w:r>
                    <w:rPr>
                      <w:rFonts w:ascii="Times New Roman" w:eastAsiaTheme="minorEastAsia" w:hAnsi="Times New Roman"/>
                      <w:bCs/>
                      <w:szCs w:val="21"/>
                    </w:rPr>
                    <w:t>调度、生态补水、水资源置换等措施，合理安排闸坝下泄水量和泄流时段，继续维持河湖基本生态用水需求，改善贾鲁河、惠济河、黑河等流量保障情况；开展其他断流河流生态流量保障机制。</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r>
                    <w:rPr>
                      <w:rFonts w:ascii="Times New Roman" w:eastAsiaTheme="minorEastAsia" w:hAnsi="Times New Roman"/>
                      <w:bCs/>
                      <w:szCs w:val="21"/>
                    </w:rPr>
                    <w:t>推进沙河、颍河等淮河重要支流和引</w:t>
                  </w:r>
                  <w:proofErr w:type="gramStart"/>
                  <w:r>
                    <w:rPr>
                      <w:rFonts w:ascii="Times New Roman" w:eastAsiaTheme="minorEastAsia" w:hAnsi="Times New Roman"/>
                      <w:bCs/>
                      <w:szCs w:val="21"/>
                    </w:rPr>
                    <w:t>江济淮工程</w:t>
                  </w:r>
                  <w:proofErr w:type="gramEnd"/>
                  <w:r>
                    <w:rPr>
                      <w:rFonts w:ascii="Times New Roman" w:eastAsiaTheme="minorEastAsia" w:hAnsi="Times New Roman"/>
                      <w:bCs/>
                      <w:szCs w:val="21"/>
                    </w:rPr>
                    <w:t>（河南段）沿线水环境综合治理。</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w:t>
                  </w:r>
                  <w:r>
                    <w:rPr>
                      <w:rFonts w:ascii="Times New Roman" w:eastAsiaTheme="minorEastAsia" w:hAnsi="Times New Roman"/>
                      <w:bCs/>
                      <w:szCs w:val="21"/>
                    </w:rPr>
                    <w:t>重点推进南水北调受水区地下水压采工作，加快公共供水管网建设，逐步关停自备井。</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w:t>
                  </w:r>
                  <w:r>
                    <w:rPr>
                      <w:rFonts w:ascii="Times New Roman" w:eastAsiaTheme="minorEastAsia" w:hAnsi="Times New Roman"/>
                      <w:bCs/>
                      <w:szCs w:val="21"/>
                    </w:rPr>
                    <w:t>积极推广管道输水灌溉、喷灌、微灌等高效节水灌溉技术，组织开展灌区现代化改造试点；实现农业种植结构优化调整、农业用水方式由粗放式向集约化转变。</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8.</w:t>
                  </w:r>
                  <w:r>
                    <w:rPr>
                      <w:rFonts w:ascii="Times New Roman" w:eastAsiaTheme="minorEastAsia" w:hAnsi="Times New Roman"/>
                      <w:bCs/>
                      <w:szCs w:val="21"/>
                    </w:rPr>
                    <w:t>完善鼓励和淘汰的用水工艺、技术和装备目录。重点开展火电、钢铁、石化、化工、纺织、造纸、食品等高耗水工业行业节水技术改造，大力推进工业水循环利用，推进节水型企业、节水型工业园区建设。</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9.</w:t>
                  </w:r>
                  <w:r>
                    <w:rPr>
                      <w:rFonts w:ascii="Times New Roman" w:eastAsiaTheme="minorEastAsia" w:hAnsi="Times New Roman"/>
                      <w:bCs/>
                      <w:szCs w:val="21"/>
                    </w:rPr>
                    <w:t>大力推进雨水、再生水、矿井水、苦咸水等非常规水源利用，将非常规水源纳入区域水资源统一配置；鼓励省辖淮河流域钢铁、造纸、化工、制革等高耗水企业废水深度处理回用。</w:t>
                  </w:r>
                </w:p>
              </w:tc>
              <w:tc>
                <w:tcPr>
                  <w:tcW w:w="11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本项目生产清洗废水全部回用到生产做原料，生活污水化粪池处理后排入宁陵县第</w:t>
                  </w:r>
                  <w:r>
                    <w:rPr>
                      <w:rFonts w:ascii="Times New Roman" w:eastAsiaTheme="minorEastAsia" w:hAnsi="Times New Roman"/>
                      <w:bCs/>
                      <w:szCs w:val="21"/>
                    </w:rPr>
                    <w:lastRenderedPageBreak/>
                    <w:t>二污水处理厂处理。</w:t>
                  </w:r>
                </w:p>
                <w:p w:rsidR="0015512B" w:rsidRDefault="0015512B">
                  <w:pPr>
                    <w:snapToGrid w:val="0"/>
                    <w:spacing w:line="320" w:lineRule="exact"/>
                    <w:jc w:val="center"/>
                    <w:rPr>
                      <w:rFonts w:ascii="Times New Roman" w:eastAsiaTheme="minorEastAsia" w:hAnsi="Times New Roman"/>
                      <w:bCs/>
                      <w:szCs w:val="21"/>
                    </w:rPr>
                  </w:pPr>
                </w:p>
              </w:tc>
              <w:tc>
                <w:tcPr>
                  <w:tcW w:w="5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符合</w:t>
                  </w:r>
                </w:p>
              </w:tc>
            </w:tr>
          </w:tbl>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1.5</w:t>
            </w:r>
            <w:r>
              <w:rPr>
                <w:rFonts w:ascii="Times New Roman" w:eastAsiaTheme="minorEastAsia" w:hAnsi="Times New Roman"/>
                <w:b/>
                <w:bCs/>
                <w:szCs w:val="21"/>
              </w:rPr>
              <w:t>、与</w:t>
            </w:r>
            <w:r>
              <w:rPr>
                <w:rFonts w:ascii="Times New Roman" w:eastAsiaTheme="minorEastAsia" w:hAnsi="Times New Roman"/>
                <w:b/>
                <w:bCs/>
                <w:szCs w:val="21"/>
              </w:rPr>
              <w:t>“</w:t>
            </w:r>
            <w:r>
              <w:rPr>
                <w:rFonts w:ascii="Times New Roman" w:eastAsiaTheme="minorEastAsia" w:hAnsi="Times New Roman"/>
                <w:b/>
                <w:bCs/>
                <w:szCs w:val="21"/>
              </w:rPr>
              <w:t>三线一单</w:t>
            </w:r>
            <w:r>
              <w:rPr>
                <w:rFonts w:ascii="Times New Roman" w:eastAsiaTheme="minorEastAsia" w:hAnsi="Times New Roman"/>
                <w:b/>
                <w:bCs/>
                <w:szCs w:val="21"/>
              </w:rPr>
              <w:t>”</w:t>
            </w:r>
            <w:r>
              <w:rPr>
                <w:rFonts w:ascii="Times New Roman" w:eastAsiaTheme="minorEastAsia" w:hAnsi="Times New Roman"/>
                <w:b/>
                <w:bCs/>
                <w:szCs w:val="21"/>
              </w:rPr>
              <w:t>相符性分析</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lang w:val="zh-CN"/>
              </w:rPr>
              <w:t>根据《</w:t>
            </w:r>
            <w:r>
              <w:rPr>
                <w:rFonts w:ascii="Times New Roman" w:eastAsiaTheme="minorEastAsia" w:hAnsi="Times New Roman"/>
                <w:szCs w:val="21"/>
              </w:rPr>
              <w:t>商丘市人民政府关于实施</w:t>
            </w:r>
            <w:r>
              <w:rPr>
                <w:rFonts w:ascii="Times New Roman" w:eastAsiaTheme="minorEastAsia" w:hAnsi="Times New Roman"/>
                <w:szCs w:val="21"/>
              </w:rPr>
              <w:t>“</w:t>
            </w:r>
            <w:r>
              <w:rPr>
                <w:rFonts w:ascii="Times New Roman" w:eastAsiaTheme="minorEastAsia" w:hAnsi="Times New Roman"/>
                <w:szCs w:val="21"/>
              </w:rPr>
              <w:t>三线一单</w:t>
            </w:r>
            <w:r>
              <w:rPr>
                <w:rFonts w:ascii="Times New Roman" w:eastAsiaTheme="minorEastAsia" w:hAnsi="Times New Roman"/>
                <w:szCs w:val="21"/>
              </w:rPr>
              <w:t>”</w:t>
            </w:r>
            <w:r>
              <w:rPr>
                <w:rFonts w:ascii="Times New Roman" w:eastAsiaTheme="minorEastAsia" w:hAnsi="Times New Roman"/>
                <w:szCs w:val="21"/>
              </w:rPr>
              <w:t>生态环境分区管控的通知</w:t>
            </w:r>
            <w:r>
              <w:rPr>
                <w:rFonts w:ascii="Times New Roman" w:eastAsiaTheme="minorEastAsia" w:hAnsi="Times New Roman"/>
                <w:szCs w:val="21"/>
                <w:lang w:val="zh-CN"/>
              </w:rPr>
              <w:t>》（商政〔</w:t>
            </w:r>
            <w:r>
              <w:rPr>
                <w:rFonts w:ascii="Times New Roman" w:eastAsiaTheme="minorEastAsia" w:hAnsi="Times New Roman"/>
                <w:szCs w:val="21"/>
                <w:lang w:val="zh-CN"/>
              </w:rPr>
              <w:t>2021</w:t>
            </w:r>
            <w:r>
              <w:rPr>
                <w:rFonts w:ascii="Times New Roman" w:eastAsiaTheme="minorEastAsia" w:hAnsi="Times New Roman"/>
                <w:szCs w:val="21"/>
                <w:lang w:val="zh-CN"/>
              </w:rPr>
              <w:t>〕</w:t>
            </w:r>
            <w:r>
              <w:rPr>
                <w:rFonts w:ascii="Times New Roman" w:eastAsiaTheme="minorEastAsia" w:hAnsi="Times New Roman"/>
                <w:szCs w:val="21"/>
                <w:lang w:val="zh-CN"/>
              </w:rPr>
              <w:t>5</w:t>
            </w:r>
            <w:r>
              <w:rPr>
                <w:rFonts w:ascii="Times New Roman" w:eastAsiaTheme="minorEastAsia" w:hAnsi="Times New Roman"/>
                <w:szCs w:val="21"/>
                <w:lang w:val="zh-CN"/>
              </w:rPr>
              <w:t>号）的要求</w:t>
            </w:r>
            <w:r>
              <w:rPr>
                <w:rFonts w:ascii="Times New Roman" w:eastAsiaTheme="minorEastAsia" w:hAnsi="Times New Roman"/>
                <w:szCs w:val="21"/>
              </w:rPr>
              <w:t>，</w:t>
            </w:r>
            <w:r>
              <w:rPr>
                <w:rFonts w:ascii="Times New Roman" w:eastAsiaTheme="minorEastAsia" w:hAnsi="Times New Roman"/>
                <w:szCs w:val="21"/>
                <w:lang w:val="zh-CN"/>
              </w:rPr>
              <w:t>坚持保护优先，树立生态优先的发展理念，坚定不移的落实生态保护红线、环境质量底线、资源利用上线硬约束，持续优化产业发展格局，筑牢生态安全屏障，构建健康的人居生态环境。突出分区管控。根据商丘市主体功能区划、自然资源禀赋、经济社会发展实际，聚焦生态环境重点问题和主要保护目标，以管控单元为基础，实行差异化生态环境准入要求，推进生态环境质量持续改善。实施动态管理。根据商丘市社会经济发展形势和生态环境保护要求，结合国土空间规划、产业发展规划等规划编制实施，以及区域生态环境质量目标变化及生态保护红线调整等情况，对</w:t>
            </w:r>
            <w:r>
              <w:rPr>
                <w:rFonts w:ascii="Times New Roman" w:eastAsiaTheme="minorEastAsia" w:hAnsi="Times New Roman"/>
                <w:szCs w:val="21"/>
                <w:lang w:val="zh-CN"/>
              </w:rPr>
              <w:t>“</w:t>
            </w:r>
            <w:r>
              <w:rPr>
                <w:rFonts w:ascii="Times New Roman" w:eastAsiaTheme="minorEastAsia" w:hAnsi="Times New Roman"/>
                <w:szCs w:val="21"/>
                <w:lang w:val="zh-CN"/>
              </w:rPr>
              <w:t>三线一单</w:t>
            </w:r>
            <w:r>
              <w:rPr>
                <w:rFonts w:ascii="Times New Roman" w:eastAsiaTheme="minorEastAsia" w:hAnsi="Times New Roman"/>
                <w:szCs w:val="21"/>
                <w:lang w:val="zh-CN"/>
              </w:rPr>
              <w:t>”</w:t>
            </w:r>
            <w:r>
              <w:rPr>
                <w:rFonts w:ascii="Times New Roman" w:eastAsiaTheme="minorEastAsia" w:hAnsi="Times New Roman"/>
                <w:szCs w:val="21"/>
                <w:lang w:val="zh-CN"/>
              </w:rPr>
              <w:t>相关内容进行动态更新。</w:t>
            </w:r>
            <w:r>
              <w:rPr>
                <w:rFonts w:ascii="Times New Roman" w:eastAsiaTheme="minorEastAsia" w:hAnsi="Times New Roman"/>
                <w:szCs w:val="21"/>
              </w:rPr>
              <w:t>同时结合河南省生态环境厅发布的</w:t>
            </w:r>
            <w:r>
              <w:rPr>
                <w:rFonts w:ascii="Times New Roman" w:eastAsiaTheme="minorEastAsia" w:hAnsi="Times New Roman"/>
                <w:szCs w:val="21"/>
              </w:rPr>
              <w:t>“</w:t>
            </w:r>
            <w:r>
              <w:rPr>
                <w:rFonts w:ascii="Times New Roman" w:eastAsiaTheme="minorEastAsia" w:hAnsi="Times New Roman"/>
                <w:szCs w:val="21"/>
              </w:rPr>
              <w:t>河南省生态准入清单</w:t>
            </w:r>
            <w:r>
              <w:rPr>
                <w:rFonts w:ascii="Times New Roman" w:eastAsiaTheme="minorEastAsia" w:hAnsi="Times New Roman"/>
                <w:szCs w:val="21"/>
              </w:rPr>
              <w:t>”</w:t>
            </w:r>
            <w:r>
              <w:rPr>
                <w:rFonts w:ascii="Times New Roman" w:eastAsiaTheme="minorEastAsia" w:hAnsi="Times New Roman"/>
                <w:szCs w:val="21"/>
                <w:lang w:val="zh-CN"/>
              </w:rPr>
              <w:t>判定本项目与</w:t>
            </w:r>
            <w:r>
              <w:rPr>
                <w:rFonts w:ascii="Times New Roman" w:eastAsiaTheme="minorEastAsia" w:hAnsi="Times New Roman"/>
                <w:szCs w:val="21"/>
                <w:lang w:val="zh-CN"/>
              </w:rPr>
              <w:t>“</w:t>
            </w:r>
            <w:r>
              <w:rPr>
                <w:rFonts w:ascii="Times New Roman" w:eastAsiaTheme="minorEastAsia" w:hAnsi="Times New Roman"/>
                <w:szCs w:val="21"/>
                <w:lang w:val="zh-CN"/>
              </w:rPr>
              <w:t>三线一单</w:t>
            </w:r>
            <w:r>
              <w:rPr>
                <w:rFonts w:ascii="Times New Roman" w:eastAsiaTheme="minorEastAsia" w:hAnsi="Times New Roman"/>
                <w:szCs w:val="21"/>
                <w:lang w:val="zh-CN"/>
              </w:rPr>
              <w:t>”</w:t>
            </w:r>
            <w:r>
              <w:rPr>
                <w:rFonts w:ascii="Times New Roman" w:eastAsiaTheme="minorEastAsia" w:hAnsi="Times New Roman"/>
                <w:szCs w:val="21"/>
                <w:lang w:val="zh-CN"/>
              </w:rPr>
              <w:t>的相符性。</w:t>
            </w:r>
            <w:r>
              <w:rPr>
                <w:rFonts w:ascii="Times New Roman" w:eastAsiaTheme="minorEastAsia" w:hAnsi="Times New Roman"/>
                <w:szCs w:val="21"/>
              </w:rPr>
              <w:t>本项目与</w:t>
            </w:r>
            <w:r>
              <w:rPr>
                <w:rFonts w:ascii="Times New Roman" w:eastAsiaTheme="minorEastAsia" w:hAnsi="Times New Roman"/>
                <w:szCs w:val="21"/>
              </w:rPr>
              <w:t>“</w:t>
            </w:r>
            <w:r>
              <w:rPr>
                <w:rFonts w:ascii="Times New Roman" w:eastAsiaTheme="minorEastAsia" w:hAnsi="Times New Roman"/>
                <w:szCs w:val="21"/>
              </w:rPr>
              <w:t>三线一单</w:t>
            </w:r>
            <w:r>
              <w:rPr>
                <w:rFonts w:ascii="Times New Roman" w:eastAsiaTheme="minorEastAsia" w:hAnsi="Times New Roman"/>
                <w:szCs w:val="21"/>
              </w:rPr>
              <w:t>”</w:t>
            </w:r>
            <w:r>
              <w:rPr>
                <w:rFonts w:ascii="Times New Roman" w:eastAsiaTheme="minorEastAsia" w:hAnsi="Times New Roman"/>
                <w:szCs w:val="21"/>
              </w:rPr>
              <w:t>符合情况见表</w:t>
            </w:r>
            <w:r>
              <w:rPr>
                <w:rFonts w:ascii="Times New Roman" w:eastAsiaTheme="minorEastAsia" w:hAnsi="Times New Roman"/>
                <w:szCs w:val="21"/>
              </w:rPr>
              <w:t>1-7</w:t>
            </w:r>
            <w:r>
              <w:rPr>
                <w:rFonts w:ascii="Times New Roman" w:eastAsiaTheme="minorEastAsia" w:hAnsi="Times New Roman"/>
                <w:szCs w:val="21"/>
              </w:rPr>
              <w:t>、表</w:t>
            </w:r>
            <w:r>
              <w:rPr>
                <w:rFonts w:ascii="Times New Roman" w:eastAsiaTheme="minorEastAsia" w:hAnsi="Times New Roman"/>
                <w:szCs w:val="21"/>
              </w:rPr>
              <w:t>1-8</w:t>
            </w:r>
            <w:r>
              <w:rPr>
                <w:rFonts w:ascii="Times New Roman" w:eastAsiaTheme="minorEastAsia" w:hAnsi="Times New Roman"/>
                <w:szCs w:val="21"/>
              </w:rPr>
              <w:t>。</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1-7“</w:t>
            </w:r>
            <w:r>
              <w:rPr>
                <w:rFonts w:ascii="Times New Roman" w:eastAsiaTheme="minorEastAsia" w:hAnsi="Times New Roman"/>
                <w:b/>
                <w:bCs/>
                <w:szCs w:val="21"/>
              </w:rPr>
              <w:t>三线一单</w:t>
            </w:r>
            <w:r>
              <w:rPr>
                <w:rFonts w:ascii="Times New Roman" w:eastAsiaTheme="minorEastAsia" w:hAnsi="Times New Roman"/>
                <w:b/>
                <w:bCs/>
                <w:szCs w:val="21"/>
              </w:rPr>
              <w:t>”</w:t>
            </w:r>
            <w:r>
              <w:rPr>
                <w:rFonts w:ascii="Times New Roman" w:eastAsiaTheme="minorEastAsia" w:hAnsi="Times New Roman"/>
                <w:b/>
                <w:bCs/>
                <w:szCs w:val="21"/>
              </w:rPr>
              <w:t>符合性分析</w:t>
            </w:r>
          </w:p>
          <w:tbl>
            <w:tblPr>
              <w:tblStyle w:val="ae"/>
              <w:tblW w:w="7192" w:type="dxa"/>
              <w:tblLayout w:type="fixed"/>
              <w:tblLook w:val="04A0" w:firstRow="1" w:lastRow="0" w:firstColumn="1" w:lastColumn="0" w:noHBand="0" w:noVBand="1"/>
            </w:tblPr>
            <w:tblGrid>
              <w:gridCol w:w="3322"/>
              <w:gridCol w:w="3404"/>
              <w:gridCol w:w="466"/>
            </w:tblGrid>
            <w:tr w:rsidR="0015512B">
              <w:tc>
                <w:tcPr>
                  <w:tcW w:w="332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具体要求</w:t>
                  </w:r>
                </w:p>
              </w:tc>
              <w:tc>
                <w:tcPr>
                  <w:tcW w:w="340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本项目情况</w:t>
                  </w:r>
                </w:p>
              </w:tc>
              <w:tc>
                <w:tcPr>
                  <w:tcW w:w="4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符合性</w:t>
                  </w:r>
                </w:p>
              </w:tc>
            </w:tr>
            <w:tr w:rsidR="0015512B">
              <w:tc>
                <w:tcPr>
                  <w:tcW w:w="3322" w:type="dxa"/>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（一）生态分区管控。</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全市共划定</w:t>
                  </w:r>
                  <w:r>
                    <w:rPr>
                      <w:rFonts w:ascii="Times New Roman" w:eastAsiaTheme="minorEastAsia" w:hAnsi="Times New Roman"/>
                      <w:bCs/>
                      <w:szCs w:val="21"/>
                    </w:rPr>
                    <w:t>61</w:t>
                  </w:r>
                  <w:r>
                    <w:rPr>
                      <w:rFonts w:ascii="Times New Roman" w:eastAsiaTheme="minorEastAsia" w:hAnsi="Times New Roman"/>
                      <w:bCs/>
                      <w:szCs w:val="21"/>
                    </w:rPr>
                    <w:t>个生态环境分区管控单元。其中：优先保护单元</w:t>
                  </w:r>
                  <w:r>
                    <w:rPr>
                      <w:rFonts w:ascii="Times New Roman" w:eastAsiaTheme="minorEastAsia" w:hAnsi="Times New Roman"/>
                      <w:bCs/>
                      <w:szCs w:val="21"/>
                    </w:rPr>
                    <w:t>15</w:t>
                  </w:r>
                  <w:r>
                    <w:rPr>
                      <w:rFonts w:ascii="Times New Roman" w:eastAsiaTheme="minorEastAsia" w:hAnsi="Times New Roman"/>
                      <w:bCs/>
                      <w:szCs w:val="21"/>
                    </w:rPr>
                    <w:t>个，面积占全市国土面积的</w:t>
                  </w:r>
                  <w:r>
                    <w:rPr>
                      <w:rFonts w:ascii="Times New Roman" w:eastAsiaTheme="minorEastAsia" w:hAnsi="Times New Roman"/>
                      <w:bCs/>
                      <w:szCs w:val="21"/>
                    </w:rPr>
                    <w:t>2.76%</w:t>
                  </w:r>
                  <w:r>
                    <w:rPr>
                      <w:rFonts w:ascii="Times New Roman" w:eastAsiaTheme="minorEastAsia" w:hAnsi="Times New Roman"/>
                      <w:bCs/>
                      <w:szCs w:val="21"/>
                    </w:rPr>
                    <w:t>；重点管控单元</w:t>
                  </w:r>
                  <w:r>
                    <w:rPr>
                      <w:rFonts w:ascii="Times New Roman" w:eastAsiaTheme="minorEastAsia" w:hAnsi="Times New Roman"/>
                      <w:bCs/>
                      <w:szCs w:val="21"/>
                    </w:rPr>
                    <w:t>37</w:t>
                  </w:r>
                  <w:r>
                    <w:rPr>
                      <w:rFonts w:ascii="Times New Roman" w:eastAsiaTheme="minorEastAsia" w:hAnsi="Times New Roman"/>
                      <w:bCs/>
                      <w:szCs w:val="21"/>
                    </w:rPr>
                    <w:t>个，面积占全市国土面积的</w:t>
                  </w:r>
                  <w:r>
                    <w:rPr>
                      <w:rFonts w:ascii="Times New Roman" w:eastAsiaTheme="minorEastAsia" w:hAnsi="Times New Roman"/>
                      <w:bCs/>
                      <w:szCs w:val="21"/>
                    </w:rPr>
                    <w:t>15.94%</w:t>
                  </w:r>
                  <w:r>
                    <w:rPr>
                      <w:rFonts w:ascii="Times New Roman" w:eastAsiaTheme="minorEastAsia" w:hAnsi="Times New Roman"/>
                      <w:bCs/>
                      <w:szCs w:val="21"/>
                    </w:rPr>
                    <w:t>；一般管控单元</w:t>
                  </w:r>
                  <w:r>
                    <w:rPr>
                      <w:rFonts w:ascii="Times New Roman" w:eastAsiaTheme="minorEastAsia" w:hAnsi="Times New Roman"/>
                      <w:bCs/>
                      <w:szCs w:val="21"/>
                    </w:rPr>
                    <w:t>9</w:t>
                  </w:r>
                  <w:r>
                    <w:rPr>
                      <w:rFonts w:ascii="Times New Roman" w:eastAsiaTheme="minorEastAsia" w:hAnsi="Times New Roman"/>
                      <w:bCs/>
                      <w:szCs w:val="21"/>
                    </w:rPr>
                    <w:t>个，面积占全市国土面积的</w:t>
                  </w:r>
                  <w:r>
                    <w:rPr>
                      <w:rFonts w:ascii="Times New Roman" w:eastAsiaTheme="minorEastAsia" w:hAnsi="Times New Roman"/>
                      <w:bCs/>
                      <w:szCs w:val="21"/>
                    </w:rPr>
                    <w:t>81.3%</w:t>
                  </w:r>
                  <w:r>
                    <w:rPr>
                      <w:rFonts w:ascii="Times New Roman" w:eastAsiaTheme="minorEastAsia" w:hAnsi="Times New Roman"/>
                      <w:bCs/>
                      <w:szCs w:val="21"/>
                    </w:rPr>
                    <w:t>。</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优先保护单元。指以生态环境保护为主，禁止或限制大规模的工业发展、矿产等自然资源开发和城镇建设。主要包含我市重要的自然保护地、饮用水水源保护区、湿地公园、森林公园、风景名胜区、地质公园、重要公益林等生态功能区域。</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重点管控单元。指人口密集、资源开发强度较大、污染物排放强度相对较高的区域。主要包括我市</w:t>
                  </w:r>
                  <w:r>
                    <w:rPr>
                      <w:rFonts w:ascii="Times New Roman" w:eastAsiaTheme="minorEastAsia" w:hAnsi="Times New Roman"/>
                      <w:bCs/>
                      <w:szCs w:val="21"/>
                    </w:rPr>
                    <w:t>11</w:t>
                  </w:r>
                  <w:r>
                    <w:rPr>
                      <w:rFonts w:ascii="Times New Roman" w:eastAsiaTheme="minorEastAsia" w:hAnsi="Times New Roman"/>
                      <w:bCs/>
                      <w:szCs w:val="21"/>
                    </w:rPr>
                    <w:t>个</w:t>
                  </w:r>
                  <w:proofErr w:type="gramStart"/>
                  <w:r>
                    <w:rPr>
                      <w:rFonts w:ascii="Times New Roman" w:eastAsiaTheme="minorEastAsia" w:hAnsi="Times New Roman"/>
                      <w:bCs/>
                      <w:szCs w:val="21"/>
                    </w:rPr>
                    <w:t>省级产业</w:t>
                  </w:r>
                  <w:proofErr w:type="gramEnd"/>
                  <w:r>
                    <w:rPr>
                      <w:rFonts w:ascii="Times New Roman" w:eastAsiaTheme="minorEastAsia" w:hAnsi="Times New Roman"/>
                      <w:bCs/>
                      <w:szCs w:val="21"/>
                    </w:rPr>
                    <w:t>集聚区及城镇建成区、城乡结合部等经济发展程度较高的区域。</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一般管控单元。指除优先保护单元和重点管控单元之外的其他区域。</w:t>
                  </w:r>
                </w:p>
              </w:tc>
              <w:tc>
                <w:tcPr>
                  <w:tcW w:w="340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本项目位于商丘市宁陵县产业集聚区工业大道</w:t>
                  </w:r>
                  <w:r>
                    <w:rPr>
                      <w:rFonts w:ascii="Times New Roman" w:eastAsiaTheme="minorEastAsia" w:hAnsi="Times New Roman"/>
                      <w:bCs/>
                      <w:szCs w:val="21"/>
                    </w:rPr>
                    <w:t>88</w:t>
                  </w:r>
                  <w:r>
                    <w:rPr>
                      <w:rFonts w:ascii="Times New Roman" w:eastAsiaTheme="minorEastAsia" w:hAnsi="Times New Roman"/>
                      <w:bCs/>
                      <w:szCs w:val="21"/>
                    </w:rPr>
                    <w:t>号，根据《商丘市生态环境管控单元分布图》，本项目位于重点管控单元范围内。本项目废气主要是粉尘和</w:t>
                  </w:r>
                  <w:r>
                    <w:rPr>
                      <w:rFonts w:ascii="Times New Roman" w:eastAsiaTheme="minorEastAsia" w:hAnsi="Times New Roman"/>
                      <w:bCs/>
                      <w:szCs w:val="21"/>
                    </w:rPr>
                    <w:t>VOCs</w:t>
                  </w:r>
                  <w:r>
                    <w:rPr>
                      <w:rFonts w:ascii="Times New Roman" w:eastAsiaTheme="minorEastAsia" w:hAnsi="Times New Roman"/>
                      <w:bCs/>
                      <w:szCs w:val="21"/>
                    </w:rPr>
                    <w:t>，采取高效覆膜布袋除尘器和</w:t>
                  </w:r>
                  <w:r>
                    <w:rPr>
                      <w:rFonts w:ascii="Times New Roman" w:eastAsiaTheme="minorEastAsia" w:hAnsi="Times New Roman" w:hint="eastAsia"/>
                      <w:bCs/>
                      <w:szCs w:val="21"/>
                    </w:rPr>
                    <w:t>低温等离子</w:t>
                  </w:r>
                  <w:r>
                    <w:rPr>
                      <w:rFonts w:ascii="Times New Roman" w:eastAsiaTheme="minorEastAsia" w:hAnsi="Times New Roman"/>
                      <w:bCs/>
                      <w:szCs w:val="21"/>
                    </w:rPr>
                    <w:t>+</w:t>
                  </w:r>
                  <w:r>
                    <w:rPr>
                      <w:rFonts w:ascii="Times New Roman" w:eastAsiaTheme="minorEastAsia" w:hAnsi="Times New Roman"/>
                      <w:bCs/>
                      <w:szCs w:val="21"/>
                    </w:rPr>
                    <w:t>活性炭吸附等高效措施后均能达标排放，项目废气不会对周边环境造成明显不良影响；本项目生产清洗废水全部回用到生产中作原料，生活污水化粪池处理后排入到宁陵县第二污水处理厂处理，对周边地表水环境影响较小；项目经采取基础减震、厂房隔声、加强管理维护等降噪措施后，厂界噪声贡献值满足《工业企业厂界环境噪声排放标准》（</w:t>
                  </w:r>
                  <w:r>
                    <w:rPr>
                      <w:rFonts w:ascii="Times New Roman" w:eastAsiaTheme="minorEastAsia" w:hAnsi="Times New Roman"/>
                      <w:bCs/>
                      <w:szCs w:val="21"/>
                    </w:rPr>
                    <w:t>GB12348-2008</w:t>
                  </w:r>
                  <w:r>
                    <w:rPr>
                      <w:rFonts w:ascii="Times New Roman" w:eastAsiaTheme="minorEastAsia" w:hAnsi="Times New Roman"/>
                      <w:bCs/>
                      <w:szCs w:val="21"/>
                    </w:rPr>
                    <w:t>）</w:t>
                  </w:r>
                  <w:r>
                    <w:rPr>
                      <w:rFonts w:ascii="Times New Roman" w:eastAsiaTheme="minorEastAsia" w:hAnsi="Times New Roman"/>
                      <w:bCs/>
                      <w:szCs w:val="21"/>
                    </w:rPr>
                    <w:t>3</w:t>
                  </w:r>
                  <w:r>
                    <w:rPr>
                      <w:rFonts w:ascii="Times New Roman" w:eastAsiaTheme="minorEastAsia" w:hAnsi="Times New Roman"/>
                      <w:bCs/>
                      <w:szCs w:val="21"/>
                    </w:rPr>
                    <w:t>类标准要求；项目固体废物均得到合理处置。</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因此，本项目运营后对周边环境的影响不大，满足重点管控单元生态环境保护要求。</w:t>
                  </w:r>
                </w:p>
              </w:tc>
              <w:tc>
                <w:tcPr>
                  <w:tcW w:w="4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满足管控单元管理要求</w:t>
                  </w:r>
                </w:p>
              </w:tc>
            </w:tr>
            <w:tr w:rsidR="0015512B">
              <w:tc>
                <w:tcPr>
                  <w:tcW w:w="3322" w:type="dxa"/>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 xml:space="preserve">　（二）生态环境准入清单。</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以全市划定的</w:t>
                  </w:r>
                  <w:r>
                    <w:rPr>
                      <w:rFonts w:ascii="Times New Roman" w:eastAsiaTheme="minorEastAsia" w:hAnsi="Times New Roman"/>
                      <w:bCs/>
                      <w:szCs w:val="21"/>
                    </w:rPr>
                    <w:t>61</w:t>
                  </w:r>
                  <w:r>
                    <w:rPr>
                      <w:rFonts w:ascii="Times New Roman" w:eastAsiaTheme="minorEastAsia" w:hAnsi="Times New Roman"/>
                      <w:bCs/>
                      <w:szCs w:val="21"/>
                    </w:rPr>
                    <w:t>个生态环境管控单元为基础，根据各单元环境属性特征，从空间布局约束、污染物排放管控、环境风险防控和资源利用效率等方面对</w:t>
                  </w:r>
                  <w:proofErr w:type="gramStart"/>
                  <w:r>
                    <w:rPr>
                      <w:rFonts w:ascii="Times New Roman" w:eastAsiaTheme="minorEastAsia" w:hAnsi="Times New Roman"/>
                      <w:bCs/>
                      <w:szCs w:val="21"/>
                    </w:rPr>
                    <w:t>各环境管</w:t>
                  </w:r>
                  <w:proofErr w:type="gramEnd"/>
                  <w:r>
                    <w:rPr>
                      <w:rFonts w:ascii="Times New Roman" w:eastAsiaTheme="minorEastAsia" w:hAnsi="Times New Roman"/>
                      <w:bCs/>
                      <w:szCs w:val="21"/>
                    </w:rPr>
                    <w:t>控单元提出原则性的禁止、限制性开发要求，建立我市</w:t>
                  </w:r>
                  <w:r>
                    <w:rPr>
                      <w:rFonts w:ascii="Times New Roman" w:eastAsiaTheme="minorEastAsia" w:hAnsi="Times New Roman"/>
                      <w:bCs/>
                      <w:szCs w:val="21"/>
                    </w:rPr>
                    <w:t>“1+9”</w:t>
                  </w:r>
                  <w:r>
                    <w:rPr>
                      <w:rFonts w:ascii="Times New Roman" w:eastAsiaTheme="minorEastAsia" w:hAnsi="Times New Roman"/>
                      <w:bCs/>
                      <w:szCs w:val="21"/>
                    </w:rPr>
                    <w:t>生态环境准入清单模式。</w:t>
                  </w:r>
                  <w:r>
                    <w:rPr>
                      <w:rFonts w:ascii="Times New Roman" w:eastAsiaTheme="minorEastAsia" w:hAnsi="Times New Roman"/>
                      <w:bCs/>
                      <w:szCs w:val="21"/>
                    </w:rPr>
                    <w:t>“1”</w:t>
                  </w:r>
                  <w:r>
                    <w:rPr>
                      <w:rFonts w:ascii="Times New Roman" w:eastAsiaTheme="minorEastAsia" w:hAnsi="Times New Roman"/>
                      <w:bCs/>
                      <w:szCs w:val="21"/>
                    </w:rPr>
                    <w:t>为我市总体生态环境准入清单，</w:t>
                  </w:r>
                  <w:r>
                    <w:rPr>
                      <w:rFonts w:ascii="Times New Roman" w:eastAsiaTheme="minorEastAsia" w:hAnsi="Times New Roman"/>
                      <w:bCs/>
                      <w:szCs w:val="21"/>
                    </w:rPr>
                    <w:t>“9”</w:t>
                  </w:r>
                  <w:r>
                    <w:rPr>
                      <w:rFonts w:ascii="Times New Roman" w:eastAsiaTheme="minorEastAsia" w:hAnsi="Times New Roman"/>
                      <w:bCs/>
                      <w:szCs w:val="21"/>
                    </w:rPr>
                    <w:t>为两区六县一市生态环境准入清单。优先保护单元。以生态环境保护优先为基本原则，依法禁止或限制相关开发建设活动，在功能受损的优先保护单元优先开展生态保护</w:t>
                  </w:r>
                  <w:r>
                    <w:rPr>
                      <w:rFonts w:ascii="Times New Roman" w:eastAsiaTheme="minorEastAsia" w:hAnsi="Times New Roman"/>
                      <w:bCs/>
                      <w:szCs w:val="21"/>
                    </w:rPr>
                    <w:lastRenderedPageBreak/>
                    <w:t>修复活动，恢复生态系统服务功能。重点管控单元。以产业高质量发展和环境保护协调为主，主要深化污染治理、提高资源利用效率、减少污染物排放、防控生态环境风险，守住环境质量底线。对于环境质量不达标的管控单元，严格落实重点建设项目主要污染物</w:t>
                  </w:r>
                  <w:proofErr w:type="gramStart"/>
                  <w:r>
                    <w:rPr>
                      <w:rFonts w:ascii="Times New Roman" w:eastAsiaTheme="minorEastAsia" w:hAnsi="Times New Roman"/>
                      <w:bCs/>
                      <w:szCs w:val="21"/>
                    </w:rPr>
                    <w:t>倍</w:t>
                  </w:r>
                  <w:proofErr w:type="gramEnd"/>
                  <w:r>
                    <w:rPr>
                      <w:rFonts w:ascii="Times New Roman" w:eastAsiaTheme="minorEastAsia" w:hAnsi="Times New Roman"/>
                      <w:bCs/>
                      <w:szCs w:val="21"/>
                    </w:rPr>
                    <w:t>量削减方案。严禁不符合我市主体功能定位的各类开发活动，坚决遏制高耗能、高排放项目盲目发展。</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一般管控单元。主要落实生态环境保护的基本要求，生态环境状况得到保持或优化，保护耕地环境质量、保障粮食安全。</w:t>
                  </w:r>
                </w:p>
              </w:tc>
              <w:tc>
                <w:tcPr>
                  <w:tcW w:w="340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本项目位于宁陵县产业集聚</w:t>
                  </w:r>
                  <w:proofErr w:type="gramStart"/>
                  <w:r>
                    <w:rPr>
                      <w:rFonts w:ascii="Times New Roman" w:eastAsiaTheme="minorEastAsia" w:hAnsi="Times New Roman"/>
                      <w:bCs/>
                      <w:szCs w:val="21"/>
                    </w:rPr>
                    <w:t>区划定</w:t>
                  </w:r>
                  <w:proofErr w:type="gramEnd"/>
                  <w:r>
                    <w:rPr>
                      <w:rFonts w:ascii="Times New Roman" w:eastAsiaTheme="minorEastAsia" w:hAnsi="Times New Roman"/>
                      <w:bCs/>
                      <w:szCs w:val="21"/>
                    </w:rPr>
                    <w:t>的化工园区内，土地性质为工业用地，不在生态保护红线区域内；项目废气、废水、噪声经采取相应措施后均可达标排放，</w:t>
                  </w:r>
                  <w:proofErr w:type="gramStart"/>
                  <w:r>
                    <w:rPr>
                      <w:rFonts w:ascii="Times New Roman" w:eastAsiaTheme="minorEastAsia" w:hAnsi="Times New Roman"/>
                      <w:bCs/>
                      <w:szCs w:val="21"/>
                    </w:rPr>
                    <w:t>固废均妥善</w:t>
                  </w:r>
                  <w:proofErr w:type="gramEnd"/>
                  <w:r>
                    <w:rPr>
                      <w:rFonts w:ascii="Times New Roman" w:eastAsiaTheme="minorEastAsia" w:hAnsi="Times New Roman"/>
                      <w:bCs/>
                      <w:szCs w:val="21"/>
                    </w:rPr>
                    <w:t>处置，不会突破当地环境质量底线；项目运营过程中消耗一定量的水、电等资源，资源消耗量相对区域资源利用总量较少，不会突破当地资源利用上限。</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项目已在宁陵县产业集聚区管理委员会备案，代码为</w:t>
                  </w:r>
                  <w:r>
                    <w:rPr>
                      <w:rFonts w:ascii="Times New Roman" w:eastAsiaTheme="minorEastAsia" w:hAnsi="Times New Roman"/>
                      <w:bCs/>
                      <w:szCs w:val="21"/>
                    </w:rPr>
                    <w:t>2109-411423-04-01-308035</w:t>
                  </w:r>
                  <w:r>
                    <w:rPr>
                      <w:rFonts w:ascii="Times New Roman" w:eastAsiaTheme="minorEastAsia" w:hAnsi="Times New Roman"/>
                      <w:bCs/>
                      <w:szCs w:val="21"/>
                    </w:rPr>
                    <w:t>，本项目为涂料的生产，属于无化学反应过程的基本化学品，符合化工园区的产业定位，</w:t>
                  </w:r>
                  <w:r>
                    <w:rPr>
                      <w:rFonts w:ascii="Times New Roman" w:eastAsiaTheme="minorEastAsia" w:hAnsi="Times New Roman"/>
                      <w:bCs/>
                      <w:szCs w:val="21"/>
                    </w:rPr>
                    <w:lastRenderedPageBreak/>
                    <w:t>项目符合国家产业政策，不属于负面清单内容中的项目。</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因此，项目符合宁陵县生态环境总体准入要求。</w:t>
                  </w:r>
                </w:p>
              </w:tc>
              <w:tc>
                <w:tcPr>
                  <w:tcW w:w="4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符合宁陵县生态环境总体准入要求</w:t>
                  </w:r>
                </w:p>
              </w:tc>
            </w:tr>
          </w:tbl>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1-8 </w:t>
            </w:r>
            <w:r>
              <w:rPr>
                <w:rFonts w:ascii="Times New Roman" w:eastAsiaTheme="minorEastAsia" w:hAnsi="Times New Roman"/>
                <w:b/>
                <w:bCs/>
                <w:szCs w:val="21"/>
              </w:rPr>
              <w:t>商丘市宁陵县（宁陵县产业集聚区）环境管控单元生态环境准入清单</w:t>
            </w:r>
          </w:p>
          <w:tbl>
            <w:tblPr>
              <w:tblW w:w="7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750"/>
              <w:gridCol w:w="960"/>
              <w:gridCol w:w="870"/>
              <w:gridCol w:w="750"/>
              <w:gridCol w:w="1080"/>
              <w:gridCol w:w="1963"/>
            </w:tblGrid>
            <w:tr w:rsidR="0015512B">
              <w:trPr>
                <w:trHeight w:val="465"/>
              </w:trPr>
              <w:tc>
                <w:tcPr>
                  <w:tcW w:w="822"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环境管控单元编码</w:t>
                  </w:r>
                </w:p>
              </w:tc>
              <w:tc>
                <w:tcPr>
                  <w:tcW w:w="75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环境管控单元名称</w:t>
                  </w:r>
                </w:p>
              </w:tc>
              <w:tc>
                <w:tcPr>
                  <w:tcW w:w="1830"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行政区</w:t>
                  </w:r>
                </w:p>
              </w:tc>
              <w:tc>
                <w:tcPr>
                  <w:tcW w:w="75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管控单元</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分类</w:t>
                  </w:r>
                </w:p>
              </w:tc>
              <w:tc>
                <w:tcPr>
                  <w:tcW w:w="108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单元环境</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属性</w:t>
                  </w:r>
                </w:p>
              </w:tc>
              <w:tc>
                <w:tcPr>
                  <w:tcW w:w="1963"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现状与问题</w:t>
                  </w:r>
                </w:p>
              </w:tc>
            </w:tr>
            <w:tr w:rsidR="0015512B">
              <w:trPr>
                <w:trHeight w:val="465"/>
              </w:trPr>
              <w:tc>
                <w:tcPr>
                  <w:tcW w:w="822"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75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6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省、市、区县</w:t>
                  </w:r>
                </w:p>
              </w:tc>
              <w:tc>
                <w:tcPr>
                  <w:tcW w:w="87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乡镇</w:t>
                  </w:r>
                </w:p>
              </w:tc>
              <w:tc>
                <w:tcPr>
                  <w:tcW w:w="75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08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963"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320"/>
              </w:trPr>
              <w:tc>
                <w:tcPr>
                  <w:tcW w:w="822"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ZH41142320001</w:t>
                  </w:r>
                </w:p>
              </w:tc>
              <w:tc>
                <w:tcPr>
                  <w:tcW w:w="75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宁陵县产业集聚区</w:t>
                  </w:r>
                </w:p>
              </w:tc>
              <w:tc>
                <w:tcPr>
                  <w:tcW w:w="96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河南省商丘市宁陵县</w:t>
                  </w:r>
                </w:p>
              </w:tc>
              <w:tc>
                <w:tcPr>
                  <w:tcW w:w="87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宁陵县产业集聚区</w:t>
                  </w:r>
                </w:p>
              </w:tc>
              <w:tc>
                <w:tcPr>
                  <w:tcW w:w="75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重点管控单元</w:t>
                  </w:r>
                </w:p>
              </w:tc>
              <w:tc>
                <w:tcPr>
                  <w:tcW w:w="108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高污染燃料禁燃区、大气高排放区、水环境工业污染重点管控区、土壤污染重点监管单位</w:t>
                  </w:r>
                </w:p>
              </w:tc>
              <w:tc>
                <w:tcPr>
                  <w:tcW w:w="1963"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该单元位于淮河流域，主导产业是化工、电子信息产业。区域内有河南省翰邦环保科技有限公司土壤污染重点监管单位。</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主要问题：区域大气污染物</w:t>
                  </w:r>
                  <w:r>
                    <w:rPr>
                      <w:rFonts w:ascii="Times New Roman" w:eastAsiaTheme="minorEastAsia" w:hAnsi="Times New Roman"/>
                      <w:bCs/>
                      <w:szCs w:val="21"/>
                    </w:rPr>
                    <w:t>PM</w:t>
                  </w:r>
                  <w:r>
                    <w:rPr>
                      <w:rFonts w:ascii="Times New Roman" w:eastAsiaTheme="minorEastAsia" w:hAnsi="Times New Roman"/>
                      <w:bCs/>
                      <w:szCs w:val="21"/>
                      <w:vertAlign w:val="subscript"/>
                    </w:rPr>
                    <w:t>2.5</w:t>
                  </w:r>
                  <w:r>
                    <w:rPr>
                      <w:rFonts w:ascii="Times New Roman" w:eastAsiaTheme="minorEastAsia" w:hAnsi="Times New Roman"/>
                      <w:bCs/>
                      <w:szCs w:val="21"/>
                    </w:rPr>
                    <w:t>存在超标，土壤污染重点监管。</w:t>
                  </w:r>
                </w:p>
              </w:tc>
            </w:tr>
            <w:tr w:rsidR="0015512B">
              <w:trPr>
                <w:trHeight w:val="241"/>
              </w:trPr>
              <w:tc>
                <w:tcPr>
                  <w:tcW w:w="822"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75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96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87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75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108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1963"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r>
            <w:tr w:rsidR="0015512B">
              <w:trPr>
                <w:trHeight w:val="241"/>
              </w:trPr>
              <w:tc>
                <w:tcPr>
                  <w:tcW w:w="822"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75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96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87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75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108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1963"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r>
            <w:tr w:rsidR="0015512B">
              <w:trPr>
                <w:trHeight w:val="241"/>
              </w:trPr>
              <w:tc>
                <w:tcPr>
                  <w:tcW w:w="822"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75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96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87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75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1080"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c>
                <w:tcPr>
                  <w:tcW w:w="1963" w:type="dxa"/>
                  <w:vMerge/>
                  <w:vAlign w:val="center"/>
                </w:tcPr>
                <w:p w:rsidR="0015512B" w:rsidRDefault="0015512B">
                  <w:pPr>
                    <w:autoSpaceDE w:val="0"/>
                    <w:autoSpaceDN w:val="0"/>
                    <w:adjustRightInd w:val="0"/>
                    <w:snapToGrid w:val="0"/>
                    <w:jc w:val="center"/>
                    <w:rPr>
                      <w:rFonts w:ascii="Times New Roman" w:eastAsiaTheme="minorEastAsia" w:hAnsi="Times New Roman"/>
                      <w:kern w:val="0"/>
                      <w:szCs w:val="21"/>
                    </w:rPr>
                  </w:pPr>
                </w:p>
              </w:tc>
            </w:tr>
          </w:tbl>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1-9</w:t>
            </w:r>
            <w:r>
              <w:rPr>
                <w:rFonts w:ascii="Times New Roman" w:eastAsiaTheme="minorEastAsia" w:hAnsi="Times New Roman"/>
                <w:b/>
                <w:bCs/>
                <w:szCs w:val="21"/>
              </w:rPr>
              <w:t>宁陵县产业集聚区环境管控单元生态环境准入清单管控要求</w:t>
            </w:r>
          </w:p>
          <w:tbl>
            <w:tblPr>
              <w:tblW w:w="7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4234"/>
              <w:gridCol w:w="2459"/>
            </w:tblGrid>
            <w:tr w:rsidR="0015512B">
              <w:tc>
                <w:tcPr>
                  <w:tcW w:w="4735"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管</w:t>
                  </w:r>
                  <w:proofErr w:type="gramStart"/>
                  <w:r>
                    <w:rPr>
                      <w:rFonts w:ascii="Times New Roman" w:eastAsiaTheme="minorEastAsia" w:hAnsi="Times New Roman"/>
                      <w:bCs/>
                      <w:szCs w:val="21"/>
                    </w:rPr>
                    <w:t>控要求</w:t>
                  </w:r>
                  <w:proofErr w:type="gramEnd"/>
                </w:p>
              </w:tc>
              <w:tc>
                <w:tcPr>
                  <w:tcW w:w="24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本项目建设情况</w:t>
                  </w:r>
                </w:p>
              </w:tc>
            </w:tr>
            <w:tr w:rsidR="0015512B">
              <w:tc>
                <w:tcPr>
                  <w:tcW w:w="50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空间布局约束</w:t>
                  </w:r>
                </w:p>
              </w:tc>
              <w:tc>
                <w:tcPr>
                  <w:tcW w:w="423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化工产业区发展除生产工艺中含化学反应外的肥料生产项目，现有含化学反应的肥料项目禁止新增用地，禁止肥料生产行业中生产工艺涉及合成氨、尿素等前段加工工序的项目入驻。禁止污染较大的化工行业入驻。</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、允许无化学反应的基础原料化工项目入</w:t>
                  </w:r>
                  <w:r>
                    <w:rPr>
                      <w:rFonts w:ascii="Times New Roman" w:eastAsiaTheme="minorEastAsia" w:hAnsi="Times New Roman"/>
                      <w:bCs/>
                      <w:szCs w:val="21"/>
                    </w:rPr>
                    <w:lastRenderedPageBreak/>
                    <w:t>驻。鼓励实施集中电镀。</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、严格落实规划环评及审查意见要求，规划调</w:t>
                  </w:r>
                  <w:proofErr w:type="gramStart"/>
                  <w:r>
                    <w:rPr>
                      <w:rFonts w:ascii="Times New Roman" w:eastAsiaTheme="minorEastAsia" w:hAnsi="Times New Roman"/>
                      <w:bCs/>
                      <w:szCs w:val="21"/>
                    </w:rPr>
                    <w:t>整修编时应</w:t>
                  </w:r>
                  <w:proofErr w:type="gramEnd"/>
                  <w:r>
                    <w:rPr>
                      <w:rFonts w:ascii="Times New Roman" w:eastAsiaTheme="minorEastAsia" w:hAnsi="Times New Roman"/>
                      <w:bCs/>
                      <w:szCs w:val="21"/>
                    </w:rPr>
                    <w:t>同步开展规划环评。</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、禁止新建、扩建、改建燃用高污染燃料的项目（集中供热、热电联产设施除外）。</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r>
                    <w:rPr>
                      <w:rFonts w:ascii="Times New Roman" w:eastAsiaTheme="minorEastAsia" w:hAnsi="Times New Roman"/>
                      <w:bCs/>
                      <w:szCs w:val="21"/>
                    </w:rPr>
                    <w:t>、淘汰不符合国家产业政策</w:t>
                  </w:r>
                  <w:proofErr w:type="gramStart"/>
                  <w:r>
                    <w:rPr>
                      <w:rFonts w:ascii="Times New Roman" w:eastAsiaTheme="minorEastAsia" w:hAnsi="Times New Roman"/>
                      <w:bCs/>
                      <w:szCs w:val="21"/>
                    </w:rPr>
                    <w:t>的涉重行业</w:t>
                  </w:r>
                  <w:proofErr w:type="gramEnd"/>
                  <w:r>
                    <w:rPr>
                      <w:rFonts w:ascii="Times New Roman" w:eastAsiaTheme="minorEastAsia" w:hAnsi="Times New Roman"/>
                      <w:bCs/>
                      <w:szCs w:val="21"/>
                    </w:rPr>
                    <w:t>企业生产工艺装备。</w:t>
                  </w:r>
                </w:p>
              </w:tc>
              <w:tc>
                <w:tcPr>
                  <w:tcW w:w="24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本项目为水性涂料的生产，属于无化学反应的基础原料化工项目，位于化工园区内，满足规划环评的要求，不涉及燃料，不涉及不符合国家产业政策的淘汰类装</w:t>
                  </w:r>
                  <w:r>
                    <w:rPr>
                      <w:rFonts w:ascii="Times New Roman" w:eastAsiaTheme="minorEastAsia" w:hAnsi="Times New Roman"/>
                      <w:bCs/>
                      <w:szCs w:val="21"/>
                    </w:rPr>
                    <w:lastRenderedPageBreak/>
                    <w:t>备。</w:t>
                  </w:r>
                </w:p>
              </w:tc>
            </w:tr>
            <w:tr w:rsidR="0015512B">
              <w:tc>
                <w:tcPr>
                  <w:tcW w:w="50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污染物排放管控</w:t>
                  </w:r>
                </w:p>
              </w:tc>
              <w:tc>
                <w:tcPr>
                  <w:tcW w:w="423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、产业集聚区内企业废水必须实现全收集、全处理。产业集聚区扩区要同步规划、建设污水、垃圾集中处理等设施。污水集中处理设施要实现管网全配套，并安装自动在线监控装置。</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、排入产业集聚区集中污水处理厂的企业废水执行相关行业排放标准，无行业排放标准的应符合集中处理设施的接纳标准。集中污水处理厂尾水排放必须达到或优于《城镇污水处理厂污染物排放标准》（</w:t>
                  </w:r>
                  <w:r>
                    <w:rPr>
                      <w:rFonts w:ascii="Times New Roman" w:eastAsiaTheme="minorEastAsia" w:hAnsi="Times New Roman"/>
                      <w:bCs/>
                      <w:szCs w:val="21"/>
                    </w:rPr>
                    <w:t>GB18918-2002</w:t>
                  </w:r>
                  <w:r>
                    <w:rPr>
                      <w:rFonts w:ascii="Times New Roman" w:eastAsiaTheme="minorEastAsia" w:hAnsi="Times New Roman"/>
                      <w:bCs/>
                      <w:szCs w:val="21"/>
                    </w:rPr>
                    <w:t>）一级</w:t>
                  </w:r>
                  <w:r>
                    <w:rPr>
                      <w:rFonts w:ascii="Times New Roman" w:eastAsiaTheme="minorEastAsia" w:hAnsi="Times New Roman"/>
                      <w:bCs/>
                      <w:szCs w:val="21"/>
                    </w:rPr>
                    <w:t>A</w:t>
                  </w:r>
                  <w:r>
                    <w:rPr>
                      <w:rFonts w:ascii="Times New Roman" w:eastAsiaTheme="minorEastAsia" w:hAnsi="Times New Roman"/>
                      <w:bCs/>
                      <w:szCs w:val="21"/>
                    </w:rPr>
                    <w:t>标准。</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、重点行业二氧化硫、氮氧化物、颗粒物、</w:t>
                  </w:r>
                  <w:r>
                    <w:rPr>
                      <w:rFonts w:ascii="Times New Roman" w:eastAsiaTheme="minorEastAsia" w:hAnsi="Times New Roman"/>
                      <w:bCs/>
                      <w:szCs w:val="21"/>
                    </w:rPr>
                    <w:t>VOCs</w:t>
                  </w:r>
                  <w:r>
                    <w:rPr>
                      <w:rFonts w:ascii="Times New Roman" w:eastAsiaTheme="minorEastAsia" w:hAnsi="Times New Roman"/>
                      <w:bCs/>
                      <w:szCs w:val="21"/>
                    </w:rPr>
                    <w:t>全面执行大气污染</w:t>
                  </w:r>
                  <w:proofErr w:type="gramStart"/>
                  <w:r>
                    <w:rPr>
                      <w:rFonts w:ascii="Times New Roman" w:eastAsiaTheme="minorEastAsia" w:hAnsi="Times New Roman"/>
                      <w:bCs/>
                      <w:szCs w:val="21"/>
                    </w:rPr>
                    <w:t>物特别</w:t>
                  </w:r>
                  <w:proofErr w:type="gramEnd"/>
                  <w:r>
                    <w:rPr>
                      <w:rFonts w:ascii="Times New Roman" w:eastAsiaTheme="minorEastAsia" w:hAnsi="Times New Roman"/>
                      <w:bCs/>
                      <w:szCs w:val="21"/>
                    </w:rPr>
                    <w:t>排放限值。</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w:t>
                  </w:r>
                  <w:proofErr w:type="gramStart"/>
                  <w:r>
                    <w:rPr>
                      <w:rFonts w:ascii="Times New Roman" w:eastAsiaTheme="minorEastAsia" w:hAnsi="Times New Roman"/>
                      <w:bCs/>
                      <w:szCs w:val="21"/>
                    </w:rPr>
                    <w:t>禁止涉重企业</w:t>
                  </w:r>
                  <w:proofErr w:type="gramEnd"/>
                  <w:r>
                    <w:rPr>
                      <w:rFonts w:ascii="Times New Roman" w:eastAsiaTheme="minorEastAsia" w:hAnsi="Times New Roman"/>
                      <w:bCs/>
                      <w:szCs w:val="21"/>
                    </w:rPr>
                    <w:t>含重金属废水进入城市生活污水处理厂。</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r>
                    <w:rPr>
                      <w:rFonts w:ascii="Times New Roman" w:eastAsiaTheme="minorEastAsia" w:hAnsi="Times New Roman"/>
                      <w:bCs/>
                      <w:szCs w:val="21"/>
                    </w:rPr>
                    <w:t>、企业新建治污设施或对现有治污设施实施改造，应依据排放废气特征、</w:t>
                  </w:r>
                  <w:r>
                    <w:rPr>
                      <w:rFonts w:ascii="Times New Roman" w:eastAsiaTheme="minorEastAsia" w:hAnsi="Times New Roman"/>
                      <w:bCs/>
                      <w:szCs w:val="21"/>
                    </w:rPr>
                    <w:t>VOCs</w:t>
                  </w:r>
                  <w:r>
                    <w:rPr>
                      <w:rFonts w:ascii="Times New Roman" w:eastAsiaTheme="minorEastAsia" w:hAnsi="Times New Roman"/>
                      <w:bCs/>
                      <w:szCs w:val="21"/>
                    </w:rPr>
                    <w:t>组分及浓度、生产工况等，合理选择治理技术，对治理难度大、单一治理工艺难以稳定达标的，要采用多种技术的组合工艺。</w:t>
                  </w:r>
                </w:p>
              </w:tc>
              <w:tc>
                <w:tcPr>
                  <w:tcW w:w="24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本项目生产清洗废水全部回用到生产作原料，生活污水化粪池处理后排入宁陵县第二污水处理厂处理后排放，满足污水</w:t>
                  </w:r>
                  <w:proofErr w:type="gramStart"/>
                  <w:r>
                    <w:rPr>
                      <w:rFonts w:ascii="Times New Roman" w:eastAsiaTheme="minorEastAsia" w:hAnsi="Times New Roman"/>
                      <w:bCs/>
                      <w:szCs w:val="21"/>
                    </w:rPr>
                    <w:t>厂纳管</w:t>
                  </w:r>
                  <w:proofErr w:type="gramEnd"/>
                  <w:r>
                    <w:rPr>
                      <w:rFonts w:ascii="Times New Roman" w:eastAsiaTheme="minorEastAsia" w:hAnsi="Times New Roman"/>
                      <w:bCs/>
                      <w:szCs w:val="21"/>
                    </w:rPr>
                    <w:t>要求，颗粒物、</w:t>
                  </w:r>
                  <w:r>
                    <w:rPr>
                      <w:rFonts w:ascii="Times New Roman" w:eastAsiaTheme="minorEastAsia" w:hAnsi="Times New Roman"/>
                      <w:bCs/>
                      <w:szCs w:val="21"/>
                    </w:rPr>
                    <w:t>VOCs</w:t>
                  </w:r>
                  <w:r>
                    <w:rPr>
                      <w:rFonts w:ascii="Times New Roman" w:eastAsiaTheme="minorEastAsia" w:hAnsi="Times New Roman"/>
                      <w:bCs/>
                      <w:szCs w:val="21"/>
                    </w:rPr>
                    <w:t>执行</w:t>
                  </w:r>
                  <w:r>
                    <w:rPr>
                      <w:rFonts w:ascii="Times New Roman" w:eastAsiaTheme="minorEastAsia" w:hAnsi="Times New Roman"/>
                      <w:bCs/>
                      <w:szCs w:val="21"/>
                    </w:rPr>
                    <w:t>GB37824-2019</w:t>
                  </w:r>
                  <w:r>
                    <w:rPr>
                      <w:rFonts w:ascii="Times New Roman" w:eastAsiaTheme="minorEastAsia" w:hAnsi="Times New Roman"/>
                      <w:bCs/>
                      <w:szCs w:val="21"/>
                    </w:rPr>
                    <w:t>《涂料、油墨及胶粘剂工业大气污染物排放标准》特别排放限值，废气粉尘采用高效覆膜布袋除尘器，</w:t>
                  </w:r>
                  <w:r>
                    <w:rPr>
                      <w:rFonts w:ascii="Times New Roman" w:eastAsiaTheme="minorEastAsia" w:hAnsi="Times New Roman"/>
                      <w:bCs/>
                      <w:szCs w:val="21"/>
                    </w:rPr>
                    <w:t>VOCs</w:t>
                  </w:r>
                  <w:r>
                    <w:rPr>
                      <w:rFonts w:ascii="Times New Roman" w:eastAsiaTheme="minorEastAsia" w:hAnsi="Times New Roman"/>
                      <w:bCs/>
                      <w:szCs w:val="21"/>
                    </w:rPr>
                    <w:t>采用</w:t>
                  </w:r>
                  <w:r>
                    <w:rPr>
                      <w:rFonts w:ascii="Times New Roman" w:eastAsiaTheme="minorEastAsia" w:hAnsi="Times New Roman" w:hint="eastAsia"/>
                      <w:bCs/>
                      <w:szCs w:val="21"/>
                    </w:rPr>
                    <w:t>低温等离子</w:t>
                  </w:r>
                  <w:r>
                    <w:rPr>
                      <w:rFonts w:ascii="Times New Roman" w:eastAsiaTheme="minorEastAsia" w:hAnsi="Times New Roman"/>
                      <w:bCs/>
                      <w:szCs w:val="21"/>
                    </w:rPr>
                    <w:t>+</w:t>
                  </w:r>
                  <w:r>
                    <w:rPr>
                      <w:rFonts w:ascii="Times New Roman" w:eastAsiaTheme="minorEastAsia" w:hAnsi="Times New Roman"/>
                      <w:bCs/>
                      <w:szCs w:val="21"/>
                    </w:rPr>
                    <w:t>活性炭吸附为双重治理设施。本项目的建设满足污染物排放管控的要求。</w:t>
                  </w:r>
                </w:p>
              </w:tc>
            </w:tr>
            <w:tr w:rsidR="0015512B">
              <w:tc>
                <w:tcPr>
                  <w:tcW w:w="50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环境风险防控</w:t>
                  </w:r>
                </w:p>
              </w:tc>
              <w:tc>
                <w:tcPr>
                  <w:tcW w:w="423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、有色金属冶炼、铅酸蓄电池、石油加工、化工、电镀、制革和危险化学品生产、储存、使用等企业在拆除生产设施设备、污染治理设施时，要事先制定残留污染物清理和安全处置方案。</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园区应成立环境应急组织机构，制定突发环境事件应急预案，配套建设突发事件应急物资及应急设施，并定期进行演练。园区设置相关产业的事故应急池，并与各企业应急设施建立关联，组成联动风险防范体系。</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、紧邻居住、科研、医院等环境敂感点的工业用地，禁止新建环境风险潜势等级高的建设项目。</w:t>
                  </w:r>
                </w:p>
              </w:tc>
              <w:tc>
                <w:tcPr>
                  <w:tcW w:w="24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本项目在</w:t>
                  </w:r>
                  <w:proofErr w:type="gramStart"/>
                  <w:r>
                    <w:rPr>
                      <w:rFonts w:ascii="Times New Roman" w:eastAsiaTheme="minorEastAsia" w:hAnsi="Times New Roman"/>
                      <w:bCs/>
                      <w:szCs w:val="21"/>
                    </w:rPr>
                    <w:t>后去若拆除</w:t>
                  </w:r>
                  <w:proofErr w:type="gramEnd"/>
                  <w:r>
                    <w:rPr>
                      <w:rFonts w:ascii="Times New Roman" w:eastAsiaTheme="minorEastAsia" w:hAnsi="Times New Roman"/>
                      <w:bCs/>
                      <w:szCs w:val="21"/>
                    </w:rPr>
                    <w:t>生产设施设备、污染治理设施时，要事先制定残留污染物清理和安全处置方案。建设单位应编制突发环境事件应急预案，并与园区突发环境事件应急原关联，组成联动防范体系。</w:t>
                  </w:r>
                </w:p>
              </w:tc>
            </w:tr>
            <w:tr w:rsidR="0015512B">
              <w:tc>
                <w:tcPr>
                  <w:tcW w:w="50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资源</w:t>
                  </w:r>
                  <w:r>
                    <w:rPr>
                      <w:rFonts w:ascii="Times New Roman" w:eastAsiaTheme="minorEastAsia" w:hAnsi="Times New Roman"/>
                      <w:bCs/>
                      <w:szCs w:val="21"/>
                    </w:rPr>
                    <w:lastRenderedPageBreak/>
                    <w:t>利用要求</w:t>
                  </w:r>
                </w:p>
              </w:tc>
              <w:tc>
                <w:tcPr>
                  <w:tcW w:w="423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1</w:t>
                  </w:r>
                  <w:r>
                    <w:rPr>
                      <w:rFonts w:ascii="Times New Roman" w:eastAsiaTheme="minorEastAsia" w:hAnsi="Times New Roman"/>
                      <w:bCs/>
                      <w:szCs w:val="21"/>
                    </w:rPr>
                    <w:t>、企业应不断提高资源能源利用效率，新改扩建建设项目的清洁生产水平应达到国内</w:t>
                  </w:r>
                  <w:r>
                    <w:rPr>
                      <w:rFonts w:ascii="Times New Roman" w:eastAsiaTheme="minorEastAsia" w:hAnsi="Times New Roman"/>
                      <w:bCs/>
                      <w:szCs w:val="21"/>
                    </w:rPr>
                    <w:lastRenderedPageBreak/>
                    <w:t>先进水平。</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、企业、园区应加大污水回用力度，建设再生水回用配套设施，提高再生水利用率。</w:t>
                  </w:r>
                </w:p>
              </w:tc>
              <w:tc>
                <w:tcPr>
                  <w:tcW w:w="24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本项目符合国家清洁生产要求，项目生产清洗</w:t>
                  </w:r>
                  <w:r>
                    <w:rPr>
                      <w:rFonts w:ascii="Times New Roman" w:eastAsiaTheme="minorEastAsia" w:hAnsi="Times New Roman"/>
                      <w:bCs/>
                      <w:szCs w:val="21"/>
                    </w:rPr>
                    <w:lastRenderedPageBreak/>
                    <w:t>废水回用于生产作原料，不外排。</w:t>
                  </w:r>
                </w:p>
              </w:tc>
            </w:tr>
          </w:tbl>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lastRenderedPageBreak/>
              <w:t>1.6</w:t>
            </w:r>
            <w:r>
              <w:rPr>
                <w:rFonts w:ascii="Times New Roman" w:eastAsiaTheme="minorEastAsia" w:hAnsi="Times New Roman"/>
                <w:b/>
                <w:bCs/>
                <w:szCs w:val="21"/>
              </w:rPr>
              <w:t>、生态环境保护法律法规政策相符性分析</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项目建设符合《关于印发商丘市</w:t>
            </w:r>
            <w:r>
              <w:rPr>
                <w:rFonts w:ascii="Times New Roman" w:eastAsiaTheme="minorEastAsia" w:hAnsi="Times New Roman"/>
                <w:szCs w:val="21"/>
              </w:rPr>
              <w:t>2021</w:t>
            </w:r>
            <w:r>
              <w:rPr>
                <w:rFonts w:ascii="Times New Roman" w:eastAsiaTheme="minorEastAsia" w:hAnsi="Times New Roman"/>
                <w:szCs w:val="21"/>
              </w:rPr>
              <w:t>年大气、水、土壤污染防治攻坚战及农业农村污染治理攻坚战实施方案的通知（商环攻办〔</w:t>
            </w:r>
            <w:r>
              <w:rPr>
                <w:rFonts w:ascii="Times New Roman" w:eastAsiaTheme="minorEastAsia" w:hAnsi="Times New Roman"/>
                <w:szCs w:val="21"/>
              </w:rPr>
              <w:t>2021</w:t>
            </w:r>
            <w:r>
              <w:rPr>
                <w:rFonts w:ascii="Times New Roman" w:eastAsiaTheme="minorEastAsia" w:hAnsi="Times New Roman"/>
                <w:szCs w:val="21"/>
              </w:rPr>
              <w:t>〕</w:t>
            </w:r>
            <w:r>
              <w:rPr>
                <w:rFonts w:ascii="Times New Roman" w:eastAsiaTheme="minorEastAsia" w:hAnsi="Times New Roman"/>
                <w:szCs w:val="21"/>
              </w:rPr>
              <w:t>8</w:t>
            </w:r>
            <w:r>
              <w:rPr>
                <w:rFonts w:ascii="Times New Roman" w:eastAsiaTheme="minorEastAsia" w:hAnsi="Times New Roman"/>
                <w:szCs w:val="21"/>
              </w:rPr>
              <w:t>号）》，具体分析如下：</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1-10</w:t>
            </w:r>
            <w:r>
              <w:rPr>
                <w:rFonts w:ascii="Times New Roman" w:eastAsiaTheme="minorEastAsia" w:hAnsi="Times New Roman"/>
                <w:b/>
                <w:bCs/>
                <w:szCs w:val="21"/>
              </w:rPr>
              <w:t>本项目与</w:t>
            </w:r>
            <w:proofErr w:type="gramStart"/>
            <w:r>
              <w:rPr>
                <w:rFonts w:ascii="Times New Roman" w:eastAsiaTheme="minorEastAsia" w:hAnsi="Times New Roman"/>
                <w:b/>
                <w:bCs/>
                <w:szCs w:val="21"/>
              </w:rPr>
              <w:t>商环攻办〔</w:t>
            </w:r>
            <w:r>
              <w:rPr>
                <w:rFonts w:ascii="Times New Roman" w:eastAsiaTheme="minorEastAsia" w:hAnsi="Times New Roman"/>
                <w:b/>
                <w:bCs/>
                <w:szCs w:val="21"/>
              </w:rPr>
              <w:t>2021</w:t>
            </w:r>
            <w:r>
              <w:rPr>
                <w:rFonts w:ascii="Times New Roman" w:eastAsiaTheme="minorEastAsia" w:hAnsi="Times New Roman"/>
                <w:b/>
                <w:bCs/>
                <w:szCs w:val="21"/>
              </w:rPr>
              <w:t>〕</w:t>
            </w:r>
            <w:proofErr w:type="gramEnd"/>
            <w:r>
              <w:rPr>
                <w:rFonts w:ascii="Times New Roman" w:eastAsiaTheme="minorEastAsia" w:hAnsi="Times New Roman"/>
                <w:b/>
                <w:bCs/>
                <w:szCs w:val="21"/>
              </w:rPr>
              <w:t>8</w:t>
            </w:r>
            <w:r>
              <w:rPr>
                <w:rFonts w:ascii="Times New Roman" w:eastAsiaTheme="minorEastAsia" w:hAnsi="Times New Roman"/>
                <w:b/>
                <w:bCs/>
                <w:szCs w:val="21"/>
              </w:rPr>
              <w:t>号）相符性分析</w:t>
            </w:r>
          </w:p>
          <w:tbl>
            <w:tblPr>
              <w:tblW w:w="7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483"/>
              <w:gridCol w:w="3705"/>
              <w:gridCol w:w="1764"/>
              <w:gridCol w:w="364"/>
            </w:tblGrid>
            <w:tr w:rsidR="0015512B">
              <w:trPr>
                <w:trHeight w:val="653"/>
              </w:trPr>
              <w:tc>
                <w:tcPr>
                  <w:tcW w:w="879" w:type="dxa"/>
                  <w:tcBorders>
                    <w:bottom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文件名称</w:t>
                  </w:r>
                </w:p>
              </w:tc>
              <w:tc>
                <w:tcPr>
                  <w:tcW w:w="483" w:type="dxa"/>
                  <w:tcBorders>
                    <w:bottom w:val="single" w:sz="4" w:space="0" w:color="auto"/>
                    <w:right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文件内容</w:t>
                  </w:r>
                </w:p>
              </w:tc>
              <w:tc>
                <w:tcPr>
                  <w:tcW w:w="3705" w:type="dxa"/>
                  <w:tcBorders>
                    <w:left w:val="single" w:sz="4" w:space="0" w:color="auto"/>
                    <w:bottom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详细要求</w:t>
                  </w:r>
                </w:p>
              </w:tc>
              <w:tc>
                <w:tcPr>
                  <w:tcW w:w="1764" w:type="dxa"/>
                  <w:tcBorders>
                    <w:bottom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本项目情况</w:t>
                  </w:r>
                </w:p>
              </w:tc>
              <w:tc>
                <w:tcPr>
                  <w:tcW w:w="364" w:type="dxa"/>
                  <w:tcBorders>
                    <w:bottom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相符性</w:t>
                  </w:r>
                </w:p>
              </w:tc>
            </w:tr>
            <w:tr w:rsidR="0015512B">
              <w:trPr>
                <w:trHeight w:val="127"/>
              </w:trPr>
              <w:tc>
                <w:tcPr>
                  <w:tcW w:w="879" w:type="dxa"/>
                  <w:vMerge w:val="restart"/>
                  <w:tcBorders>
                    <w:top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《关于印发商丘市</w:t>
                  </w:r>
                  <w:r>
                    <w:rPr>
                      <w:rFonts w:ascii="Times New Roman" w:eastAsiaTheme="minorEastAsia" w:hAnsi="Times New Roman"/>
                      <w:bCs/>
                      <w:szCs w:val="21"/>
                    </w:rPr>
                    <w:t>2021</w:t>
                  </w:r>
                  <w:r>
                    <w:rPr>
                      <w:rFonts w:ascii="Times New Roman" w:eastAsiaTheme="minorEastAsia" w:hAnsi="Times New Roman"/>
                      <w:bCs/>
                      <w:szCs w:val="21"/>
                    </w:rPr>
                    <w:t>年大气、水、土壤污染防治攻坚战及农业农村污染治理攻坚战实施方案的通知（商环攻办〔</w:t>
                  </w:r>
                  <w:r>
                    <w:rPr>
                      <w:rFonts w:ascii="Times New Roman" w:eastAsiaTheme="minorEastAsia" w:hAnsi="Times New Roman"/>
                      <w:bCs/>
                      <w:szCs w:val="21"/>
                    </w:rPr>
                    <w:t>2021</w:t>
                  </w:r>
                  <w:r>
                    <w:rPr>
                      <w:rFonts w:ascii="Times New Roman" w:eastAsiaTheme="minorEastAsia" w:hAnsi="Times New Roman"/>
                      <w:bCs/>
                      <w:szCs w:val="21"/>
                    </w:rPr>
                    <w:t>〕</w:t>
                  </w:r>
                  <w:r>
                    <w:rPr>
                      <w:rFonts w:ascii="Times New Roman" w:eastAsiaTheme="minorEastAsia" w:hAnsi="Times New Roman"/>
                      <w:bCs/>
                      <w:szCs w:val="21"/>
                    </w:rPr>
                    <w:t>8</w:t>
                  </w:r>
                  <w:r>
                    <w:rPr>
                      <w:rFonts w:ascii="Times New Roman" w:eastAsiaTheme="minorEastAsia" w:hAnsi="Times New Roman"/>
                      <w:bCs/>
                      <w:szCs w:val="21"/>
                    </w:rPr>
                    <w:t>号）》</w:t>
                  </w:r>
                </w:p>
              </w:tc>
              <w:tc>
                <w:tcPr>
                  <w:tcW w:w="483" w:type="dxa"/>
                  <w:tcBorders>
                    <w:top w:val="single" w:sz="4" w:space="0" w:color="auto"/>
                    <w:bottom w:val="single" w:sz="4" w:space="0" w:color="auto"/>
                    <w:right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严格环境准入。</w:t>
                  </w:r>
                </w:p>
              </w:tc>
              <w:tc>
                <w:tcPr>
                  <w:tcW w:w="3705" w:type="dxa"/>
                  <w:tcBorders>
                    <w:top w:val="single" w:sz="4" w:space="0" w:color="auto"/>
                    <w:left w:val="single" w:sz="4" w:space="0" w:color="auto"/>
                    <w:bottom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落实</w:t>
                  </w:r>
                  <w:r>
                    <w:rPr>
                      <w:rFonts w:ascii="Times New Roman" w:eastAsiaTheme="minorEastAsia" w:hAnsi="Times New Roman"/>
                      <w:bCs/>
                      <w:szCs w:val="21"/>
                    </w:rPr>
                    <w:t>“</w:t>
                  </w:r>
                  <w:r>
                    <w:rPr>
                      <w:rFonts w:ascii="Times New Roman" w:eastAsiaTheme="minorEastAsia" w:hAnsi="Times New Roman"/>
                      <w:bCs/>
                      <w:szCs w:val="21"/>
                    </w:rPr>
                    <w:t>三线一单</w:t>
                  </w:r>
                  <w:r>
                    <w:rPr>
                      <w:rFonts w:ascii="Times New Roman" w:eastAsiaTheme="minorEastAsia" w:hAnsi="Times New Roman"/>
                      <w:bCs/>
                      <w:szCs w:val="21"/>
                    </w:rPr>
                    <w:t>”</w:t>
                  </w:r>
                  <w:r>
                    <w:rPr>
                      <w:rFonts w:ascii="Times New Roman" w:eastAsiaTheme="minorEastAsia" w:hAnsi="Times New Roman"/>
                      <w:bCs/>
                      <w:szCs w:val="21"/>
                    </w:rPr>
                    <w:t>（生态保护红线、环境质量底线、资源利用上线和生态环境准入清单）生态环境分区管控要求，从严从紧从实控制高耗能、高排放项目建设，全市原则上禁止新建、扩建单纯新增产能的钢铁、电解铝、水泥、平板玻璃、传统煤化工（甲醇、合成氨）、焦化、铸造、铝用</w:t>
                  </w:r>
                  <w:proofErr w:type="gramStart"/>
                  <w:r>
                    <w:rPr>
                      <w:rFonts w:ascii="Times New Roman" w:eastAsiaTheme="minorEastAsia" w:hAnsi="Times New Roman"/>
                      <w:bCs/>
                      <w:szCs w:val="21"/>
                    </w:rPr>
                    <w:t>炭素</w:t>
                  </w:r>
                  <w:proofErr w:type="gramEnd"/>
                  <w:r>
                    <w:rPr>
                      <w:rFonts w:ascii="Times New Roman" w:eastAsiaTheme="minorEastAsia" w:hAnsi="Times New Roman"/>
                      <w:bCs/>
                      <w:szCs w:val="21"/>
                    </w:rPr>
                    <w:t>、耐火材料制品、砖瓦窑、铅锌冶炼</w:t>
                  </w:r>
                  <w:r>
                    <w:rPr>
                      <w:rFonts w:ascii="Times New Roman" w:eastAsiaTheme="minorEastAsia" w:hAnsi="Times New Roman"/>
                      <w:bCs/>
                      <w:szCs w:val="21"/>
                    </w:rPr>
                    <w:t>(</w:t>
                  </w:r>
                  <w:r>
                    <w:rPr>
                      <w:rFonts w:ascii="Times New Roman" w:eastAsiaTheme="minorEastAsia" w:hAnsi="Times New Roman"/>
                      <w:bCs/>
                      <w:szCs w:val="21"/>
                    </w:rPr>
                    <w:t>含再生铅</w:t>
                  </w:r>
                  <w:r>
                    <w:rPr>
                      <w:rFonts w:ascii="Times New Roman" w:eastAsiaTheme="minorEastAsia" w:hAnsi="Times New Roman"/>
                      <w:bCs/>
                      <w:szCs w:val="21"/>
                    </w:rPr>
                    <w:t>)</w:t>
                  </w:r>
                  <w:r>
                    <w:rPr>
                      <w:rFonts w:ascii="Times New Roman" w:eastAsiaTheme="minorEastAsia" w:hAnsi="Times New Roman"/>
                      <w:bCs/>
                      <w:szCs w:val="21"/>
                    </w:rPr>
                    <w:t>等高耗能、高排放和产能过剩的产业项目，严格项目备案审查，强化项目现场核查，保持违规新增产能项目露头就打的高压态势。完善生态环境准入清单，强化</w:t>
                  </w:r>
                  <w:proofErr w:type="gramStart"/>
                  <w:r>
                    <w:rPr>
                      <w:rFonts w:ascii="Times New Roman" w:eastAsiaTheme="minorEastAsia" w:hAnsi="Times New Roman"/>
                      <w:bCs/>
                      <w:szCs w:val="21"/>
                    </w:rPr>
                    <w:t>项目环</w:t>
                  </w:r>
                  <w:proofErr w:type="gramEnd"/>
                  <w:r>
                    <w:rPr>
                      <w:rFonts w:ascii="Times New Roman" w:eastAsiaTheme="minorEastAsia" w:hAnsi="Times New Roman"/>
                      <w:bCs/>
                      <w:szCs w:val="21"/>
                    </w:rPr>
                    <w:t>评及</w:t>
                  </w:r>
                  <w:r>
                    <w:rPr>
                      <w:rFonts w:ascii="Times New Roman" w:eastAsiaTheme="minorEastAsia" w:hAnsi="Times New Roman"/>
                      <w:bCs/>
                      <w:szCs w:val="21"/>
                    </w:rPr>
                    <w:t>“</w:t>
                  </w:r>
                  <w:r>
                    <w:rPr>
                      <w:rFonts w:ascii="Times New Roman" w:eastAsiaTheme="minorEastAsia" w:hAnsi="Times New Roman"/>
                      <w:bCs/>
                      <w:szCs w:val="21"/>
                    </w:rPr>
                    <w:t>三同时</w:t>
                  </w:r>
                  <w:r>
                    <w:rPr>
                      <w:rFonts w:ascii="Times New Roman" w:eastAsiaTheme="minorEastAsia" w:hAnsi="Times New Roman"/>
                      <w:bCs/>
                      <w:szCs w:val="21"/>
                    </w:rPr>
                    <w:t>”</w:t>
                  </w:r>
                  <w:r>
                    <w:rPr>
                      <w:rFonts w:ascii="Times New Roman" w:eastAsiaTheme="minorEastAsia" w:hAnsi="Times New Roman"/>
                      <w:bCs/>
                      <w:szCs w:val="21"/>
                    </w:rPr>
                    <w:t>管理，国家、省绩效分级重点行业的新建、改建、扩建项目达到</w:t>
                  </w:r>
                  <w:r>
                    <w:rPr>
                      <w:rFonts w:ascii="Times New Roman" w:eastAsiaTheme="minorEastAsia" w:hAnsi="Times New Roman"/>
                      <w:bCs/>
                      <w:szCs w:val="21"/>
                    </w:rPr>
                    <w:t>B</w:t>
                  </w:r>
                  <w:r>
                    <w:rPr>
                      <w:rFonts w:ascii="Times New Roman" w:eastAsiaTheme="minorEastAsia" w:hAnsi="Times New Roman"/>
                      <w:bCs/>
                      <w:szCs w:val="21"/>
                    </w:rPr>
                    <w:t>级以上要求。（市发展改革委、生态环境局牵头，市工业和信息化局、自然资源和规划局参与）</w:t>
                  </w:r>
                </w:p>
              </w:tc>
              <w:tc>
                <w:tcPr>
                  <w:tcW w:w="1764" w:type="dxa"/>
                  <w:tcBorders>
                    <w:top w:val="single" w:sz="4" w:space="0" w:color="auto"/>
                    <w:bottom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本项目满足三线</w:t>
                  </w:r>
                  <w:proofErr w:type="gramStart"/>
                  <w:r>
                    <w:rPr>
                      <w:rFonts w:ascii="Times New Roman" w:eastAsiaTheme="minorEastAsia" w:hAnsi="Times New Roman"/>
                      <w:bCs/>
                      <w:szCs w:val="21"/>
                    </w:rPr>
                    <w:t>一</w:t>
                  </w:r>
                  <w:proofErr w:type="gramEnd"/>
                  <w:r>
                    <w:rPr>
                      <w:rFonts w:ascii="Times New Roman" w:eastAsiaTheme="minorEastAsia" w:hAnsi="Times New Roman"/>
                      <w:bCs/>
                      <w:szCs w:val="21"/>
                    </w:rPr>
                    <w:t>单的要求，本项目属于涂料制造业，不属于上述禁止新建产业类别，项目已在产业集聚区备案，符合宁陵县产业集聚区的生产环境准入清单，实施环评和三同时管理，绩效分级满足</w:t>
                  </w:r>
                  <w:r>
                    <w:rPr>
                      <w:rFonts w:ascii="Times New Roman" w:eastAsiaTheme="minorEastAsia" w:hAnsi="Times New Roman"/>
                      <w:bCs/>
                      <w:szCs w:val="21"/>
                    </w:rPr>
                    <w:t>B</w:t>
                  </w:r>
                  <w:r>
                    <w:rPr>
                      <w:rFonts w:ascii="Times New Roman" w:eastAsiaTheme="minorEastAsia" w:hAnsi="Times New Roman"/>
                      <w:bCs/>
                      <w:szCs w:val="21"/>
                    </w:rPr>
                    <w:t>级要求。</w:t>
                  </w:r>
                </w:p>
                <w:p w:rsidR="0015512B" w:rsidRDefault="0015512B">
                  <w:pPr>
                    <w:snapToGrid w:val="0"/>
                    <w:spacing w:line="320" w:lineRule="exact"/>
                    <w:jc w:val="center"/>
                    <w:rPr>
                      <w:rFonts w:ascii="Times New Roman" w:eastAsiaTheme="minorEastAsia" w:hAnsi="Times New Roman"/>
                      <w:bCs/>
                      <w:szCs w:val="21"/>
                    </w:rPr>
                  </w:pPr>
                </w:p>
              </w:tc>
              <w:tc>
                <w:tcPr>
                  <w:tcW w:w="364" w:type="dxa"/>
                  <w:tcBorders>
                    <w:top w:val="single" w:sz="4" w:space="0" w:color="auto"/>
                    <w:bottom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r w:rsidR="0015512B">
              <w:trPr>
                <w:trHeight w:val="183"/>
              </w:trPr>
              <w:tc>
                <w:tcPr>
                  <w:tcW w:w="879" w:type="dxa"/>
                  <w:vMerge/>
                  <w:tcBorders>
                    <w:bottom w:val="single" w:sz="4" w:space="0" w:color="auto"/>
                  </w:tcBorders>
                  <w:vAlign w:val="center"/>
                </w:tcPr>
                <w:p w:rsidR="0015512B" w:rsidRDefault="0015512B">
                  <w:pPr>
                    <w:snapToGrid w:val="0"/>
                    <w:spacing w:line="320" w:lineRule="exact"/>
                    <w:jc w:val="center"/>
                    <w:rPr>
                      <w:rFonts w:ascii="Times New Roman" w:eastAsiaTheme="minorEastAsia" w:hAnsi="Times New Roman"/>
                      <w:bCs/>
                      <w:szCs w:val="21"/>
                    </w:rPr>
                  </w:pPr>
                </w:p>
              </w:tc>
              <w:tc>
                <w:tcPr>
                  <w:tcW w:w="483" w:type="dxa"/>
                  <w:tcBorders>
                    <w:top w:val="single" w:sz="4" w:space="0" w:color="auto"/>
                    <w:bottom w:val="single" w:sz="4" w:space="0" w:color="auto"/>
                    <w:right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开展工业企业全面</w:t>
                  </w:r>
                  <w:r>
                    <w:rPr>
                      <w:rFonts w:ascii="Times New Roman" w:eastAsiaTheme="minorEastAsia" w:hAnsi="Times New Roman"/>
                      <w:bCs/>
                      <w:szCs w:val="21"/>
                    </w:rPr>
                    <w:lastRenderedPageBreak/>
                    <w:t>达标行动</w:t>
                  </w:r>
                </w:p>
              </w:tc>
              <w:tc>
                <w:tcPr>
                  <w:tcW w:w="3705" w:type="dxa"/>
                  <w:tcBorders>
                    <w:top w:val="single" w:sz="4" w:space="0" w:color="auto"/>
                    <w:left w:val="single" w:sz="4" w:space="0" w:color="auto"/>
                    <w:bottom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贯彻落实《排污许可管理条例》，按照源头预防、过程控制、清洁生产、损害赔偿、责任追究，实现固定污染源全过程管理。严格执行国家和我省大气污染物排放标准，持续推进电力、钢铁、水泥、铝工业、焦化、碳素、陶瓷、砖瓦窑、铸造、铁合金、耐材、玻璃、有色金属冶炼及压延、</w:t>
                  </w:r>
                  <w:r>
                    <w:rPr>
                      <w:rFonts w:ascii="Times New Roman" w:eastAsiaTheme="minorEastAsia" w:hAnsi="Times New Roman"/>
                      <w:bCs/>
                      <w:szCs w:val="21"/>
                    </w:rPr>
                    <w:lastRenderedPageBreak/>
                    <w:t>化工、包装印刷行业和其他涉及工业涂装、工业窑炉、锅炉等行业废气污染物全面达标排放，将烟气在线监测数据作为执法依据，加大超标处罚和联合惩戒力度，严厉打击各类大气环境违法行为。开展重点行业企业废气污染物达标排放执法检查，对不能稳定达标排放、不满足无组织控制要求的企业，依法实施停产治理。</w:t>
                  </w:r>
                </w:p>
              </w:tc>
              <w:tc>
                <w:tcPr>
                  <w:tcW w:w="1764" w:type="dxa"/>
                  <w:tcBorders>
                    <w:top w:val="single" w:sz="4" w:space="0" w:color="auto"/>
                    <w:bottom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项目严格执行《排污许可管理条例》相关规定，在条例规定的时间节点内完成排污许可证的申报工作。项目工艺废气执行</w:t>
                  </w:r>
                  <w:r>
                    <w:rPr>
                      <w:rFonts w:ascii="Times New Roman" w:eastAsiaTheme="minorEastAsia" w:hAnsi="Times New Roman"/>
                      <w:bCs/>
                      <w:szCs w:val="21"/>
                    </w:rPr>
                    <w:lastRenderedPageBreak/>
                    <w:t>GB37824-2019</w:t>
                  </w:r>
                  <w:r>
                    <w:rPr>
                      <w:rFonts w:ascii="Times New Roman" w:eastAsiaTheme="minorEastAsia" w:hAnsi="Times New Roman"/>
                      <w:bCs/>
                      <w:szCs w:val="21"/>
                    </w:rPr>
                    <w:t>《涂料、油墨及胶粘剂工业大气污染物排放标准》，经采取环保设施治理后均能达标排放，符合相关管控要求。</w:t>
                  </w:r>
                </w:p>
                <w:p w:rsidR="0015512B" w:rsidRDefault="0015512B">
                  <w:pPr>
                    <w:snapToGrid w:val="0"/>
                    <w:spacing w:line="320" w:lineRule="exact"/>
                    <w:jc w:val="center"/>
                    <w:rPr>
                      <w:rFonts w:ascii="Times New Roman" w:eastAsiaTheme="minorEastAsia" w:hAnsi="Times New Roman"/>
                      <w:bCs/>
                      <w:szCs w:val="21"/>
                    </w:rPr>
                  </w:pPr>
                </w:p>
              </w:tc>
              <w:tc>
                <w:tcPr>
                  <w:tcW w:w="364" w:type="dxa"/>
                  <w:tcBorders>
                    <w:top w:val="single" w:sz="4" w:space="0" w:color="auto"/>
                    <w:bottom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相符</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项目属于涂料制造业，属于生态环境部《重污染天气重点行业应急减排技术指南》（</w:t>
            </w:r>
            <w:r>
              <w:rPr>
                <w:rFonts w:ascii="Times New Roman" w:eastAsiaTheme="minorEastAsia" w:hAnsi="Times New Roman"/>
                <w:szCs w:val="21"/>
              </w:rPr>
              <w:t>2020</w:t>
            </w:r>
            <w:r>
              <w:rPr>
                <w:rFonts w:ascii="Times New Roman" w:eastAsiaTheme="minorEastAsia" w:hAnsi="Times New Roman"/>
                <w:szCs w:val="21"/>
              </w:rPr>
              <w:t>修订版）中</w:t>
            </w:r>
            <w:r>
              <w:rPr>
                <w:rFonts w:ascii="Times New Roman" w:eastAsiaTheme="minorEastAsia" w:hAnsi="Times New Roman"/>
                <w:szCs w:val="21"/>
              </w:rPr>
              <w:t>39</w:t>
            </w:r>
            <w:r>
              <w:rPr>
                <w:rFonts w:ascii="Times New Roman" w:eastAsiaTheme="minorEastAsia" w:hAnsi="Times New Roman"/>
                <w:szCs w:val="21"/>
              </w:rPr>
              <w:t>个重点行业之一。根据《河南省生态环境分区管控总体要求（试行）》，国家、省绩效分级重点行业的新改扩建项目达到</w:t>
            </w:r>
            <w:r>
              <w:rPr>
                <w:rFonts w:ascii="Times New Roman" w:eastAsiaTheme="minorEastAsia" w:hAnsi="Times New Roman"/>
                <w:szCs w:val="21"/>
              </w:rPr>
              <w:t>B</w:t>
            </w:r>
            <w:r>
              <w:rPr>
                <w:rFonts w:ascii="Times New Roman" w:eastAsiaTheme="minorEastAsia" w:hAnsi="Times New Roman"/>
                <w:szCs w:val="21"/>
              </w:rPr>
              <w:t>级以上要求。本项目建设符合《重污染天气重点行业应急减排措施制定技术指南》（</w:t>
            </w:r>
            <w:r>
              <w:rPr>
                <w:rFonts w:ascii="Times New Roman" w:eastAsiaTheme="minorEastAsia" w:hAnsi="Times New Roman"/>
                <w:szCs w:val="21"/>
              </w:rPr>
              <w:t>2020</w:t>
            </w:r>
            <w:r>
              <w:rPr>
                <w:rFonts w:ascii="Times New Roman" w:eastAsiaTheme="minorEastAsia" w:hAnsi="Times New Roman"/>
                <w:szCs w:val="21"/>
              </w:rPr>
              <w:t>年修订版）</w:t>
            </w:r>
            <w:r>
              <w:rPr>
                <w:rFonts w:ascii="Times New Roman" w:eastAsiaTheme="minorEastAsia" w:hAnsi="Times New Roman"/>
                <w:szCs w:val="21"/>
              </w:rPr>
              <w:t>B</w:t>
            </w:r>
            <w:r>
              <w:rPr>
                <w:rFonts w:ascii="Times New Roman" w:eastAsiaTheme="minorEastAsia" w:hAnsi="Times New Roman"/>
                <w:szCs w:val="21"/>
              </w:rPr>
              <w:t>级绩效指标要求。具体分析如下：</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1-11  </w:t>
            </w:r>
            <w:r>
              <w:rPr>
                <w:rFonts w:ascii="Times New Roman" w:eastAsiaTheme="minorEastAsia" w:hAnsi="Times New Roman"/>
                <w:b/>
                <w:bCs/>
                <w:szCs w:val="21"/>
              </w:rPr>
              <w:t>涂料制造企业绩效分级指标相符性分析</w:t>
            </w:r>
          </w:p>
          <w:tbl>
            <w:tblPr>
              <w:tblStyle w:val="ae"/>
              <w:tblW w:w="7195" w:type="dxa"/>
              <w:jc w:val="center"/>
              <w:tblLayout w:type="fixed"/>
              <w:tblLook w:val="04A0" w:firstRow="1" w:lastRow="0" w:firstColumn="1" w:lastColumn="0" w:noHBand="0" w:noVBand="1"/>
            </w:tblPr>
            <w:tblGrid>
              <w:gridCol w:w="410"/>
              <w:gridCol w:w="532"/>
              <w:gridCol w:w="4072"/>
              <w:gridCol w:w="1812"/>
              <w:gridCol w:w="369"/>
            </w:tblGrid>
            <w:tr w:rsidR="0015512B">
              <w:trPr>
                <w:trHeight w:val="549"/>
                <w:jc w:val="center"/>
              </w:trPr>
              <w:tc>
                <w:tcPr>
                  <w:tcW w:w="942"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差异</w:t>
                  </w:r>
                  <w:proofErr w:type="gramStart"/>
                  <w:r>
                    <w:rPr>
                      <w:rFonts w:ascii="Times New Roman" w:eastAsiaTheme="minorEastAsia" w:hAnsi="Times New Roman"/>
                      <w:bCs/>
                      <w:szCs w:val="21"/>
                    </w:rPr>
                    <w:t>化指标</w:t>
                  </w:r>
                  <w:proofErr w:type="gramEnd"/>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涂料制造</w:t>
                  </w:r>
                  <w:r>
                    <w:rPr>
                      <w:rFonts w:ascii="Times New Roman" w:eastAsiaTheme="minorEastAsia" w:hAnsi="Times New Roman"/>
                      <w:bCs/>
                      <w:szCs w:val="21"/>
                    </w:rPr>
                    <w:t>B</w:t>
                  </w:r>
                  <w:r>
                    <w:rPr>
                      <w:rFonts w:ascii="Times New Roman" w:eastAsiaTheme="minorEastAsia" w:hAnsi="Times New Roman"/>
                      <w:bCs/>
                      <w:szCs w:val="21"/>
                    </w:rPr>
                    <w:t>级绩效指标要求</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企业对</w:t>
                  </w:r>
                  <w:proofErr w:type="gramStart"/>
                  <w:r>
                    <w:rPr>
                      <w:rFonts w:ascii="Times New Roman" w:eastAsiaTheme="minorEastAsia" w:hAnsi="Times New Roman"/>
                      <w:bCs/>
                      <w:szCs w:val="21"/>
                    </w:rPr>
                    <w:t>标情况</w:t>
                  </w:r>
                  <w:proofErr w:type="gramEnd"/>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对照结果</w:t>
                  </w:r>
                </w:p>
              </w:tc>
            </w:tr>
            <w:tr w:rsidR="0015512B">
              <w:trPr>
                <w:trHeight w:val="90"/>
                <w:jc w:val="center"/>
              </w:trPr>
              <w:tc>
                <w:tcPr>
                  <w:tcW w:w="942"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产品种类</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符合《低挥发性有机化合物含量涂料产品技术要求》（</w:t>
                  </w:r>
                  <w:r>
                    <w:rPr>
                      <w:rFonts w:ascii="Times New Roman" w:eastAsiaTheme="minorEastAsia" w:hAnsi="Times New Roman"/>
                      <w:bCs/>
                      <w:szCs w:val="21"/>
                    </w:rPr>
                    <w:t>GB/T38597-2020</w:t>
                  </w:r>
                  <w:r>
                    <w:rPr>
                      <w:rFonts w:ascii="Times New Roman" w:eastAsiaTheme="minorEastAsia" w:hAnsi="Times New Roman"/>
                      <w:bCs/>
                      <w:szCs w:val="21"/>
                    </w:rPr>
                    <w:t>）的产品比例在</w:t>
                  </w:r>
                  <w:r>
                    <w:rPr>
                      <w:rFonts w:ascii="Times New Roman" w:eastAsiaTheme="minorEastAsia" w:hAnsi="Times New Roman"/>
                      <w:bCs/>
                      <w:szCs w:val="21"/>
                    </w:rPr>
                    <w:t>30-60%</w:t>
                  </w:r>
                  <w:r>
                    <w:rPr>
                      <w:rFonts w:ascii="Times New Roman" w:eastAsiaTheme="minorEastAsia" w:hAnsi="Times New Roman"/>
                      <w:bCs/>
                      <w:szCs w:val="21"/>
                    </w:rPr>
                    <w:t>之间；或生产符合国家标准的水性（含水性</w:t>
                  </w:r>
                  <w:r>
                    <w:rPr>
                      <w:rFonts w:ascii="Times New Roman" w:eastAsiaTheme="minorEastAsia" w:hAnsi="Times New Roman"/>
                      <w:bCs/>
                      <w:szCs w:val="21"/>
                    </w:rPr>
                    <w:t>UV</w:t>
                  </w:r>
                  <w:r>
                    <w:rPr>
                      <w:rFonts w:ascii="Times New Roman" w:eastAsiaTheme="minorEastAsia" w:hAnsi="Times New Roman"/>
                      <w:bCs/>
                      <w:szCs w:val="21"/>
                    </w:rPr>
                    <w:t>）涂料产品不低于</w:t>
                  </w:r>
                  <w:r>
                    <w:rPr>
                      <w:rFonts w:ascii="Times New Roman" w:eastAsiaTheme="minorEastAsia" w:hAnsi="Times New Roman"/>
                      <w:bCs/>
                      <w:szCs w:val="21"/>
                    </w:rPr>
                    <w:t>80%</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本项目产品均为水性涂料，符合</w:t>
                  </w:r>
                  <w:r>
                    <w:rPr>
                      <w:rFonts w:ascii="Times New Roman" w:eastAsiaTheme="minorEastAsia" w:hAnsi="Times New Roman"/>
                      <w:bCs/>
                      <w:szCs w:val="21"/>
                    </w:rPr>
                    <w:t>GB/T38597-2020</w:t>
                  </w:r>
                  <w:r>
                    <w:rPr>
                      <w:rFonts w:ascii="Times New Roman" w:eastAsiaTheme="minorEastAsia" w:hAnsi="Times New Roman"/>
                      <w:bCs/>
                      <w:szCs w:val="21"/>
                    </w:rPr>
                    <w:t>要求，符合国家标准</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r w:rsidR="0015512B">
              <w:trPr>
                <w:trHeight w:val="102"/>
                <w:jc w:val="center"/>
              </w:trPr>
              <w:tc>
                <w:tcPr>
                  <w:tcW w:w="942" w:type="dxa"/>
                  <w:gridSpan w:val="2"/>
                  <w:tcBorders>
                    <w:bottom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工艺有机废气治理</w:t>
                  </w:r>
                </w:p>
              </w:tc>
              <w:tc>
                <w:tcPr>
                  <w:tcW w:w="4072" w:type="dxa"/>
                  <w:tcBorders>
                    <w:bottom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车间或生产设施排气中</w:t>
                  </w:r>
                  <w:r>
                    <w:rPr>
                      <w:rFonts w:ascii="Times New Roman" w:eastAsiaTheme="minorEastAsia" w:hAnsi="Times New Roman"/>
                      <w:bCs/>
                      <w:szCs w:val="21"/>
                    </w:rPr>
                    <w:t>NMHC</w:t>
                  </w:r>
                  <w:r>
                    <w:rPr>
                      <w:rFonts w:ascii="Times New Roman" w:eastAsiaTheme="minorEastAsia" w:hAnsi="Times New Roman"/>
                      <w:bCs/>
                      <w:szCs w:val="21"/>
                    </w:rPr>
                    <w:t>初始排放速率</w:t>
                  </w:r>
                  <w:r>
                    <w:rPr>
                      <w:rFonts w:ascii="Times New Roman" w:eastAsiaTheme="minorEastAsia" w:hAnsi="Times New Roman"/>
                      <w:bCs/>
                      <w:szCs w:val="21"/>
                    </w:rPr>
                    <w:t>≥2kg/h</w:t>
                  </w:r>
                  <w:r>
                    <w:rPr>
                      <w:rFonts w:ascii="Times New Roman" w:eastAsiaTheme="minorEastAsia" w:hAnsi="Times New Roman"/>
                      <w:bCs/>
                      <w:szCs w:val="21"/>
                    </w:rPr>
                    <w:t>时，末端使用除尘</w:t>
                  </w:r>
                  <w:r>
                    <w:rPr>
                      <w:rFonts w:ascii="Times New Roman" w:eastAsiaTheme="minorEastAsia" w:hAnsi="Times New Roman"/>
                      <w:bCs/>
                      <w:szCs w:val="21"/>
                    </w:rPr>
                    <w:t>+</w:t>
                  </w:r>
                  <w:r>
                    <w:rPr>
                      <w:rFonts w:ascii="Times New Roman" w:eastAsiaTheme="minorEastAsia" w:hAnsi="Times New Roman"/>
                      <w:bCs/>
                      <w:szCs w:val="21"/>
                    </w:rPr>
                    <w:t>燃烧或者除尘</w:t>
                  </w:r>
                  <w:r>
                    <w:rPr>
                      <w:rFonts w:ascii="Times New Roman" w:eastAsiaTheme="minorEastAsia" w:hAnsi="Times New Roman"/>
                      <w:bCs/>
                      <w:szCs w:val="21"/>
                    </w:rPr>
                    <w:t>+</w:t>
                  </w:r>
                  <w:r>
                    <w:rPr>
                      <w:rFonts w:ascii="Times New Roman" w:eastAsiaTheme="minorEastAsia" w:hAnsi="Times New Roman"/>
                      <w:bCs/>
                      <w:szCs w:val="21"/>
                    </w:rPr>
                    <w:t>活性炭吸附</w:t>
                  </w:r>
                  <w:r>
                    <w:rPr>
                      <w:rFonts w:ascii="Times New Roman" w:eastAsiaTheme="minorEastAsia" w:hAnsi="Times New Roman"/>
                      <w:bCs/>
                      <w:szCs w:val="21"/>
                    </w:rPr>
                    <w:t>+</w:t>
                  </w:r>
                  <w:r>
                    <w:rPr>
                      <w:rFonts w:ascii="Times New Roman" w:eastAsiaTheme="minorEastAsia" w:hAnsi="Times New Roman"/>
                      <w:bCs/>
                      <w:szCs w:val="21"/>
                    </w:rPr>
                    <w:t>燃烧，处理效率不应低于</w:t>
                  </w:r>
                  <w:r>
                    <w:rPr>
                      <w:rFonts w:ascii="Times New Roman" w:eastAsiaTheme="minorEastAsia" w:hAnsi="Times New Roman"/>
                      <w:bCs/>
                      <w:szCs w:val="21"/>
                    </w:rPr>
                    <w:t>85%</w:t>
                  </w:r>
                  <w:r>
                    <w:rPr>
                      <w:rFonts w:ascii="Times New Roman" w:eastAsiaTheme="minorEastAsia" w:hAnsi="Times New Roman"/>
                      <w:bCs/>
                      <w:szCs w:val="21"/>
                    </w:rPr>
                    <w:t>；车间或生产设施排气中</w:t>
                  </w:r>
                  <w:r>
                    <w:rPr>
                      <w:rFonts w:ascii="Times New Roman" w:eastAsiaTheme="minorEastAsia" w:hAnsi="Times New Roman"/>
                      <w:bCs/>
                      <w:szCs w:val="21"/>
                    </w:rPr>
                    <w:t>NMHC</w:t>
                  </w:r>
                  <w:r>
                    <w:rPr>
                      <w:rFonts w:ascii="Times New Roman" w:eastAsiaTheme="minorEastAsia" w:hAnsi="Times New Roman"/>
                      <w:bCs/>
                      <w:szCs w:val="21"/>
                    </w:rPr>
                    <w:t>初始排放速率＜</w:t>
                  </w:r>
                  <w:r>
                    <w:rPr>
                      <w:rFonts w:ascii="Times New Roman" w:eastAsiaTheme="minorEastAsia" w:hAnsi="Times New Roman"/>
                      <w:bCs/>
                      <w:szCs w:val="21"/>
                    </w:rPr>
                    <w:t>2kg/h</w:t>
                  </w:r>
                  <w:r>
                    <w:rPr>
                      <w:rFonts w:ascii="Times New Roman" w:eastAsiaTheme="minorEastAsia" w:hAnsi="Times New Roman"/>
                      <w:bCs/>
                      <w:szCs w:val="21"/>
                    </w:rPr>
                    <w:t>时，可使用除尘</w:t>
                  </w:r>
                  <w:r>
                    <w:rPr>
                      <w:rFonts w:ascii="Times New Roman" w:eastAsiaTheme="minorEastAsia" w:hAnsi="Times New Roman"/>
                      <w:bCs/>
                      <w:szCs w:val="21"/>
                    </w:rPr>
                    <w:t>+</w:t>
                  </w:r>
                  <w:r>
                    <w:rPr>
                      <w:rFonts w:ascii="Times New Roman" w:eastAsiaTheme="minorEastAsia" w:hAnsi="Times New Roman"/>
                      <w:bCs/>
                      <w:szCs w:val="21"/>
                    </w:rPr>
                    <w:t>固定床吸附技术，吸附材料吸附饱和需要进行更换</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本项目废气</w:t>
                  </w:r>
                  <w:r>
                    <w:rPr>
                      <w:rFonts w:ascii="Times New Roman" w:eastAsiaTheme="minorEastAsia" w:hAnsi="Times New Roman"/>
                      <w:bCs/>
                      <w:szCs w:val="21"/>
                    </w:rPr>
                    <w:t>NMHC</w:t>
                  </w:r>
                  <w:r>
                    <w:rPr>
                      <w:rFonts w:ascii="Times New Roman" w:eastAsiaTheme="minorEastAsia" w:hAnsi="Times New Roman"/>
                      <w:bCs/>
                      <w:szCs w:val="21"/>
                    </w:rPr>
                    <w:t>初始排放速率＜</w:t>
                  </w:r>
                  <w:r>
                    <w:rPr>
                      <w:rFonts w:ascii="Times New Roman" w:eastAsiaTheme="minorEastAsia" w:hAnsi="Times New Roman"/>
                      <w:bCs/>
                      <w:szCs w:val="21"/>
                    </w:rPr>
                    <w:t>2kg/h</w:t>
                  </w:r>
                  <w:r>
                    <w:rPr>
                      <w:rFonts w:ascii="Times New Roman" w:eastAsiaTheme="minorEastAsia" w:hAnsi="Times New Roman"/>
                      <w:bCs/>
                      <w:szCs w:val="21"/>
                    </w:rPr>
                    <w:t>，项目采用除尘</w:t>
                  </w:r>
                  <w:r>
                    <w:rPr>
                      <w:rFonts w:ascii="Times New Roman" w:eastAsiaTheme="minorEastAsia" w:hAnsi="Times New Roman"/>
                      <w:bCs/>
                      <w:szCs w:val="21"/>
                    </w:rPr>
                    <w:t>+</w:t>
                  </w:r>
                  <w:r>
                    <w:rPr>
                      <w:rFonts w:ascii="Times New Roman" w:eastAsiaTheme="minorEastAsia" w:hAnsi="Times New Roman" w:hint="eastAsia"/>
                      <w:bCs/>
                      <w:szCs w:val="21"/>
                    </w:rPr>
                    <w:t>低温等离子</w:t>
                  </w:r>
                  <w:r>
                    <w:rPr>
                      <w:rFonts w:ascii="Times New Roman" w:eastAsiaTheme="minorEastAsia" w:hAnsi="Times New Roman"/>
                      <w:bCs/>
                      <w:szCs w:val="21"/>
                    </w:rPr>
                    <w:t>+</w:t>
                  </w:r>
                  <w:r>
                    <w:rPr>
                      <w:rFonts w:ascii="Times New Roman" w:eastAsiaTheme="minorEastAsia" w:hAnsi="Times New Roman"/>
                      <w:bCs/>
                      <w:szCs w:val="21"/>
                    </w:rPr>
                    <w:t>活性炭吸附</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r w:rsidR="0015512B">
              <w:trPr>
                <w:trHeight w:val="1876"/>
                <w:jc w:val="center"/>
              </w:trPr>
              <w:tc>
                <w:tcPr>
                  <w:tcW w:w="942" w:type="dxa"/>
                  <w:gridSpan w:val="2"/>
                  <w:tcBorders>
                    <w:top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排放限值</w:t>
                  </w:r>
                </w:p>
              </w:tc>
              <w:tc>
                <w:tcPr>
                  <w:tcW w:w="4072" w:type="dxa"/>
                  <w:tcBorders>
                    <w:top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、各项污染物稳定达到《涂料、油墨及胶粘剂工业大气污染物排放标准》（</w:t>
                  </w:r>
                  <w:r>
                    <w:rPr>
                      <w:rFonts w:ascii="Times New Roman" w:eastAsiaTheme="minorEastAsia" w:hAnsi="Times New Roman"/>
                      <w:bCs/>
                      <w:szCs w:val="21"/>
                    </w:rPr>
                    <w:t>GB37824—2019</w:t>
                  </w:r>
                  <w:r>
                    <w:rPr>
                      <w:rFonts w:ascii="Times New Roman" w:eastAsiaTheme="minorEastAsia" w:hAnsi="Times New Roman"/>
                      <w:bCs/>
                      <w:szCs w:val="21"/>
                    </w:rPr>
                    <w:t>）特别排放限值，并满足相关地方排放标准要求</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w:t>
                  </w:r>
                  <w:r>
                    <w:rPr>
                      <w:rFonts w:ascii="Times New Roman" w:eastAsiaTheme="minorEastAsia" w:hAnsi="Times New Roman"/>
                      <w:bCs/>
                      <w:szCs w:val="21"/>
                    </w:rPr>
                    <w:t>PM</w:t>
                  </w:r>
                  <w:r>
                    <w:rPr>
                      <w:rFonts w:ascii="Times New Roman" w:eastAsiaTheme="minorEastAsia" w:hAnsi="Times New Roman"/>
                      <w:bCs/>
                      <w:szCs w:val="21"/>
                    </w:rPr>
                    <w:t>、</w:t>
                  </w:r>
                  <w:r>
                    <w:rPr>
                      <w:rFonts w:ascii="Times New Roman" w:eastAsiaTheme="minorEastAsia" w:hAnsi="Times New Roman"/>
                      <w:bCs/>
                      <w:szCs w:val="21"/>
                    </w:rPr>
                    <w:t>NMHC</w:t>
                  </w:r>
                  <w:r>
                    <w:rPr>
                      <w:rFonts w:ascii="Times New Roman" w:eastAsiaTheme="minorEastAsia" w:hAnsi="Times New Roman"/>
                      <w:bCs/>
                      <w:szCs w:val="21"/>
                    </w:rPr>
                    <w:t>、</w:t>
                  </w:r>
                  <w:r>
                    <w:rPr>
                      <w:rFonts w:ascii="Times New Roman" w:eastAsiaTheme="minorEastAsia" w:hAnsi="Times New Roman"/>
                      <w:bCs/>
                      <w:szCs w:val="21"/>
                    </w:rPr>
                    <w:t>TVOC</w:t>
                  </w:r>
                  <w:r>
                    <w:rPr>
                      <w:rFonts w:ascii="Times New Roman" w:eastAsiaTheme="minorEastAsia" w:hAnsi="Times New Roman"/>
                      <w:bCs/>
                      <w:szCs w:val="21"/>
                    </w:rPr>
                    <w:t>的排放浓度分别不高于</w:t>
                  </w:r>
                  <w:r>
                    <w:rPr>
                      <w:rFonts w:ascii="Times New Roman" w:eastAsiaTheme="minorEastAsia" w:hAnsi="Times New Roman"/>
                      <w:bCs/>
                      <w:szCs w:val="21"/>
                    </w:rPr>
                    <w:t>15mg/m</w:t>
                  </w:r>
                  <w:r>
                    <w:rPr>
                      <w:rFonts w:ascii="Times New Roman" w:eastAsiaTheme="minorEastAsia" w:hAnsi="Times New Roman"/>
                      <w:bCs/>
                      <w:szCs w:val="21"/>
                      <w:vertAlign w:val="superscript"/>
                    </w:rPr>
                    <w:t>3</w:t>
                  </w:r>
                  <w:r>
                    <w:rPr>
                      <w:rFonts w:ascii="Times New Roman" w:eastAsiaTheme="minorEastAsia" w:hAnsi="Times New Roman"/>
                      <w:bCs/>
                      <w:szCs w:val="21"/>
                    </w:rPr>
                    <w:t>、</w:t>
                  </w:r>
                  <w:r>
                    <w:rPr>
                      <w:rFonts w:ascii="Times New Roman" w:eastAsiaTheme="minorEastAsia" w:hAnsi="Times New Roman"/>
                      <w:bCs/>
                      <w:szCs w:val="21"/>
                    </w:rPr>
                    <w:t>30mg/m</w:t>
                  </w:r>
                  <w:r>
                    <w:rPr>
                      <w:rFonts w:ascii="Times New Roman" w:eastAsiaTheme="minorEastAsia" w:hAnsi="Times New Roman"/>
                      <w:bCs/>
                      <w:szCs w:val="21"/>
                      <w:vertAlign w:val="superscript"/>
                    </w:rPr>
                    <w:t>3</w:t>
                  </w:r>
                  <w:r>
                    <w:rPr>
                      <w:rFonts w:ascii="Times New Roman" w:eastAsiaTheme="minorEastAsia" w:hAnsi="Times New Roman"/>
                      <w:bCs/>
                      <w:szCs w:val="21"/>
                    </w:rPr>
                    <w:t>、</w:t>
                  </w:r>
                  <w:r>
                    <w:rPr>
                      <w:rFonts w:ascii="Times New Roman" w:eastAsiaTheme="minorEastAsia" w:hAnsi="Times New Roman"/>
                      <w:bCs/>
                      <w:szCs w:val="21"/>
                    </w:rPr>
                    <w:t>50mg/m</w:t>
                  </w:r>
                  <w:r>
                    <w:rPr>
                      <w:rFonts w:ascii="Times New Roman" w:eastAsiaTheme="minorEastAsia" w:hAnsi="Times New Roman"/>
                      <w:bCs/>
                      <w:szCs w:val="21"/>
                      <w:vertAlign w:val="superscript"/>
                    </w:rPr>
                    <w:t>3</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备注：车间或生产设施排气筒排放的</w:t>
                  </w:r>
                  <w:r>
                    <w:rPr>
                      <w:rFonts w:ascii="Times New Roman" w:eastAsiaTheme="minorEastAsia" w:hAnsi="Times New Roman"/>
                      <w:bCs/>
                      <w:szCs w:val="21"/>
                    </w:rPr>
                    <w:lastRenderedPageBreak/>
                    <w:t>TVOC</w:t>
                  </w:r>
                  <w:r>
                    <w:rPr>
                      <w:rFonts w:ascii="Times New Roman" w:eastAsiaTheme="minorEastAsia" w:hAnsi="Times New Roman"/>
                      <w:bCs/>
                      <w:szCs w:val="21"/>
                    </w:rPr>
                    <w:t>浓度限值要求</w:t>
                  </w:r>
                  <w:proofErr w:type="gramStart"/>
                  <w:r>
                    <w:rPr>
                      <w:rFonts w:ascii="Times New Roman" w:eastAsiaTheme="minorEastAsia" w:hAnsi="Times New Roman"/>
                      <w:bCs/>
                      <w:szCs w:val="21"/>
                    </w:rPr>
                    <w:t>待相应</w:t>
                  </w:r>
                  <w:proofErr w:type="gramEnd"/>
                  <w:r>
                    <w:rPr>
                      <w:rFonts w:ascii="Times New Roman" w:eastAsiaTheme="minorEastAsia" w:hAnsi="Times New Roman"/>
                      <w:bCs/>
                      <w:szCs w:val="21"/>
                    </w:rPr>
                    <w:t>的监测标准发布后执行</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由环</w:t>
                  </w:r>
                  <w:proofErr w:type="gramStart"/>
                  <w:r>
                    <w:rPr>
                      <w:rFonts w:ascii="Times New Roman" w:eastAsiaTheme="minorEastAsia" w:hAnsi="Times New Roman"/>
                      <w:bCs/>
                      <w:szCs w:val="21"/>
                    </w:rPr>
                    <w:t>评预测</w:t>
                  </w:r>
                  <w:proofErr w:type="gramEnd"/>
                  <w:r>
                    <w:rPr>
                      <w:rFonts w:ascii="Times New Roman" w:eastAsiaTheme="minorEastAsia" w:hAnsi="Times New Roman"/>
                      <w:bCs/>
                      <w:szCs w:val="21"/>
                    </w:rPr>
                    <w:t>可知本项目</w:t>
                  </w:r>
                  <w:r>
                    <w:rPr>
                      <w:rFonts w:ascii="Times New Roman" w:eastAsiaTheme="minorEastAsia" w:hAnsi="Times New Roman"/>
                      <w:bCs/>
                      <w:szCs w:val="21"/>
                    </w:rPr>
                    <w:t>PM</w:t>
                  </w:r>
                  <w:r>
                    <w:rPr>
                      <w:rFonts w:ascii="Times New Roman" w:eastAsiaTheme="minorEastAsia" w:hAnsi="Times New Roman"/>
                      <w:bCs/>
                      <w:szCs w:val="21"/>
                    </w:rPr>
                    <w:t>、</w:t>
                  </w:r>
                  <w:r>
                    <w:rPr>
                      <w:rFonts w:ascii="Times New Roman" w:eastAsiaTheme="minorEastAsia" w:hAnsi="Times New Roman"/>
                      <w:bCs/>
                      <w:szCs w:val="21"/>
                    </w:rPr>
                    <w:t>NMHC</w:t>
                  </w:r>
                  <w:r>
                    <w:rPr>
                      <w:rFonts w:ascii="Times New Roman" w:eastAsiaTheme="minorEastAsia" w:hAnsi="Times New Roman"/>
                      <w:bCs/>
                      <w:szCs w:val="21"/>
                    </w:rPr>
                    <w:t>的排放浓度分别不高于</w:t>
                  </w:r>
                  <w:r>
                    <w:rPr>
                      <w:rFonts w:ascii="Times New Roman" w:eastAsiaTheme="minorEastAsia" w:hAnsi="Times New Roman"/>
                      <w:bCs/>
                      <w:szCs w:val="21"/>
                    </w:rPr>
                    <w:t>15mg/m</w:t>
                  </w:r>
                  <w:r>
                    <w:rPr>
                      <w:rFonts w:ascii="Times New Roman" w:eastAsiaTheme="minorEastAsia" w:hAnsi="Times New Roman"/>
                      <w:bCs/>
                      <w:szCs w:val="21"/>
                      <w:vertAlign w:val="superscript"/>
                    </w:rPr>
                    <w:t>3</w:t>
                  </w:r>
                  <w:r>
                    <w:rPr>
                      <w:rFonts w:ascii="Times New Roman" w:eastAsiaTheme="minorEastAsia" w:hAnsi="Times New Roman"/>
                      <w:bCs/>
                      <w:szCs w:val="21"/>
                    </w:rPr>
                    <w:t>、</w:t>
                  </w:r>
                  <w:r>
                    <w:rPr>
                      <w:rFonts w:ascii="Times New Roman" w:eastAsiaTheme="minorEastAsia" w:hAnsi="Times New Roman"/>
                      <w:bCs/>
                      <w:szCs w:val="21"/>
                    </w:rPr>
                    <w:t>30mg/m</w:t>
                  </w:r>
                  <w:r>
                    <w:rPr>
                      <w:rFonts w:ascii="Times New Roman" w:eastAsiaTheme="minorEastAsia" w:hAnsi="Times New Roman"/>
                      <w:bCs/>
                      <w:szCs w:val="21"/>
                      <w:vertAlign w:val="superscript"/>
                    </w:rPr>
                    <w:t>3</w:t>
                  </w:r>
                  <w:r>
                    <w:rPr>
                      <w:rFonts w:ascii="Times New Roman" w:eastAsiaTheme="minorEastAsia" w:hAnsi="Times New Roman"/>
                      <w:bCs/>
                      <w:szCs w:val="21"/>
                    </w:rPr>
                    <w:t>，满足特别排放限值要</w:t>
                  </w:r>
                  <w:r>
                    <w:rPr>
                      <w:rFonts w:ascii="Times New Roman" w:eastAsiaTheme="minorEastAsia" w:hAnsi="Times New Roman"/>
                      <w:bCs/>
                      <w:szCs w:val="21"/>
                    </w:rPr>
                    <w:lastRenderedPageBreak/>
                    <w:t>求</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相符</w:t>
                  </w:r>
                </w:p>
              </w:tc>
            </w:tr>
            <w:tr w:rsidR="0015512B">
              <w:trPr>
                <w:trHeight w:val="549"/>
                <w:jc w:val="center"/>
              </w:trPr>
              <w:tc>
                <w:tcPr>
                  <w:tcW w:w="410" w:type="dxa"/>
                  <w:vMerge w:val="restart"/>
                  <w:tcBorders>
                    <w:right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无组织排放</w:t>
                  </w:r>
                </w:p>
              </w:tc>
              <w:tc>
                <w:tcPr>
                  <w:tcW w:w="532" w:type="dxa"/>
                  <w:tcBorders>
                    <w:left w:val="single" w:sz="4" w:space="0" w:color="000000"/>
                    <w:bottom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投</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料</w:t>
                  </w:r>
                </w:p>
              </w:tc>
              <w:tc>
                <w:tcPr>
                  <w:tcW w:w="4072" w:type="dxa"/>
                  <w:tcBorders>
                    <w:bottom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采取局部气体收集</w:t>
                  </w:r>
                  <w:r>
                    <w:rPr>
                      <w:rFonts w:ascii="Times New Roman" w:eastAsiaTheme="minorEastAsia" w:hAnsi="Times New Roman"/>
                      <w:bCs/>
                      <w:szCs w:val="21"/>
                    </w:rPr>
                    <w:t>+</w:t>
                  </w:r>
                  <w:r>
                    <w:rPr>
                      <w:rFonts w:ascii="Times New Roman" w:eastAsiaTheme="minorEastAsia" w:hAnsi="Times New Roman"/>
                      <w:bCs/>
                      <w:szCs w:val="21"/>
                    </w:rPr>
                    <w:t>车间密闭微负压</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本项目投料工序设置二次密闭投料间，微负压收集</w:t>
                  </w:r>
                  <w:r>
                    <w:rPr>
                      <w:rFonts w:ascii="Times New Roman" w:eastAsiaTheme="minorEastAsia" w:hAnsi="Times New Roman"/>
                      <w:bCs/>
                      <w:szCs w:val="21"/>
                    </w:rPr>
                    <w:t>+</w:t>
                  </w:r>
                  <w:r>
                    <w:rPr>
                      <w:rFonts w:ascii="Times New Roman" w:eastAsiaTheme="minorEastAsia" w:hAnsi="Times New Roman"/>
                      <w:bCs/>
                      <w:szCs w:val="21"/>
                    </w:rPr>
                    <w:t>局部气体收集</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r w:rsidR="0015512B">
              <w:trPr>
                <w:trHeight w:val="549"/>
                <w:jc w:val="center"/>
              </w:trPr>
              <w:tc>
                <w:tcPr>
                  <w:tcW w:w="410" w:type="dxa"/>
                  <w:vMerge/>
                  <w:tcBorders>
                    <w:right w:val="single" w:sz="4" w:space="0" w:color="000000"/>
                  </w:tcBorders>
                  <w:vAlign w:val="center"/>
                </w:tcPr>
                <w:p w:rsidR="0015512B" w:rsidRDefault="0015512B">
                  <w:pPr>
                    <w:snapToGrid w:val="0"/>
                    <w:spacing w:line="320" w:lineRule="exact"/>
                    <w:jc w:val="center"/>
                    <w:rPr>
                      <w:rFonts w:ascii="Times New Roman" w:eastAsiaTheme="minorEastAsia" w:hAnsi="Times New Roman"/>
                      <w:bCs/>
                      <w:szCs w:val="21"/>
                    </w:rPr>
                  </w:pPr>
                </w:p>
              </w:tc>
              <w:tc>
                <w:tcPr>
                  <w:tcW w:w="532" w:type="dxa"/>
                  <w:tcBorders>
                    <w:top w:val="single" w:sz="4" w:space="0" w:color="000000"/>
                    <w:left w:val="single" w:sz="4" w:space="0" w:color="000000"/>
                    <w:bottom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研</w:t>
                  </w:r>
                  <w:proofErr w:type="gramEnd"/>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磨</w:t>
                  </w:r>
                </w:p>
              </w:tc>
              <w:tc>
                <w:tcPr>
                  <w:tcW w:w="4072" w:type="dxa"/>
                  <w:tcBorders>
                    <w:top w:val="single" w:sz="4" w:space="0" w:color="000000"/>
                    <w:bottom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密闭式卧式研磨</w:t>
                  </w:r>
                  <w:proofErr w:type="gramStart"/>
                  <w:r>
                    <w:rPr>
                      <w:rFonts w:ascii="Times New Roman" w:eastAsiaTheme="minorEastAsia" w:hAnsi="Times New Roman"/>
                      <w:bCs/>
                      <w:szCs w:val="21"/>
                    </w:rPr>
                    <w:t>机比例</w:t>
                  </w:r>
                  <w:proofErr w:type="gramEnd"/>
                  <w:r>
                    <w:rPr>
                      <w:rFonts w:ascii="Times New Roman" w:eastAsiaTheme="minorEastAsia" w:hAnsi="Times New Roman"/>
                      <w:bCs/>
                      <w:szCs w:val="21"/>
                    </w:rPr>
                    <w:t>不低于</w:t>
                  </w:r>
                  <w:r>
                    <w:rPr>
                      <w:rFonts w:ascii="Times New Roman" w:eastAsiaTheme="minorEastAsia" w:hAnsi="Times New Roman"/>
                      <w:bCs/>
                      <w:szCs w:val="21"/>
                    </w:rPr>
                    <w:t>70%</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本项目采用密闭卧式研磨。</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r w:rsidR="0015512B">
              <w:trPr>
                <w:trHeight w:val="1358"/>
                <w:jc w:val="center"/>
              </w:trPr>
              <w:tc>
                <w:tcPr>
                  <w:tcW w:w="410" w:type="dxa"/>
                  <w:vMerge/>
                  <w:tcBorders>
                    <w:right w:val="single" w:sz="4" w:space="0" w:color="000000"/>
                  </w:tcBorders>
                  <w:vAlign w:val="center"/>
                </w:tcPr>
                <w:p w:rsidR="0015512B" w:rsidRDefault="0015512B">
                  <w:pPr>
                    <w:snapToGrid w:val="0"/>
                    <w:spacing w:line="320" w:lineRule="exact"/>
                    <w:jc w:val="center"/>
                    <w:rPr>
                      <w:rFonts w:ascii="Times New Roman" w:eastAsiaTheme="minorEastAsia" w:hAnsi="Times New Roman"/>
                      <w:bCs/>
                      <w:szCs w:val="21"/>
                    </w:rPr>
                  </w:pPr>
                </w:p>
              </w:tc>
              <w:tc>
                <w:tcPr>
                  <w:tcW w:w="532" w:type="dxa"/>
                  <w:tcBorders>
                    <w:top w:val="single" w:sz="4" w:space="0" w:color="000000"/>
                    <w:left w:val="single" w:sz="4" w:space="0" w:color="000000"/>
                    <w:bottom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移</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动</w:t>
                  </w:r>
                </w:p>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缸</w:t>
                  </w:r>
                  <w:proofErr w:type="gramEnd"/>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控</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制</w:t>
                  </w:r>
                </w:p>
              </w:tc>
              <w:tc>
                <w:tcPr>
                  <w:tcW w:w="4072" w:type="dxa"/>
                  <w:tcBorders>
                    <w:top w:val="single" w:sz="4" w:space="0" w:color="000000"/>
                    <w:bottom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移动</w:t>
                  </w:r>
                  <w:proofErr w:type="gramStart"/>
                  <w:r>
                    <w:rPr>
                      <w:rFonts w:ascii="Times New Roman" w:eastAsiaTheme="minorEastAsia" w:hAnsi="Times New Roman"/>
                      <w:bCs/>
                      <w:szCs w:val="21"/>
                    </w:rPr>
                    <w:t>缸</w:t>
                  </w:r>
                  <w:proofErr w:type="gramEnd"/>
                  <w:r>
                    <w:rPr>
                      <w:rFonts w:ascii="Times New Roman" w:eastAsiaTheme="minorEastAsia" w:hAnsi="Times New Roman"/>
                      <w:bCs/>
                      <w:szCs w:val="21"/>
                    </w:rPr>
                    <w:t>操作时采取局部气体收集</w:t>
                  </w:r>
                  <w:r>
                    <w:rPr>
                      <w:rFonts w:ascii="Times New Roman" w:eastAsiaTheme="minorEastAsia" w:hAnsi="Times New Roman"/>
                      <w:bCs/>
                      <w:szCs w:val="21"/>
                    </w:rPr>
                    <w:t>+</w:t>
                  </w:r>
                  <w:r>
                    <w:rPr>
                      <w:rFonts w:ascii="Times New Roman" w:eastAsiaTheme="minorEastAsia" w:hAnsi="Times New Roman"/>
                      <w:bCs/>
                      <w:szCs w:val="21"/>
                    </w:rPr>
                    <w:t>车间密闭微负压</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本项目采用固定搅拌，废气出气口均连接集气管道</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r w:rsidR="0015512B">
              <w:trPr>
                <w:trHeight w:val="1358"/>
                <w:jc w:val="center"/>
              </w:trPr>
              <w:tc>
                <w:tcPr>
                  <w:tcW w:w="410" w:type="dxa"/>
                  <w:vMerge/>
                  <w:tcBorders>
                    <w:right w:val="single" w:sz="4" w:space="0" w:color="000000"/>
                  </w:tcBorders>
                  <w:vAlign w:val="center"/>
                </w:tcPr>
                <w:p w:rsidR="0015512B" w:rsidRDefault="0015512B">
                  <w:pPr>
                    <w:snapToGrid w:val="0"/>
                    <w:spacing w:line="320" w:lineRule="exact"/>
                    <w:jc w:val="center"/>
                    <w:rPr>
                      <w:rFonts w:ascii="Times New Roman" w:eastAsiaTheme="minorEastAsia" w:hAnsi="Times New Roman"/>
                      <w:bCs/>
                      <w:szCs w:val="21"/>
                    </w:rPr>
                  </w:pPr>
                </w:p>
              </w:tc>
              <w:tc>
                <w:tcPr>
                  <w:tcW w:w="532" w:type="dxa"/>
                  <w:tcBorders>
                    <w:top w:val="single" w:sz="4" w:space="0" w:color="000000"/>
                    <w:left w:val="single" w:sz="4" w:space="0" w:color="000000"/>
                    <w:bottom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品</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包</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装</w:t>
                  </w:r>
                </w:p>
              </w:tc>
              <w:tc>
                <w:tcPr>
                  <w:tcW w:w="4072" w:type="dxa"/>
                  <w:tcBorders>
                    <w:top w:val="single" w:sz="4" w:space="0" w:color="000000"/>
                    <w:bottom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在密闭空间内操作，采用集气罩等局部气体收集措施，废气排放至废气收集处理系统</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本项目产品包装过程在密闭车间内进行，包装废气设置集气罩收集后引至废气收集装置处理。</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r w:rsidR="0015512B">
              <w:trPr>
                <w:trHeight w:val="90"/>
                <w:jc w:val="center"/>
              </w:trPr>
              <w:tc>
                <w:tcPr>
                  <w:tcW w:w="410" w:type="dxa"/>
                  <w:vMerge/>
                  <w:tcBorders>
                    <w:right w:val="single" w:sz="4" w:space="0" w:color="000000"/>
                  </w:tcBorders>
                  <w:vAlign w:val="center"/>
                </w:tcPr>
                <w:p w:rsidR="0015512B" w:rsidRDefault="0015512B">
                  <w:pPr>
                    <w:snapToGrid w:val="0"/>
                    <w:spacing w:line="320" w:lineRule="exact"/>
                    <w:jc w:val="center"/>
                    <w:rPr>
                      <w:rFonts w:ascii="Times New Roman" w:eastAsiaTheme="minorEastAsia" w:hAnsi="Times New Roman"/>
                      <w:bCs/>
                      <w:szCs w:val="21"/>
                    </w:rPr>
                  </w:pPr>
                </w:p>
              </w:tc>
              <w:tc>
                <w:tcPr>
                  <w:tcW w:w="532" w:type="dxa"/>
                  <w:tcBorders>
                    <w:top w:val="single" w:sz="4" w:space="0" w:color="000000"/>
                    <w:left w:val="single" w:sz="4" w:space="0" w:color="000000"/>
                    <w:bottom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清</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洗</w:t>
                  </w:r>
                </w:p>
              </w:tc>
              <w:tc>
                <w:tcPr>
                  <w:tcW w:w="4072" w:type="dxa"/>
                  <w:tcBorders>
                    <w:top w:val="single" w:sz="4" w:space="0" w:color="000000"/>
                    <w:bottom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固定反应釜体清洗时应开启密闭收集系统；移动缸及设备零件清洗时，应采用密闭系统或在密闭空间内操作，废气应排至</w:t>
                  </w:r>
                  <w:r>
                    <w:rPr>
                      <w:rFonts w:ascii="Times New Roman" w:eastAsiaTheme="minorEastAsia" w:hAnsi="Times New Roman"/>
                      <w:bCs/>
                      <w:szCs w:val="21"/>
                    </w:rPr>
                    <w:t>VOCs</w:t>
                  </w:r>
                  <w:r>
                    <w:rPr>
                      <w:rFonts w:ascii="Times New Roman" w:eastAsiaTheme="minorEastAsia" w:hAnsi="Times New Roman"/>
                      <w:bCs/>
                      <w:szCs w:val="21"/>
                    </w:rPr>
                    <w:t>废气收集处理系统</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本项目不涉及反应釜，搅拌罐清洗时在密闭空间内操作，废气排至</w:t>
                  </w:r>
                  <w:r>
                    <w:rPr>
                      <w:rFonts w:ascii="Times New Roman" w:eastAsiaTheme="minorEastAsia" w:hAnsi="Times New Roman"/>
                      <w:bCs/>
                      <w:szCs w:val="21"/>
                    </w:rPr>
                    <w:t>VOCs</w:t>
                  </w:r>
                  <w:r>
                    <w:rPr>
                      <w:rFonts w:ascii="Times New Roman" w:eastAsiaTheme="minorEastAsia" w:hAnsi="Times New Roman"/>
                      <w:bCs/>
                      <w:szCs w:val="21"/>
                    </w:rPr>
                    <w:t>废气收集处理系统</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r w:rsidR="0015512B">
              <w:trPr>
                <w:trHeight w:val="90"/>
                <w:jc w:val="center"/>
              </w:trPr>
              <w:tc>
                <w:tcPr>
                  <w:tcW w:w="410" w:type="dxa"/>
                  <w:vMerge/>
                  <w:tcBorders>
                    <w:right w:val="single" w:sz="4" w:space="0" w:color="000000"/>
                  </w:tcBorders>
                  <w:vAlign w:val="center"/>
                </w:tcPr>
                <w:p w:rsidR="0015512B" w:rsidRDefault="0015512B">
                  <w:pPr>
                    <w:snapToGrid w:val="0"/>
                    <w:spacing w:line="320" w:lineRule="exact"/>
                    <w:jc w:val="center"/>
                    <w:rPr>
                      <w:rFonts w:ascii="Times New Roman" w:eastAsiaTheme="minorEastAsia" w:hAnsi="Times New Roman"/>
                      <w:bCs/>
                      <w:szCs w:val="21"/>
                    </w:rPr>
                  </w:pPr>
                </w:p>
              </w:tc>
              <w:tc>
                <w:tcPr>
                  <w:tcW w:w="532" w:type="dxa"/>
                  <w:tcBorders>
                    <w:top w:val="single" w:sz="4" w:space="0" w:color="000000"/>
                    <w:left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其</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他</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环</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节</w:t>
                  </w:r>
                </w:p>
              </w:tc>
              <w:tc>
                <w:tcPr>
                  <w:tcW w:w="4072" w:type="dxa"/>
                  <w:tcBorders>
                    <w:top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满足《涂料、油墨及胶粘剂工业大气污染物排放标准》（</w:t>
                  </w:r>
                  <w:r>
                    <w:rPr>
                      <w:rFonts w:ascii="Times New Roman" w:eastAsiaTheme="minorEastAsia" w:hAnsi="Times New Roman"/>
                      <w:bCs/>
                      <w:szCs w:val="21"/>
                    </w:rPr>
                    <w:t>GB37824—2019</w:t>
                  </w:r>
                  <w:r>
                    <w:rPr>
                      <w:rFonts w:ascii="Times New Roman" w:eastAsiaTheme="minorEastAsia" w:hAnsi="Times New Roman"/>
                      <w:bCs/>
                      <w:szCs w:val="21"/>
                    </w:rPr>
                    <w:t>）</w:t>
                  </w:r>
                  <w:r>
                    <w:rPr>
                      <w:rFonts w:ascii="Times New Roman" w:eastAsiaTheme="minorEastAsia" w:hAnsi="Times New Roman"/>
                      <w:bCs/>
                      <w:szCs w:val="21"/>
                    </w:rPr>
                    <w:t>“5.4.2</w:t>
                  </w:r>
                  <w:r>
                    <w:rPr>
                      <w:rFonts w:ascii="Times New Roman" w:eastAsiaTheme="minorEastAsia" w:hAnsi="Times New Roman"/>
                      <w:bCs/>
                      <w:szCs w:val="21"/>
                    </w:rPr>
                    <w:t>工艺过程特别控制要求</w:t>
                  </w:r>
                  <w:r>
                    <w:rPr>
                      <w:rFonts w:ascii="Times New Roman" w:eastAsiaTheme="minorEastAsia" w:hAnsi="Times New Roman"/>
                      <w:bCs/>
                      <w:szCs w:val="21"/>
                    </w:rPr>
                    <w:t>”</w:t>
                  </w:r>
                  <w:r>
                    <w:rPr>
                      <w:rFonts w:ascii="Times New Roman" w:eastAsiaTheme="minorEastAsia" w:hAnsi="Times New Roman"/>
                      <w:bCs/>
                      <w:szCs w:val="21"/>
                    </w:rPr>
                    <w:t>；</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、真空系统应采用干式真空泵，真空排气应排至</w:t>
                  </w:r>
                  <w:r>
                    <w:rPr>
                      <w:rFonts w:ascii="Times New Roman" w:eastAsiaTheme="minorEastAsia" w:hAnsi="Times New Roman"/>
                      <w:bCs/>
                      <w:szCs w:val="21"/>
                    </w:rPr>
                    <w:t>VOCs</w:t>
                  </w:r>
                  <w:r>
                    <w:rPr>
                      <w:rFonts w:ascii="Times New Roman" w:eastAsiaTheme="minorEastAsia" w:hAnsi="Times New Roman"/>
                      <w:bCs/>
                      <w:szCs w:val="21"/>
                    </w:rPr>
                    <w:t>废气收集处理系统。若使用液环（水环）真空泵、水（水蒸气）喷射真空泵等，工作介质的循环槽（罐）应密闭，真空排气、循环槽（罐）排气应排至</w:t>
                  </w:r>
                  <w:r>
                    <w:rPr>
                      <w:rFonts w:ascii="Times New Roman" w:eastAsiaTheme="minorEastAsia" w:hAnsi="Times New Roman"/>
                      <w:bCs/>
                      <w:szCs w:val="21"/>
                    </w:rPr>
                    <w:t>VOCs</w:t>
                  </w:r>
                  <w:r>
                    <w:rPr>
                      <w:rFonts w:ascii="Times New Roman" w:eastAsiaTheme="minorEastAsia" w:hAnsi="Times New Roman"/>
                      <w:bCs/>
                      <w:szCs w:val="21"/>
                    </w:rPr>
                    <w:t>废气收集处理系统；</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、载有</w:t>
                  </w:r>
                  <w:r>
                    <w:rPr>
                      <w:rFonts w:ascii="Times New Roman" w:eastAsiaTheme="minorEastAsia" w:hAnsi="Times New Roman"/>
                      <w:bCs/>
                      <w:szCs w:val="21"/>
                    </w:rPr>
                    <w:t>VOCs</w:t>
                  </w:r>
                  <w:r>
                    <w:rPr>
                      <w:rFonts w:ascii="Times New Roman" w:eastAsiaTheme="minorEastAsia" w:hAnsi="Times New Roman"/>
                      <w:bCs/>
                      <w:szCs w:val="21"/>
                    </w:rPr>
                    <w:t>物料的设备及其管道在开停工（车）、检维修和清洗时，应在退料阶段将残存物料退净，并用密闭容器盛装，退料过程废气应排至</w:t>
                  </w:r>
                  <w:r>
                    <w:rPr>
                      <w:rFonts w:ascii="Times New Roman" w:eastAsiaTheme="minorEastAsia" w:hAnsi="Times New Roman"/>
                      <w:bCs/>
                      <w:szCs w:val="21"/>
                    </w:rPr>
                    <w:t>VOCs</w:t>
                  </w:r>
                  <w:r>
                    <w:rPr>
                      <w:rFonts w:ascii="Times New Roman" w:eastAsiaTheme="minorEastAsia" w:hAnsi="Times New Roman"/>
                      <w:bCs/>
                      <w:szCs w:val="21"/>
                    </w:rPr>
                    <w:t>废气收集处理系统；清洗及吹扫过程排气应排至</w:t>
                  </w:r>
                  <w:r>
                    <w:rPr>
                      <w:rFonts w:ascii="Times New Roman" w:eastAsiaTheme="minorEastAsia" w:hAnsi="Times New Roman"/>
                      <w:bCs/>
                      <w:szCs w:val="21"/>
                    </w:rPr>
                    <w:lastRenderedPageBreak/>
                    <w:t>VOCs</w:t>
                  </w:r>
                  <w:r>
                    <w:rPr>
                      <w:rFonts w:ascii="Times New Roman" w:eastAsiaTheme="minorEastAsia" w:hAnsi="Times New Roman"/>
                      <w:bCs/>
                      <w:szCs w:val="21"/>
                    </w:rPr>
                    <w:t>废气收集处理系统；</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、工艺过程产生的含</w:t>
                  </w:r>
                  <w:r>
                    <w:rPr>
                      <w:rFonts w:ascii="Times New Roman" w:eastAsiaTheme="minorEastAsia" w:hAnsi="Times New Roman"/>
                      <w:bCs/>
                      <w:szCs w:val="21"/>
                    </w:rPr>
                    <w:t>VOCs</w:t>
                  </w:r>
                  <w:r>
                    <w:rPr>
                      <w:rFonts w:ascii="Times New Roman" w:eastAsiaTheme="minorEastAsia" w:hAnsi="Times New Roman"/>
                      <w:bCs/>
                      <w:szCs w:val="21"/>
                    </w:rPr>
                    <w:t>废料（渣、液）应按照</w:t>
                  </w:r>
                  <w:r>
                    <w:rPr>
                      <w:rFonts w:ascii="Times New Roman" w:eastAsiaTheme="minorEastAsia" w:hAnsi="Times New Roman"/>
                      <w:bCs/>
                      <w:szCs w:val="21"/>
                    </w:rPr>
                    <w:t>5.2</w:t>
                  </w:r>
                  <w:r>
                    <w:rPr>
                      <w:rFonts w:ascii="Times New Roman" w:eastAsiaTheme="minorEastAsia" w:hAnsi="Times New Roman"/>
                      <w:bCs/>
                      <w:szCs w:val="21"/>
                    </w:rPr>
                    <w:t>条、</w:t>
                  </w:r>
                  <w:r>
                    <w:rPr>
                      <w:rFonts w:ascii="Times New Roman" w:eastAsiaTheme="minorEastAsia" w:hAnsi="Times New Roman"/>
                      <w:bCs/>
                      <w:szCs w:val="21"/>
                    </w:rPr>
                    <w:t>5.3</w:t>
                  </w:r>
                  <w:r>
                    <w:rPr>
                      <w:rFonts w:ascii="Times New Roman" w:eastAsiaTheme="minorEastAsia" w:hAnsi="Times New Roman"/>
                      <w:bCs/>
                      <w:szCs w:val="21"/>
                    </w:rPr>
                    <w:t>条要求进行储存、转移和输送。盛装过</w:t>
                  </w:r>
                  <w:r>
                    <w:rPr>
                      <w:rFonts w:ascii="Times New Roman" w:eastAsiaTheme="minorEastAsia" w:hAnsi="Times New Roman"/>
                      <w:bCs/>
                      <w:szCs w:val="21"/>
                    </w:rPr>
                    <w:t>VOCs</w:t>
                  </w:r>
                  <w:r>
                    <w:rPr>
                      <w:rFonts w:ascii="Times New Roman" w:eastAsiaTheme="minorEastAsia" w:hAnsi="Times New Roman"/>
                      <w:bCs/>
                      <w:szCs w:val="21"/>
                    </w:rPr>
                    <w:t>物料的废包装容器应加盖密闭；</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、高位槽（罐）进料时置换的废气应排至</w:t>
                  </w:r>
                  <w:r>
                    <w:rPr>
                      <w:rFonts w:ascii="Times New Roman" w:eastAsiaTheme="minorEastAsia" w:hAnsi="Times New Roman"/>
                      <w:bCs/>
                      <w:szCs w:val="21"/>
                    </w:rPr>
                    <w:t>VOCs</w:t>
                  </w:r>
                  <w:r>
                    <w:rPr>
                      <w:rFonts w:ascii="Times New Roman" w:eastAsiaTheme="minorEastAsia" w:hAnsi="Times New Roman"/>
                      <w:bCs/>
                      <w:szCs w:val="21"/>
                    </w:rPr>
                    <w:t>废气收集处理系统或气相平衡系统；</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本项目载有</w:t>
                  </w:r>
                  <w:r>
                    <w:rPr>
                      <w:rFonts w:ascii="Times New Roman" w:eastAsiaTheme="minorEastAsia" w:hAnsi="Times New Roman"/>
                      <w:bCs/>
                      <w:szCs w:val="21"/>
                    </w:rPr>
                    <w:t>VOCs</w:t>
                  </w:r>
                  <w:r>
                    <w:rPr>
                      <w:rFonts w:ascii="Times New Roman" w:eastAsiaTheme="minorEastAsia" w:hAnsi="Times New Roman"/>
                      <w:bCs/>
                      <w:szCs w:val="21"/>
                    </w:rPr>
                    <w:t>物料的设备及其管道在开停工（车）、检维修和清洗时，应在退料阶段将残存物料退净，并用密闭容器盛装，退料过程废气应排至</w:t>
                  </w:r>
                  <w:r>
                    <w:rPr>
                      <w:rFonts w:ascii="Times New Roman" w:eastAsiaTheme="minorEastAsia" w:hAnsi="Times New Roman"/>
                      <w:bCs/>
                      <w:szCs w:val="21"/>
                    </w:rPr>
                    <w:t>VOCs</w:t>
                  </w:r>
                  <w:r>
                    <w:rPr>
                      <w:rFonts w:ascii="Times New Roman" w:eastAsiaTheme="minorEastAsia" w:hAnsi="Times New Roman"/>
                      <w:bCs/>
                      <w:szCs w:val="21"/>
                    </w:rPr>
                    <w:t>废气收集处理系统；清洗及吹扫过程排气应排至</w:t>
                  </w:r>
                  <w:r>
                    <w:rPr>
                      <w:rFonts w:ascii="Times New Roman" w:eastAsiaTheme="minorEastAsia" w:hAnsi="Times New Roman"/>
                      <w:bCs/>
                      <w:szCs w:val="21"/>
                    </w:rPr>
                    <w:t>VOCs</w:t>
                  </w:r>
                  <w:r>
                    <w:rPr>
                      <w:rFonts w:ascii="Times New Roman" w:eastAsiaTheme="minorEastAsia" w:hAnsi="Times New Roman"/>
                      <w:bCs/>
                      <w:szCs w:val="21"/>
                    </w:rPr>
                    <w:t>废气收集</w:t>
                  </w:r>
                  <w:r>
                    <w:rPr>
                      <w:rFonts w:ascii="Times New Roman" w:eastAsiaTheme="minorEastAsia" w:hAnsi="Times New Roman"/>
                      <w:bCs/>
                      <w:szCs w:val="21"/>
                    </w:rPr>
                    <w:lastRenderedPageBreak/>
                    <w:t>处理系统，项目工艺过程产生的含</w:t>
                  </w:r>
                  <w:r>
                    <w:rPr>
                      <w:rFonts w:ascii="Times New Roman" w:eastAsiaTheme="minorEastAsia" w:hAnsi="Times New Roman"/>
                      <w:bCs/>
                      <w:szCs w:val="21"/>
                    </w:rPr>
                    <w:t>VOCs</w:t>
                  </w:r>
                  <w:r>
                    <w:rPr>
                      <w:rFonts w:ascii="Times New Roman" w:eastAsiaTheme="minorEastAsia" w:hAnsi="Times New Roman"/>
                      <w:bCs/>
                      <w:szCs w:val="21"/>
                    </w:rPr>
                    <w:t>废料（渣、液）按要求储存、转移和和输送。盛装过</w:t>
                  </w:r>
                  <w:r>
                    <w:rPr>
                      <w:rFonts w:ascii="Times New Roman" w:eastAsiaTheme="minorEastAsia" w:hAnsi="Times New Roman"/>
                      <w:bCs/>
                      <w:szCs w:val="21"/>
                    </w:rPr>
                    <w:t>VOCs</w:t>
                  </w:r>
                  <w:r>
                    <w:rPr>
                      <w:rFonts w:ascii="Times New Roman" w:eastAsiaTheme="minorEastAsia" w:hAnsi="Times New Roman"/>
                      <w:bCs/>
                      <w:szCs w:val="21"/>
                    </w:rPr>
                    <w:t>物料的废包装容器应加盖密闭，高位槽（罐）进料时置换的废气应排至</w:t>
                  </w:r>
                  <w:r>
                    <w:rPr>
                      <w:rFonts w:ascii="Times New Roman" w:eastAsiaTheme="minorEastAsia" w:hAnsi="Times New Roman"/>
                      <w:bCs/>
                      <w:szCs w:val="21"/>
                    </w:rPr>
                    <w:t>VOCs</w:t>
                  </w:r>
                  <w:r>
                    <w:rPr>
                      <w:rFonts w:ascii="Times New Roman" w:eastAsiaTheme="minorEastAsia" w:hAnsi="Times New Roman"/>
                      <w:bCs/>
                      <w:szCs w:val="21"/>
                    </w:rPr>
                    <w:t>废气收集处理系统</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w:t>
                  </w:r>
                </w:p>
              </w:tc>
            </w:tr>
            <w:tr w:rsidR="0015512B">
              <w:trPr>
                <w:trHeight w:val="90"/>
                <w:jc w:val="center"/>
              </w:trPr>
              <w:tc>
                <w:tcPr>
                  <w:tcW w:w="942"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储罐</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储存真实</w:t>
                  </w:r>
                  <w:proofErr w:type="gramStart"/>
                  <w:r>
                    <w:rPr>
                      <w:rFonts w:ascii="Times New Roman" w:eastAsiaTheme="minorEastAsia" w:hAnsi="Times New Roman"/>
                      <w:bCs/>
                      <w:szCs w:val="21"/>
                    </w:rPr>
                    <w:t>蒸气</w:t>
                  </w:r>
                  <w:proofErr w:type="gramEnd"/>
                  <w:r>
                    <w:rPr>
                      <w:rFonts w:ascii="Times New Roman" w:eastAsiaTheme="minorEastAsia" w:hAnsi="Times New Roman"/>
                      <w:bCs/>
                      <w:szCs w:val="21"/>
                    </w:rPr>
                    <w:t>压</w:t>
                  </w:r>
                  <w:r>
                    <w:rPr>
                      <w:rFonts w:ascii="Times New Roman" w:eastAsiaTheme="minorEastAsia" w:hAnsi="Times New Roman"/>
                      <w:bCs/>
                      <w:szCs w:val="21"/>
                    </w:rPr>
                    <w:t>≥76.6kPa</w:t>
                  </w:r>
                  <w:r>
                    <w:rPr>
                      <w:rFonts w:ascii="Times New Roman" w:eastAsiaTheme="minorEastAsia" w:hAnsi="Times New Roman"/>
                      <w:bCs/>
                      <w:szCs w:val="21"/>
                    </w:rPr>
                    <w:t>的挥发性有机液体储罐，应采用低压罐、压力罐或其他等效措施；储存真实</w:t>
                  </w:r>
                  <w:proofErr w:type="gramStart"/>
                  <w:r>
                    <w:rPr>
                      <w:rFonts w:ascii="Times New Roman" w:eastAsiaTheme="minorEastAsia" w:hAnsi="Times New Roman"/>
                      <w:bCs/>
                      <w:szCs w:val="21"/>
                    </w:rPr>
                    <w:t>蒸气</w:t>
                  </w:r>
                  <w:proofErr w:type="gramEnd"/>
                  <w:r>
                    <w:rPr>
                      <w:rFonts w:ascii="Times New Roman" w:eastAsiaTheme="minorEastAsia" w:hAnsi="Times New Roman"/>
                      <w:bCs/>
                      <w:szCs w:val="21"/>
                    </w:rPr>
                    <w:t>压</w:t>
                  </w:r>
                  <w:r>
                    <w:rPr>
                      <w:rFonts w:ascii="Times New Roman" w:eastAsiaTheme="minorEastAsia" w:hAnsi="Times New Roman"/>
                      <w:bCs/>
                      <w:szCs w:val="21"/>
                    </w:rPr>
                    <w:t>≥10.3kPa</w:t>
                  </w:r>
                  <w:r>
                    <w:rPr>
                      <w:rFonts w:ascii="Times New Roman" w:eastAsiaTheme="minorEastAsia" w:hAnsi="Times New Roman"/>
                      <w:bCs/>
                      <w:szCs w:val="21"/>
                    </w:rPr>
                    <w:t>但＜</w:t>
                  </w:r>
                  <w:r>
                    <w:rPr>
                      <w:rFonts w:ascii="Times New Roman" w:eastAsiaTheme="minorEastAsia" w:hAnsi="Times New Roman"/>
                      <w:bCs/>
                      <w:szCs w:val="21"/>
                    </w:rPr>
                    <w:t>76.6kPa</w:t>
                  </w:r>
                  <w:r>
                    <w:rPr>
                      <w:rFonts w:ascii="Times New Roman" w:eastAsiaTheme="minorEastAsia" w:hAnsi="Times New Roman"/>
                      <w:bCs/>
                      <w:szCs w:val="21"/>
                    </w:rPr>
                    <w:t>且储罐容积</w:t>
                  </w:r>
                  <w:r>
                    <w:rPr>
                      <w:rFonts w:ascii="Times New Roman" w:eastAsiaTheme="minorEastAsia" w:hAnsi="Times New Roman"/>
                      <w:bCs/>
                      <w:szCs w:val="21"/>
                    </w:rPr>
                    <w:t>≥20m</w:t>
                  </w:r>
                  <w:r>
                    <w:rPr>
                      <w:rFonts w:ascii="Times New Roman" w:eastAsiaTheme="minorEastAsia" w:hAnsi="Times New Roman"/>
                      <w:bCs/>
                      <w:szCs w:val="21"/>
                      <w:vertAlign w:val="superscript"/>
                    </w:rPr>
                    <w:t>3</w:t>
                  </w:r>
                  <w:r>
                    <w:rPr>
                      <w:rFonts w:ascii="Times New Roman" w:eastAsiaTheme="minorEastAsia" w:hAnsi="Times New Roman"/>
                      <w:bCs/>
                      <w:szCs w:val="21"/>
                    </w:rPr>
                    <w:t>的挥发性有机液体储罐，以及储存真实</w:t>
                  </w:r>
                  <w:proofErr w:type="gramStart"/>
                  <w:r>
                    <w:rPr>
                      <w:rFonts w:ascii="Times New Roman" w:eastAsiaTheme="minorEastAsia" w:hAnsi="Times New Roman"/>
                      <w:bCs/>
                      <w:szCs w:val="21"/>
                    </w:rPr>
                    <w:t>蒸气</w:t>
                  </w:r>
                  <w:proofErr w:type="gramEnd"/>
                  <w:r>
                    <w:rPr>
                      <w:rFonts w:ascii="Times New Roman" w:eastAsiaTheme="minorEastAsia" w:hAnsi="Times New Roman"/>
                      <w:bCs/>
                      <w:szCs w:val="21"/>
                    </w:rPr>
                    <w:t>压</w:t>
                  </w:r>
                  <w:r>
                    <w:rPr>
                      <w:rFonts w:ascii="Times New Roman" w:eastAsiaTheme="minorEastAsia" w:hAnsi="Times New Roman"/>
                      <w:bCs/>
                      <w:szCs w:val="21"/>
                    </w:rPr>
                    <w:t>≥0.7kPa</w:t>
                  </w:r>
                  <w:r>
                    <w:rPr>
                      <w:rFonts w:ascii="Times New Roman" w:eastAsiaTheme="minorEastAsia" w:hAnsi="Times New Roman"/>
                      <w:bCs/>
                      <w:szCs w:val="21"/>
                    </w:rPr>
                    <w:t>但＜</w:t>
                  </w:r>
                  <w:r>
                    <w:rPr>
                      <w:rFonts w:ascii="Times New Roman" w:eastAsiaTheme="minorEastAsia" w:hAnsi="Times New Roman"/>
                      <w:bCs/>
                      <w:szCs w:val="21"/>
                    </w:rPr>
                    <w:t>10.3kPa</w:t>
                  </w:r>
                  <w:r>
                    <w:rPr>
                      <w:rFonts w:ascii="Times New Roman" w:eastAsiaTheme="minorEastAsia" w:hAnsi="Times New Roman"/>
                      <w:bCs/>
                      <w:szCs w:val="21"/>
                    </w:rPr>
                    <w:t>且储罐容积</w:t>
                  </w:r>
                  <w:r>
                    <w:rPr>
                      <w:rFonts w:ascii="Times New Roman" w:eastAsiaTheme="minorEastAsia" w:hAnsi="Times New Roman"/>
                      <w:bCs/>
                      <w:szCs w:val="21"/>
                    </w:rPr>
                    <w:t>≥30m3</w:t>
                  </w:r>
                  <w:r>
                    <w:rPr>
                      <w:rFonts w:ascii="Times New Roman" w:eastAsiaTheme="minorEastAsia" w:hAnsi="Times New Roman"/>
                      <w:bCs/>
                      <w:szCs w:val="21"/>
                    </w:rPr>
                    <w:t>的挥发性有机液体储罐，采用高级密封方式的</w:t>
                  </w:r>
                  <w:proofErr w:type="gramStart"/>
                  <w:r>
                    <w:rPr>
                      <w:rFonts w:ascii="Times New Roman" w:eastAsiaTheme="minorEastAsia" w:hAnsi="Times New Roman"/>
                      <w:bCs/>
                      <w:szCs w:val="21"/>
                    </w:rPr>
                    <w:t>浮顶罐或</w:t>
                  </w:r>
                  <w:proofErr w:type="gramEnd"/>
                  <w:r>
                    <w:rPr>
                      <w:rFonts w:ascii="Times New Roman" w:eastAsiaTheme="minorEastAsia" w:hAnsi="Times New Roman"/>
                      <w:bCs/>
                      <w:szCs w:val="21"/>
                    </w:rPr>
                    <w:t>采用</w:t>
                  </w:r>
                  <w:proofErr w:type="gramStart"/>
                  <w:r>
                    <w:rPr>
                      <w:rFonts w:ascii="Times New Roman" w:eastAsiaTheme="minorEastAsia" w:hAnsi="Times New Roman"/>
                      <w:bCs/>
                      <w:szCs w:val="21"/>
                    </w:rPr>
                    <w:t>固定顶罐</w:t>
                  </w:r>
                  <w:proofErr w:type="gramEnd"/>
                  <w:r>
                    <w:rPr>
                      <w:rFonts w:ascii="Times New Roman" w:eastAsiaTheme="minorEastAsia" w:hAnsi="Times New Roman"/>
                      <w:bCs/>
                      <w:szCs w:val="21"/>
                    </w:rPr>
                    <w:t>密闭排气至</w:t>
                  </w:r>
                  <w:r>
                    <w:rPr>
                      <w:rFonts w:ascii="Times New Roman" w:eastAsiaTheme="minorEastAsia" w:hAnsi="Times New Roman"/>
                      <w:bCs/>
                      <w:szCs w:val="21"/>
                    </w:rPr>
                    <w:t>VOCs</w:t>
                  </w:r>
                  <w:r>
                    <w:rPr>
                      <w:rFonts w:ascii="Times New Roman" w:eastAsiaTheme="minorEastAsia" w:hAnsi="Times New Roman"/>
                      <w:bCs/>
                      <w:szCs w:val="21"/>
                    </w:rPr>
                    <w:t>治理设施，采用</w:t>
                  </w:r>
                  <w:proofErr w:type="gramStart"/>
                  <w:r>
                    <w:rPr>
                      <w:rFonts w:ascii="Times New Roman" w:eastAsiaTheme="minorEastAsia" w:hAnsi="Times New Roman"/>
                      <w:bCs/>
                      <w:szCs w:val="21"/>
                    </w:rPr>
                    <w:t>固定顶罐</w:t>
                  </w:r>
                  <w:proofErr w:type="gramEnd"/>
                  <w:r>
                    <w:rPr>
                      <w:rFonts w:ascii="Times New Roman" w:eastAsiaTheme="minorEastAsia" w:hAnsi="Times New Roman"/>
                      <w:bCs/>
                      <w:szCs w:val="21"/>
                    </w:rPr>
                    <w:t>的，排放废气收集处理应满足《涂料、油墨及胶粘剂工业大气污染物排放标准》（</w:t>
                  </w:r>
                  <w:r>
                    <w:rPr>
                      <w:rFonts w:ascii="Times New Roman" w:eastAsiaTheme="minorEastAsia" w:hAnsi="Times New Roman"/>
                      <w:bCs/>
                      <w:szCs w:val="21"/>
                    </w:rPr>
                    <w:t>GB37824—2019</w:t>
                  </w:r>
                  <w:r>
                    <w:rPr>
                      <w:rFonts w:ascii="Times New Roman" w:eastAsiaTheme="minorEastAsia" w:hAnsi="Times New Roman"/>
                      <w:bCs/>
                      <w:szCs w:val="21"/>
                    </w:rPr>
                    <w:t>）表</w:t>
                  </w:r>
                  <w:r>
                    <w:rPr>
                      <w:rFonts w:ascii="Times New Roman" w:eastAsiaTheme="minorEastAsia" w:hAnsi="Times New Roman"/>
                      <w:bCs/>
                      <w:szCs w:val="21"/>
                    </w:rPr>
                    <w:t>2</w:t>
                  </w:r>
                  <w:r>
                    <w:rPr>
                      <w:rFonts w:ascii="Times New Roman" w:eastAsiaTheme="minorEastAsia" w:hAnsi="Times New Roman"/>
                      <w:bCs/>
                      <w:szCs w:val="21"/>
                    </w:rPr>
                    <w:t>和表</w:t>
                  </w:r>
                  <w:r>
                    <w:rPr>
                      <w:rFonts w:ascii="Times New Roman" w:eastAsiaTheme="minorEastAsia" w:hAnsi="Times New Roman"/>
                      <w:bCs/>
                      <w:szCs w:val="21"/>
                    </w:rPr>
                    <w:t>3</w:t>
                  </w:r>
                  <w:r>
                    <w:rPr>
                      <w:rFonts w:ascii="Times New Roman" w:eastAsiaTheme="minorEastAsia" w:hAnsi="Times New Roman"/>
                      <w:bCs/>
                      <w:szCs w:val="21"/>
                    </w:rPr>
                    <w:t>的要求，同时处理效率不低于</w:t>
                  </w:r>
                  <w:r>
                    <w:rPr>
                      <w:rFonts w:ascii="Times New Roman" w:eastAsiaTheme="minorEastAsia" w:hAnsi="Times New Roman"/>
                      <w:bCs/>
                      <w:szCs w:val="21"/>
                    </w:rPr>
                    <w:t>90%</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本项目有机溶剂采用包装桶存放，不涉及储罐</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1358"/>
                <w:jc w:val="center"/>
              </w:trPr>
              <w:tc>
                <w:tcPr>
                  <w:tcW w:w="942"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VOCs</w:t>
                  </w:r>
                  <w:r>
                    <w:rPr>
                      <w:rFonts w:ascii="Times New Roman" w:eastAsiaTheme="minorEastAsia" w:hAnsi="Times New Roman"/>
                      <w:bCs/>
                      <w:szCs w:val="21"/>
                    </w:rPr>
                    <w:t>物料转移和输送</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、基本要求：液态</w:t>
                  </w:r>
                  <w:r>
                    <w:rPr>
                      <w:rFonts w:ascii="Times New Roman" w:eastAsiaTheme="minorEastAsia" w:hAnsi="Times New Roman"/>
                      <w:bCs/>
                      <w:szCs w:val="21"/>
                    </w:rPr>
                    <w:t>VOCs</w:t>
                  </w:r>
                  <w:r>
                    <w:rPr>
                      <w:rFonts w:ascii="Times New Roman" w:eastAsiaTheme="minorEastAsia" w:hAnsi="Times New Roman"/>
                      <w:bCs/>
                      <w:szCs w:val="21"/>
                    </w:rPr>
                    <w:t>物料应采用密闭管道输送；采用非管道输送方式转移液态</w:t>
                  </w:r>
                  <w:r>
                    <w:rPr>
                      <w:rFonts w:ascii="Times New Roman" w:eastAsiaTheme="minorEastAsia" w:hAnsi="Times New Roman"/>
                      <w:bCs/>
                      <w:szCs w:val="21"/>
                    </w:rPr>
                    <w:t>VOCs</w:t>
                  </w:r>
                  <w:r>
                    <w:rPr>
                      <w:rFonts w:ascii="Times New Roman" w:eastAsiaTheme="minorEastAsia" w:hAnsi="Times New Roman"/>
                      <w:bCs/>
                      <w:szCs w:val="21"/>
                    </w:rPr>
                    <w:t>物料时，应采用密闭容器、罐车；</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、装载方式：装载物料真实</w:t>
                  </w:r>
                  <w:proofErr w:type="gramStart"/>
                  <w:r>
                    <w:rPr>
                      <w:rFonts w:ascii="Times New Roman" w:eastAsiaTheme="minorEastAsia" w:hAnsi="Times New Roman"/>
                      <w:bCs/>
                      <w:szCs w:val="21"/>
                    </w:rPr>
                    <w:t>蒸气</w:t>
                  </w:r>
                  <w:proofErr w:type="gramEnd"/>
                  <w:r>
                    <w:rPr>
                      <w:rFonts w:ascii="Times New Roman" w:eastAsiaTheme="minorEastAsia" w:hAnsi="Times New Roman"/>
                      <w:bCs/>
                      <w:szCs w:val="21"/>
                    </w:rPr>
                    <w:t>压</w:t>
                  </w:r>
                  <w:r>
                    <w:rPr>
                      <w:rFonts w:ascii="Times New Roman" w:eastAsiaTheme="minorEastAsia" w:hAnsi="Times New Roman"/>
                      <w:bCs/>
                      <w:szCs w:val="21"/>
                    </w:rPr>
                    <w:t>≥27.6kPa</w:t>
                  </w:r>
                  <w:r>
                    <w:rPr>
                      <w:rFonts w:ascii="Times New Roman" w:eastAsiaTheme="minorEastAsia" w:hAnsi="Times New Roman"/>
                      <w:bCs/>
                      <w:szCs w:val="21"/>
                    </w:rPr>
                    <w:t>且单一装载设施的年装载量</w:t>
                  </w:r>
                  <w:r>
                    <w:rPr>
                      <w:rFonts w:ascii="Times New Roman" w:eastAsiaTheme="minorEastAsia" w:hAnsi="Times New Roman"/>
                      <w:bCs/>
                      <w:szCs w:val="21"/>
                    </w:rPr>
                    <w:t>≥500m</w:t>
                  </w:r>
                  <w:r>
                    <w:rPr>
                      <w:rFonts w:ascii="Times New Roman" w:eastAsiaTheme="minorEastAsia" w:hAnsi="Times New Roman"/>
                      <w:bCs/>
                      <w:szCs w:val="21"/>
                      <w:vertAlign w:val="superscript"/>
                    </w:rPr>
                    <w:t>3</w:t>
                  </w:r>
                  <w:r>
                    <w:rPr>
                      <w:rFonts w:ascii="Times New Roman" w:eastAsiaTheme="minorEastAsia" w:hAnsi="Times New Roman"/>
                      <w:bCs/>
                      <w:szCs w:val="21"/>
                    </w:rPr>
                    <w:t>，以及装载物料真实</w:t>
                  </w:r>
                  <w:proofErr w:type="gramStart"/>
                  <w:r>
                    <w:rPr>
                      <w:rFonts w:ascii="Times New Roman" w:eastAsiaTheme="minorEastAsia" w:hAnsi="Times New Roman"/>
                      <w:bCs/>
                      <w:szCs w:val="21"/>
                    </w:rPr>
                    <w:t>蒸气</w:t>
                  </w:r>
                  <w:proofErr w:type="gramEnd"/>
                  <w:r>
                    <w:rPr>
                      <w:rFonts w:ascii="Times New Roman" w:eastAsiaTheme="minorEastAsia" w:hAnsi="Times New Roman"/>
                      <w:bCs/>
                      <w:szCs w:val="21"/>
                    </w:rPr>
                    <w:t>压</w:t>
                  </w:r>
                  <w:r>
                    <w:rPr>
                      <w:rFonts w:ascii="Times New Roman" w:eastAsiaTheme="minorEastAsia" w:hAnsi="Times New Roman"/>
                      <w:bCs/>
                      <w:szCs w:val="21"/>
                    </w:rPr>
                    <w:t>≥5.2kPa</w:t>
                  </w:r>
                  <w:r>
                    <w:rPr>
                      <w:rFonts w:ascii="Times New Roman" w:eastAsiaTheme="minorEastAsia" w:hAnsi="Times New Roman"/>
                      <w:bCs/>
                      <w:szCs w:val="21"/>
                    </w:rPr>
                    <w:t>但＜</w:t>
                  </w:r>
                  <w:r>
                    <w:rPr>
                      <w:rFonts w:ascii="Times New Roman" w:eastAsiaTheme="minorEastAsia" w:hAnsi="Times New Roman"/>
                      <w:bCs/>
                      <w:szCs w:val="21"/>
                    </w:rPr>
                    <w:t>27.6kPa</w:t>
                  </w:r>
                  <w:r>
                    <w:rPr>
                      <w:rFonts w:ascii="Times New Roman" w:eastAsiaTheme="minorEastAsia" w:hAnsi="Times New Roman"/>
                      <w:bCs/>
                      <w:szCs w:val="21"/>
                    </w:rPr>
                    <w:t>且单一装载设施的年装载量</w:t>
                  </w:r>
                  <w:r>
                    <w:rPr>
                      <w:rFonts w:ascii="Times New Roman" w:eastAsiaTheme="minorEastAsia" w:hAnsi="Times New Roman"/>
                      <w:bCs/>
                      <w:szCs w:val="21"/>
                    </w:rPr>
                    <w:t>≥2500m</w:t>
                  </w:r>
                  <w:r>
                    <w:rPr>
                      <w:rFonts w:ascii="Times New Roman" w:eastAsiaTheme="minorEastAsia" w:hAnsi="Times New Roman"/>
                      <w:bCs/>
                      <w:szCs w:val="21"/>
                      <w:vertAlign w:val="superscript"/>
                    </w:rPr>
                    <w:t>3</w:t>
                  </w:r>
                  <w:r>
                    <w:rPr>
                      <w:rFonts w:ascii="Times New Roman" w:eastAsiaTheme="minorEastAsia" w:hAnsi="Times New Roman"/>
                      <w:bCs/>
                      <w:szCs w:val="21"/>
                    </w:rPr>
                    <w:t>的，装载过程应符合下列规定：（</w:t>
                  </w:r>
                  <w:r>
                    <w:rPr>
                      <w:rFonts w:ascii="Times New Roman" w:eastAsiaTheme="minorEastAsia" w:hAnsi="Times New Roman"/>
                      <w:bCs/>
                      <w:szCs w:val="21"/>
                    </w:rPr>
                    <w:t>1</w:t>
                  </w:r>
                  <w:r>
                    <w:rPr>
                      <w:rFonts w:ascii="Times New Roman" w:eastAsiaTheme="minorEastAsia" w:hAnsi="Times New Roman"/>
                      <w:bCs/>
                      <w:szCs w:val="21"/>
                    </w:rPr>
                    <w:t>）排放的废气应收</w:t>
                  </w:r>
                  <w:proofErr w:type="gramStart"/>
                  <w:r>
                    <w:rPr>
                      <w:rFonts w:ascii="Times New Roman" w:eastAsiaTheme="minorEastAsia" w:hAnsi="Times New Roman"/>
                      <w:bCs/>
                      <w:szCs w:val="21"/>
                    </w:rPr>
                    <w:t>集处理</w:t>
                  </w:r>
                  <w:proofErr w:type="gramEnd"/>
                  <w:r>
                    <w:rPr>
                      <w:rFonts w:ascii="Times New Roman" w:eastAsiaTheme="minorEastAsia" w:hAnsi="Times New Roman"/>
                      <w:bCs/>
                      <w:szCs w:val="21"/>
                    </w:rPr>
                    <w:t>并满足相关行业排放标准的要求，同时处理效率不低于</w:t>
                  </w:r>
                  <w:r>
                    <w:rPr>
                      <w:rFonts w:ascii="Times New Roman" w:eastAsiaTheme="minorEastAsia" w:hAnsi="Times New Roman"/>
                      <w:bCs/>
                      <w:szCs w:val="21"/>
                    </w:rPr>
                    <w:t>90%</w:t>
                  </w:r>
                  <w:r>
                    <w:rPr>
                      <w:rFonts w:ascii="Times New Roman" w:eastAsiaTheme="minorEastAsia" w:hAnsi="Times New Roman"/>
                      <w:bCs/>
                      <w:szCs w:val="21"/>
                    </w:rPr>
                    <w:t>；（</w:t>
                  </w:r>
                  <w:r>
                    <w:rPr>
                      <w:rFonts w:ascii="Times New Roman" w:eastAsiaTheme="minorEastAsia" w:hAnsi="Times New Roman"/>
                      <w:bCs/>
                      <w:szCs w:val="21"/>
                    </w:rPr>
                    <w:t>2</w:t>
                  </w:r>
                  <w:r>
                    <w:rPr>
                      <w:rFonts w:ascii="Times New Roman" w:eastAsiaTheme="minorEastAsia" w:hAnsi="Times New Roman"/>
                      <w:bCs/>
                      <w:szCs w:val="21"/>
                    </w:rPr>
                    <w:t>）排放的废气连接至气相平衡系统</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本项目液态</w:t>
                  </w:r>
                  <w:r>
                    <w:rPr>
                      <w:rFonts w:ascii="Times New Roman" w:eastAsiaTheme="minorEastAsia" w:hAnsi="Times New Roman"/>
                      <w:bCs/>
                      <w:szCs w:val="21"/>
                    </w:rPr>
                    <w:t>VOCs</w:t>
                  </w:r>
                  <w:r>
                    <w:rPr>
                      <w:rFonts w:ascii="Times New Roman" w:eastAsiaTheme="minorEastAsia" w:hAnsi="Times New Roman"/>
                      <w:bCs/>
                      <w:szCs w:val="21"/>
                    </w:rPr>
                    <w:t>物料应采用密闭管道输送；采用非管道输送方式转移液态</w:t>
                  </w:r>
                  <w:r>
                    <w:rPr>
                      <w:rFonts w:ascii="Times New Roman" w:eastAsiaTheme="minorEastAsia" w:hAnsi="Times New Roman"/>
                      <w:bCs/>
                      <w:szCs w:val="21"/>
                    </w:rPr>
                    <w:t>VOCs</w:t>
                  </w:r>
                  <w:r>
                    <w:rPr>
                      <w:rFonts w:ascii="Times New Roman" w:eastAsiaTheme="minorEastAsia" w:hAnsi="Times New Roman"/>
                      <w:bCs/>
                      <w:szCs w:val="21"/>
                    </w:rPr>
                    <w:t>物料时，应采用密闭容器、罐车，不涉及</w:t>
                  </w:r>
                  <w:r>
                    <w:rPr>
                      <w:rFonts w:ascii="Times New Roman" w:eastAsiaTheme="minorEastAsia" w:hAnsi="Times New Roman"/>
                      <w:bCs/>
                      <w:szCs w:val="21"/>
                    </w:rPr>
                    <w:t>VOCs</w:t>
                  </w:r>
                  <w:r>
                    <w:rPr>
                      <w:rFonts w:ascii="Times New Roman" w:eastAsiaTheme="minorEastAsia" w:hAnsi="Times New Roman"/>
                      <w:bCs/>
                      <w:szCs w:val="21"/>
                    </w:rPr>
                    <w:t>物料装载</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90"/>
                <w:jc w:val="center"/>
              </w:trPr>
              <w:tc>
                <w:tcPr>
                  <w:tcW w:w="942"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废水和循环水系统</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、废水集输系统：采用密闭管道输送，</w:t>
                  </w:r>
                  <w:proofErr w:type="gramStart"/>
                  <w:r>
                    <w:rPr>
                      <w:rFonts w:ascii="Times New Roman" w:eastAsiaTheme="minorEastAsia" w:hAnsi="Times New Roman"/>
                      <w:bCs/>
                      <w:szCs w:val="21"/>
                    </w:rPr>
                    <w:t>接入口</w:t>
                  </w:r>
                  <w:proofErr w:type="gramEnd"/>
                  <w:r>
                    <w:rPr>
                      <w:rFonts w:ascii="Times New Roman" w:eastAsiaTheme="minorEastAsia" w:hAnsi="Times New Roman"/>
                      <w:bCs/>
                      <w:szCs w:val="21"/>
                    </w:rPr>
                    <w:t>和排出</w:t>
                  </w:r>
                  <w:proofErr w:type="gramStart"/>
                  <w:r>
                    <w:rPr>
                      <w:rFonts w:ascii="Times New Roman" w:eastAsiaTheme="minorEastAsia" w:hAnsi="Times New Roman"/>
                      <w:bCs/>
                      <w:szCs w:val="21"/>
                    </w:rPr>
                    <w:t>口采取</w:t>
                  </w:r>
                  <w:proofErr w:type="gramEnd"/>
                  <w:r>
                    <w:rPr>
                      <w:rFonts w:ascii="Times New Roman" w:eastAsiaTheme="minorEastAsia" w:hAnsi="Times New Roman"/>
                      <w:bCs/>
                      <w:szCs w:val="21"/>
                    </w:rPr>
                    <w:t>与环境空气隔离的措施；</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、废水储存、处理设施：含</w:t>
                  </w:r>
                  <w:r>
                    <w:rPr>
                      <w:rFonts w:ascii="Times New Roman" w:eastAsiaTheme="minorEastAsia" w:hAnsi="Times New Roman"/>
                      <w:bCs/>
                      <w:szCs w:val="21"/>
                    </w:rPr>
                    <w:t>VOCs</w:t>
                  </w:r>
                  <w:r>
                    <w:rPr>
                      <w:rFonts w:ascii="Times New Roman" w:eastAsiaTheme="minorEastAsia" w:hAnsi="Times New Roman"/>
                      <w:bCs/>
                      <w:szCs w:val="21"/>
                    </w:rPr>
                    <w:t>废水储存和处理设施敞开液面上方</w:t>
                  </w:r>
                  <w:r>
                    <w:rPr>
                      <w:rFonts w:ascii="Times New Roman" w:eastAsiaTheme="minorEastAsia" w:hAnsi="Times New Roman"/>
                      <w:bCs/>
                      <w:szCs w:val="21"/>
                    </w:rPr>
                    <w:t>100mm</w:t>
                  </w:r>
                  <w:r>
                    <w:rPr>
                      <w:rFonts w:ascii="Times New Roman" w:eastAsiaTheme="minorEastAsia" w:hAnsi="Times New Roman"/>
                      <w:bCs/>
                      <w:szCs w:val="21"/>
                    </w:rPr>
                    <w:t>处</w:t>
                  </w:r>
                  <w:r>
                    <w:rPr>
                      <w:rFonts w:ascii="Times New Roman" w:eastAsiaTheme="minorEastAsia" w:hAnsi="Times New Roman"/>
                      <w:bCs/>
                      <w:szCs w:val="21"/>
                    </w:rPr>
                    <w:lastRenderedPageBreak/>
                    <w:t>VOCs</w:t>
                  </w:r>
                  <w:r>
                    <w:rPr>
                      <w:rFonts w:ascii="Times New Roman" w:eastAsiaTheme="minorEastAsia" w:hAnsi="Times New Roman"/>
                      <w:bCs/>
                      <w:szCs w:val="21"/>
                    </w:rPr>
                    <w:t>检测浓度</w:t>
                  </w:r>
                  <w:r>
                    <w:rPr>
                      <w:rFonts w:ascii="Times New Roman" w:eastAsiaTheme="minorEastAsia" w:hAnsi="Times New Roman"/>
                      <w:bCs/>
                      <w:szCs w:val="21"/>
                    </w:rPr>
                    <w:t>≥100umol/mol</w:t>
                  </w:r>
                  <w:r>
                    <w:rPr>
                      <w:rFonts w:ascii="Times New Roman" w:eastAsiaTheme="minorEastAsia" w:hAnsi="Times New Roman"/>
                      <w:bCs/>
                      <w:szCs w:val="21"/>
                    </w:rPr>
                    <w:t>，应符合下列规定之一：（</w:t>
                  </w:r>
                  <w:r>
                    <w:rPr>
                      <w:rFonts w:ascii="Times New Roman" w:eastAsiaTheme="minorEastAsia" w:hAnsi="Times New Roman"/>
                      <w:bCs/>
                      <w:szCs w:val="21"/>
                    </w:rPr>
                    <w:t>1</w:t>
                  </w:r>
                  <w:r>
                    <w:rPr>
                      <w:rFonts w:ascii="Times New Roman" w:eastAsiaTheme="minorEastAsia" w:hAnsi="Times New Roman"/>
                      <w:bCs/>
                      <w:szCs w:val="21"/>
                    </w:rPr>
                    <w:t>）采用浮动顶盖；（</w:t>
                  </w:r>
                  <w:r>
                    <w:rPr>
                      <w:rFonts w:ascii="Times New Roman" w:eastAsiaTheme="minorEastAsia" w:hAnsi="Times New Roman"/>
                      <w:bCs/>
                      <w:szCs w:val="21"/>
                    </w:rPr>
                    <w:t>2</w:t>
                  </w:r>
                  <w:r>
                    <w:rPr>
                      <w:rFonts w:ascii="Times New Roman" w:eastAsiaTheme="minorEastAsia" w:hAnsi="Times New Roman"/>
                      <w:bCs/>
                      <w:szCs w:val="21"/>
                    </w:rPr>
                    <w:t>）采用固定顶盖，收集废气至</w:t>
                  </w:r>
                  <w:r>
                    <w:rPr>
                      <w:rFonts w:ascii="Times New Roman" w:eastAsiaTheme="minorEastAsia" w:hAnsi="Times New Roman"/>
                      <w:bCs/>
                      <w:szCs w:val="21"/>
                    </w:rPr>
                    <w:t>VOCs</w:t>
                  </w:r>
                  <w:r>
                    <w:rPr>
                      <w:rFonts w:ascii="Times New Roman" w:eastAsiaTheme="minorEastAsia" w:hAnsi="Times New Roman"/>
                      <w:bCs/>
                      <w:szCs w:val="21"/>
                    </w:rPr>
                    <w:t>废气收集处理系统；（</w:t>
                  </w:r>
                  <w:r>
                    <w:rPr>
                      <w:rFonts w:ascii="Times New Roman" w:eastAsiaTheme="minorEastAsia" w:hAnsi="Times New Roman"/>
                      <w:bCs/>
                      <w:szCs w:val="21"/>
                    </w:rPr>
                    <w:t>3</w:t>
                  </w:r>
                  <w:r>
                    <w:rPr>
                      <w:rFonts w:ascii="Times New Roman" w:eastAsiaTheme="minorEastAsia" w:hAnsi="Times New Roman"/>
                      <w:bCs/>
                      <w:szCs w:val="21"/>
                    </w:rPr>
                    <w:t>）其他等效措施；</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、循环冷却水系统要求：对</w:t>
                  </w:r>
                  <w:proofErr w:type="gramStart"/>
                  <w:r>
                    <w:rPr>
                      <w:rFonts w:ascii="Times New Roman" w:eastAsiaTheme="minorEastAsia" w:hAnsi="Times New Roman"/>
                      <w:bCs/>
                      <w:szCs w:val="21"/>
                    </w:rPr>
                    <w:t>开式</w:t>
                  </w:r>
                  <w:proofErr w:type="gramEnd"/>
                  <w:r>
                    <w:rPr>
                      <w:rFonts w:ascii="Times New Roman" w:eastAsiaTheme="minorEastAsia" w:hAnsi="Times New Roman"/>
                      <w:bCs/>
                      <w:szCs w:val="21"/>
                    </w:rPr>
                    <w:t>循环冷却水系统，每</w:t>
                  </w:r>
                  <w:r>
                    <w:rPr>
                      <w:rFonts w:ascii="Times New Roman" w:eastAsiaTheme="minorEastAsia" w:hAnsi="Times New Roman"/>
                      <w:bCs/>
                      <w:szCs w:val="21"/>
                    </w:rPr>
                    <w:t>6</w:t>
                  </w:r>
                  <w:r>
                    <w:rPr>
                      <w:rFonts w:ascii="Times New Roman" w:eastAsiaTheme="minorEastAsia" w:hAnsi="Times New Roman"/>
                      <w:bCs/>
                      <w:szCs w:val="21"/>
                    </w:rPr>
                    <w:t>个月对流经换热器进口和出口的循环冷却水中的总有机碳（</w:t>
                  </w:r>
                  <w:r>
                    <w:rPr>
                      <w:rFonts w:ascii="Times New Roman" w:eastAsiaTheme="minorEastAsia" w:hAnsi="Times New Roman"/>
                      <w:bCs/>
                      <w:szCs w:val="21"/>
                    </w:rPr>
                    <w:t>TOC</w:t>
                  </w:r>
                  <w:r>
                    <w:rPr>
                      <w:rFonts w:ascii="Times New Roman" w:eastAsiaTheme="minorEastAsia" w:hAnsi="Times New Roman"/>
                      <w:bCs/>
                      <w:szCs w:val="21"/>
                    </w:rPr>
                    <w:t>）浓度进行检测，</w:t>
                  </w:r>
                  <w:proofErr w:type="gramStart"/>
                  <w:r>
                    <w:rPr>
                      <w:rFonts w:ascii="Times New Roman" w:eastAsiaTheme="minorEastAsia" w:hAnsi="Times New Roman"/>
                      <w:bCs/>
                      <w:szCs w:val="21"/>
                    </w:rPr>
                    <w:t>若出口</w:t>
                  </w:r>
                  <w:proofErr w:type="gramEnd"/>
                  <w:r>
                    <w:rPr>
                      <w:rFonts w:ascii="Times New Roman" w:eastAsiaTheme="minorEastAsia" w:hAnsi="Times New Roman"/>
                      <w:bCs/>
                      <w:szCs w:val="21"/>
                    </w:rPr>
                    <w:t>浓度大于进口浓度</w:t>
                  </w:r>
                  <w:r>
                    <w:rPr>
                      <w:rFonts w:ascii="Times New Roman" w:eastAsiaTheme="minorEastAsia" w:hAnsi="Times New Roman"/>
                      <w:bCs/>
                      <w:szCs w:val="21"/>
                    </w:rPr>
                    <w:t>10%</w:t>
                  </w:r>
                  <w:r>
                    <w:rPr>
                      <w:rFonts w:ascii="Times New Roman" w:eastAsiaTheme="minorEastAsia" w:hAnsi="Times New Roman"/>
                      <w:bCs/>
                      <w:szCs w:val="21"/>
                    </w:rPr>
                    <w:t>，则认定发生了泄漏，应按照规定进行泄漏源修复与记录</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本项目清洗废水直接暂存于搅拌缸，直接作为下一批次产品生产中备料工序的调</w:t>
                  </w:r>
                  <w:r>
                    <w:rPr>
                      <w:rFonts w:ascii="Times New Roman" w:eastAsiaTheme="minorEastAsia" w:hAnsi="Times New Roman"/>
                      <w:bCs/>
                      <w:szCs w:val="21"/>
                    </w:rPr>
                    <w:lastRenderedPageBreak/>
                    <w:t>和溶剂进入产品，搅拌</w:t>
                  </w:r>
                  <w:proofErr w:type="gramStart"/>
                  <w:r>
                    <w:rPr>
                      <w:rFonts w:ascii="Times New Roman" w:eastAsiaTheme="minorEastAsia" w:hAnsi="Times New Roman"/>
                      <w:bCs/>
                      <w:szCs w:val="21"/>
                    </w:rPr>
                    <w:t>缸</w:t>
                  </w:r>
                  <w:proofErr w:type="gramEnd"/>
                  <w:r>
                    <w:rPr>
                      <w:rFonts w:ascii="Times New Roman" w:eastAsiaTheme="minorEastAsia" w:hAnsi="Times New Roman"/>
                      <w:bCs/>
                      <w:szCs w:val="21"/>
                    </w:rPr>
                    <w:t>设有呼吸口，</w:t>
                  </w:r>
                  <w:proofErr w:type="gramStart"/>
                  <w:r>
                    <w:rPr>
                      <w:rFonts w:ascii="Times New Roman" w:eastAsiaTheme="minorEastAsia" w:hAnsi="Times New Roman"/>
                      <w:bCs/>
                      <w:szCs w:val="21"/>
                    </w:rPr>
                    <w:t>呼吸口经集</w:t>
                  </w:r>
                  <w:proofErr w:type="gramEnd"/>
                  <w:r>
                    <w:rPr>
                      <w:rFonts w:ascii="Times New Roman" w:eastAsiaTheme="minorEastAsia" w:hAnsi="Times New Roman"/>
                      <w:bCs/>
                      <w:szCs w:val="21"/>
                    </w:rPr>
                    <w:t>气管道排至</w:t>
                  </w:r>
                  <w:r>
                    <w:rPr>
                      <w:rFonts w:ascii="Times New Roman" w:eastAsiaTheme="minorEastAsia" w:hAnsi="Times New Roman"/>
                      <w:bCs/>
                      <w:szCs w:val="21"/>
                    </w:rPr>
                    <w:t>“</w:t>
                  </w:r>
                  <w:r>
                    <w:rPr>
                      <w:rFonts w:ascii="Times New Roman" w:eastAsiaTheme="minorEastAsia" w:hAnsi="Times New Roman"/>
                      <w:bCs/>
                      <w:szCs w:val="21"/>
                    </w:rPr>
                    <w:t>高效覆膜布袋除尘</w:t>
                  </w:r>
                  <w:r>
                    <w:rPr>
                      <w:rFonts w:ascii="Times New Roman" w:eastAsiaTheme="minorEastAsia" w:hAnsi="Times New Roman"/>
                      <w:bCs/>
                      <w:szCs w:val="21"/>
                    </w:rPr>
                    <w:t>+</w:t>
                  </w:r>
                  <w:r>
                    <w:rPr>
                      <w:rFonts w:ascii="Times New Roman" w:eastAsiaTheme="minorEastAsia" w:hAnsi="Times New Roman" w:hint="eastAsia"/>
                      <w:bCs/>
                      <w:szCs w:val="21"/>
                    </w:rPr>
                    <w:t>低温等离子</w:t>
                  </w:r>
                  <w:r>
                    <w:rPr>
                      <w:rFonts w:ascii="Times New Roman" w:eastAsiaTheme="minorEastAsia" w:hAnsi="Times New Roman"/>
                      <w:bCs/>
                      <w:szCs w:val="21"/>
                    </w:rPr>
                    <w:t>+</w:t>
                  </w:r>
                  <w:r>
                    <w:rPr>
                      <w:rFonts w:ascii="Times New Roman" w:eastAsiaTheme="minorEastAsia" w:hAnsi="Times New Roman"/>
                      <w:bCs/>
                      <w:szCs w:val="21"/>
                    </w:rPr>
                    <w:t>活性炭吸附</w:t>
                  </w:r>
                  <w:r>
                    <w:rPr>
                      <w:rFonts w:ascii="Times New Roman" w:eastAsiaTheme="minorEastAsia" w:hAnsi="Times New Roman"/>
                      <w:bCs/>
                      <w:szCs w:val="21"/>
                    </w:rPr>
                    <w:t>”</w:t>
                  </w:r>
                  <w:r>
                    <w:rPr>
                      <w:rFonts w:ascii="Times New Roman" w:eastAsiaTheme="minorEastAsia" w:hAnsi="Times New Roman"/>
                      <w:bCs/>
                      <w:szCs w:val="21"/>
                    </w:rPr>
                    <w:t>进行处理；本项目不涉及循环冷却水系统</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相符</w:t>
                  </w:r>
                </w:p>
              </w:tc>
            </w:tr>
            <w:tr w:rsidR="0015512B">
              <w:trPr>
                <w:trHeight w:val="90"/>
                <w:jc w:val="center"/>
              </w:trPr>
              <w:tc>
                <w:tcPr>
                  <w:tcW w:w="942"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监测监控水平</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重点排污企业风量大于</w:t>
                  </w:r>
                  <w:r>
                    <w:rPr>
                      <w:rFonts w:ascii="Times New Roman" w:eastAsiaTheme="minorEastAsia" w:hAnsi="Times New Roman"/>
                      <w:bCs/>
                      <w:szCs w:val="21"/>
                    </w:rPr>
                    <w:t>10000m</w:t>
                  </w:r>
                  <w:r>
                    <w:rPr>
                      <w:rFonts w:ascii="Times New Roman" w:eastAsiaTheme="minorEastAsia" w:hAnsi="Times New Roman"/>
                      <w:bCs/>
                      <w:szCs w:val="21"/>
                      <w:vertAlign w:val="superscript"/>
                    </w:rPr>
                    <w:t>3</w:t>
                  </w:r>
                  <w:r>
                    <w:rPr>
                      <w:rFonts w:ascii="Times New Roman" w:eastAsiaTheme="minorEastAsia" w:hAnsi="Times New Roman"/>
                      <w:bCs/>
                      <w:szCs w:val="21"/>
                    </w:rPr>
                    <w:t>/h</w:t>
                  </w:r>
                  <w:r>
                    <w:rPr>
                      <w:rFonts w:ascii="Times New Roman" w:eastAsiaTheme="minorEastAsia" w:hAnsi="Times New Roman"/>
                      <w:bCs/>
                      <w:szCs w:val="21"/>
                    </w:rPr>
                    <w:t>的主要排放口</w:t>
                  </w:r>
                  <w:r>
                    <w:rPr>
                      <w:rFonts w:ascii="Times New Roman" w:eastAsiaTheme="minorEastAsia" w:hAnsi="Times New Roman"/>
                      <w:bCs/>
                      <w:szCs w:val="21"/>
                    </w:rPr>
                    <w:t>a</w:t>
                  </w:r>
                  <w:r>
                    <w:rPr>
                      <w:rFonts w:ascii="Times New Roman" w:eastAsiaTheme="minorEastAsia" w:hAnsi="Times New Roman"/>
                      <w:bCs/>
                      <w:szCs w:val="21"/>
                    </w:rPr>
                    <w:t>均安装</w:t>
                  </w:r>
                  <w:r>
                    <w:rPr>
                      <w:rFonts w:ascii="Times New Roman" w:eastAsiaTheme="minorEastAsia" w:hAnsi="Times New Roman"/>
                      <w:bCs/>
                      <w:szCs w:val="21"/>
                    </w:rPr>
                    <w:t>NMHC</w:t>
                  </w:r>
                  <w:r>
                    <w:rPr>
                      <w:rFonts w:ascii="Times New Roman" w:eastAsiaTheme="minorEastAsia" w:hAnsi="Times New Roman"/>
                      <w:bCs/>
                      <w:szCs w:val="21"/>
                    </w:rPr>
                    <w:t>在线监测设备（</w:t>
                  </w:r>
                  <w:r>
                    <w:rPr>
                      <w:rFonts w:ascii="Times New Roman" w:eastAsiaTheme="minorEastAsia" w:hAnsi="Times New Roman"/>
                      <w:bCs/>
                      <w:szCs w:val="21"/>
                    </w:rPr>
                    <w:t>FID</w:t>
                  </w:r>
                  <w:r>
                    <w:rPr>
                      <w:rFonts w:ascii="Times New Roman" w:eastAsiaTheme="minorEastAsia" w:hAnsi="Times New Roman"/>
                      <w:bCs/>
                      <w:szCs w:val="21"/>
                    </w:rPr>
                    <w:t>），生产装置安装</w:t>
                  </w:r>
                  <w:r>
                    <w:rPr>
                      <w:rFonts w:ascii="Times New Roman" w:eastAsiaTheme="minorEastAsia" w:hAnsi="Times New Roman"/>
                      <w:bCs/>
                      <w:szCs w:val="21"/>
                    </w:rPr>
                    <w:t>DCS</w:t>
                  </w:r>
                  <w:r>
                    <w:rPr>
                      <w:rFonts w:ascii="Times New Roman" w:eastAsiaTheme="minorEastAsia" w:hAnsi="Times New Roman"/>
                      <w:bCs/>
                      <w:szCs w:val="21"/>
                    </w:rPr>
                    <w:t>，记录相关生产过程主要参数；</w:t>
                  </w:r>
                  <w:r>
                    <w:rPr>
                      <w:rFonts w:ascii="Times New Roman" w:eastAsiaTheme="minorEastAsia" w:hAnsi="Times New Roman"/>
                      <w:bCs/>
                      <w:szCs w:val="21"/>
                    </w:rPr>
                    <w:t>DCS</w:t>
                  </w:r>
                  <w:r>
                    <w:rPr>
                      <w:rFonts w:ascii="Times New Roman" w:eastAsiaTheme="minorEastAsia" w:hAnsi="Times New Roman"/>
                      <w:bCs/>
                      <w:szCs w:val="21"/>
                    </w:rPr>
                    <w:t>监控数据至少要保存</w:t>
                  </w:r>
                  <w:r>
                    <w:rPr>
                      <w:rFonts w:ascii="Times New Roman" w:eastAsiaTheme="minorEastAsia" w:hAnsi="Times New Roman"/>
                      <w:bCs/>
                      <w:szCs w:val="21"/>
                    </w:rPr>
                    <w:t>6</w:t>
                  </w:r>
                  <w:r>
                    <w:rPr>
                      <w:rFonts w:ascii="Times New Roman" w:eastAsiaTheme="minorEastAsia" w:hAnsi="Times New Roman"/>
                      <w:bCs/>
                      <w:szCs w:val="21"/>
                    </w:rPr>
                    <w:t>个月以上</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DA002</w:t>
                  </w:r>
                  <w:r>
                    <w:rPr>
                      <w:rFonts w:ascii="Times New Roman" w:eastAsiaTheme="minorEastAsia" w:hAnsi="Times New Roman"/>
                      <w:bCs/>
                      <w:szCs w:val="21"/>
                    </w:rPr>
                    <w:t>排气筒安装</w:t>
                  </w:r>
                  <w:r>
                    <w:rPr>
                      <w:rFonts w:ascii="Times New Roman" w:eastAsiaTheme="minorEastAsia" w:hAnsi="Times New Roman"/>
                      <w:bCs/>
                      <w:szCs w:val="21"/>
                    </w:rPr>
                    <w:t>NMHC</w:t>
                  </w:r>
                  <w:r>
                    <w:rPr>
                      <w:rFonts w:ascii="Times New Roman" w:eastAsiaTheme="minorEastAsia" w:hAnsi="Times New Roman"/>
                      <w:bCs/>
                      <w:szCs w:val="21"/>
                    </w:rPr>
                    <w:t>在线监测设备（</w:t>
                  </w:r>
                  <w:r>
                    <w:rPr>
                      <w:rFonts w:ascii="Times New Roman" w:eastAsiaTheme="minorEastAsia" w:hAnsi="Times New Roman"/>
                      <w:bCs/>
                      <w:szCs w:val="21"/>
                    </w:rPr>
                    <w:t>FID</w:t>
                  </w:r>
                  <w:r>
                    <w:rPr>
                      <w:rFonts w:ascii="Times New Roman" w:eastAsiaTheme="minorEastAsia" w:hAnsi="Times New Roman"/>
                      <w:bCs/>
                      <w:szCs w:val="21"/>
                    </w:rPr>
                    <w:t>），生产装置安装</w:t>
                  </w:r>
                  <w:r>
                    <w:rPr>
                      <w:rFonts w:ascii="Times New Roman" w:eastAsiaTheme="minorEastAsia" w:hAnsi="Times New Roman"/>
                      <w:bCs/>
                      <w:szCs w:val="21"/>
                    </w:rPr>
                    <w:t>DCS</w:t>
                  </w:r>
                  <w:r>
                    <w:rPr>
                      <w:rFonts w:ascii="Times New Roman" w:eastAsiaTheme="minorEastAsia" w:hAnsi="Times New Roman"/>
                      <w:bCs/>
                      <w:szCs w:val="21"/>
                    </w:rPr>
                    <w:t>，记录相关生产过程主要参数；</w:t>
                  </w:r>
                  <w:r>
                    <w:rPr>
                      <w:rFonts w:ascii="Times New Roman" w:eastAsiaTheme="minorEastAsia" w:hAnsi="Times New Roman"/>
                      <w:bCs/>
                      <w:szCs w:val="21"/>
                    </w:rPr>
                    <w:t>DCS</w:t>
                  </w:r>
                  <w:r>
                    <w:rPr>
                      <w:rFonts w:ascii="Times New Roman" w:eastAsiaTheme="minorEastAsia" w:hAnsi="Times New Roman"/>
                      <w:bCs/>
                      <w:szCs w:val="21"/>
                    </w:rPr>
                    <w:t>监控数据至少要保存</w:t>
                  </w:r>
                  <w:r>
                    <w:rPr>
                      <w:rFonts w:ascii="Times New Roman" w:eastAsiaTheme="minorEastAsia" w:hAnsi="Times New Roman"/>
                      <w:bCs/>
                      <w:szCs w:val="21"/>
                    </w:rPr>
                    <w:t>6</w:t>
                  </w:r>
                  <w:r>
                    <w:rPr>
                      <w:rFonts w:ascii="Times New Roman" w:eastAsiaTheme="minorEastAsia" w:hAnsi="Times New Roman"/>
                      <w:bCs/>
                      <w:szCs w:val="21"/>
                    </w:rPr>
                    <w:t>个月以上</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r w:rsidR="0015512B">
              <w:trPr>
                <w:trHeight w:val="90"/>
                <w:jc w:val="center"/>
              </w:trPr>
              <w:tc>
                <w:tcPr>
                  <w:tcW w:w="942"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运输方式</w:t>
                  </w:r>
                </w:p>
              </w:tc>
              <w:tc>
                <w:tcPr>
                  <w:tcW w:w="4072" w:type="dxa"/>
                  <w:tcBorders>
                    <w:bottom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、涉及专用车辆运输危险化学品物料、产品的，使用达到国五及以上排放标准重型载货车辆（含燃气）或新能源汽车比例不低于</w:t>
                  </w:r>
                  <w:r>
                    <w:rPr>
                      <w:rFonts w:ascii="Times New Roman" w:eastAsiaTheme="minorEastAsia" w:hAnsi="Times New Roman"/>
                      <w:bCs/>
                      <w:szCs w:val="21"/>
                    </w:rPr>
                    <w:t>80%</w:t>
                  </w:r>
                  <w:r>
                    <w:rPr>
                      <w:rFonts w:ascii="Times New Roman" w:eastAsiaTheme="minorEastAsia" w:hAnsi="Times New Roman"/>
                      <w:bCs/>
                      <w:szCs w:val="21"/>
                    </w:rPr>
                    <w:t>；其他原辅料、燃料、产品公路运输使用达到国五及以上排放标准的重型载货车辆（含燃气）或新能源汽车比例不低于</w:t>
                  </w:r>
                  <w:r>
                    <w:rPr>
                      <w:rFonts w:ascii="Times New Roman" w:eastAsiaTheme="minorEastAsia" w:hAnsi="Times New Roman"/>
                      <w:bCs/>
                      <w:szCs w:val="21"/>
                    </w:rPr>
                    <w:t>80%</w:t>
                  </w:r>
                  <w:r>
                    <w:rPr>
                      <w:rFonts w:ascii="Times New Roman" w:eastAsiaTheme="minorEastAsia" w:hAnsi="Times New Roman"/>
                      <w:bCs/>
                      <w:szCs w:val="21"/>
                    </w:rPr>
                    <w:t>，其他车辆达到国四排放标准；</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、厂内运输车辆达到国五及以上排放标准（含燃气）或使用新能源汽车比例不低于</w:t>
                  </w:r>
                  <w:r>
                    <w:rPr>
                      <w:rFonts w:ascii="Times New Roman" w:eastAsiaTheme="minorEastAsia" w:hAnsi="Times New Roman"/>
                      <w:bCs/>
                      <w:szCs w:val="21"/>
                    </w:rPr>
                    <w:t>80%</w:t>
                  </w:r>
                  <w:r>
                    <w:rPr>
                      <w:rFonts w:ascii="Times New Roman" w:eastAsiaTheme="minorEastAsia" w:hAnsi="Times New Roman"/>
                      <w:bCs/>
                      <w:szCs w:val="21"/>
                    </w:rPr>
                    <w:t>，其他车辆达到国四排放标准；</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、厂内非道路移动机械达到国三及以上排放标准或使用新能源机械比例不低于</w:t>
                  </w:r>
                  <w:r>
                    <w:rPr>
                      <w:rFonts w:ascii="Times New Roman" w:eastAsiaTheme="minorEastAsia" w:hAnsi="Times New Roman"/>
                      <w:bCs/>
                      <w:szCs w:val="21"/>
                    </w:rPr>
                    <w:t>80%</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项目物料公路运输车辆达到国五及以上排放标准；</w:t>
                  </w:r>
                  <w:r>
                    <w:rPr>
                      <w:rFonts w:ascii="Times New Roman" w:eastAsiaTheme="minorEastAsia" w:hAnsi="Times New Roman"/>
                      <w:bCs/>
                      <w:szCs w:val="21"/>
                    </w:rPr>
                    <w:t>2</w:t>
                  </w:r>
                  <w:r>
                    <w:rPr>
                      <w:rFonts w:ascii="Times New Roman" w:eastAsiaTheme="minorEastAsia" w:hAnsi="Times New Roman"/>
                      <w:bCs/>
                      <w:szCs w:val="21"/>
                    </w:rPr>
                    <w:t>厂内运输车辆达到国五及以上排放标准；厂内非道路移动</w:t>
                  </w:r>
                  <w:proofErr w:type="gramStart"/>
                  <w:r>
                    <w:rPr>
                      <w:rFonts w:ascii="Times New Roman" w:eastAsiaTheme="minorEastAsia" w:hAnsi="Times New Roman"/>
                      <w:bCs/>
                      <w:szCs w:val="21"/>
                    </w:rPr>
                    <w:t>机械国</w:t>
                  </w:r>
                  <w:proofErr w:type="gramEnd"/>
                  <w:r>
                    <w:rPr>
                      <w:rFonts w:ascii="Times New Roman" w:eastAsiaTheme="minorEastAsia" w:hAnsi="Times New Roman"/>
                      <w:bCs/>
                      <w:szCs w:val="21"/>
                    </w:rPr>
                    <w:t>三及以上排放标准</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r w:rsidR="0015512B">
              <w:trPr>
                <w:trHeight w:val="90"/>
                <w:jc w:val="center"/>
              </w:trPr>
              <w:tc>
                <w:tcPr>
                  <w:tcW w:w="942"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运输监管</w:t>
                  </w:r>
                </w:p>
              </w:tc>
              <w:tc>
                <w:tcPr>
                  <w:tcW w:w="40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参照《重污染天气重点行业移动源应急管理技术指南》建立门禁系统和</w:t>
                  </w:r>
                  <w:proofErr w:type="gramStart"/>
                  <w:r>
                    <w:rPr>
                      <w:rFonts w:ascii="Times New Roman" w:eastAsiaTheme="minorEastAsia" w:hAnsi="Times New Roman"/>
                      <w:bCs/>
                      <w:szCs w:val="21"/>
                    </w:rPr>
                    <w:t>电子台</w:t>
                  </w:r>
                  <w:proofErr w:type="gramEnd"/>
                  <w:r>
                    <w:rPr>
                      <w:rFonts w:ascii="Times New Roman" w:eastAsiaTheme="minorEastAsia" w:hAnsi="Times New Roman"/>
                      <w:bCs/>
                      <w:szCs w:val="21"/>
                    </w:rPr>
                    <w:t>账</w:t>
                  </w:r>
                </w:p>
              </w:tc>
              <w:tc>
                <w:tcPr>
                  <w:tcW w:w="181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项目建成后，建立门禁系统和</w:t>
                  </w:r>
                  <w:proofErr w:type="gramStart"/>
                  <w:r>
                    <w:rPr>
                      <w:rFonts w:ascii="Times New Roman" w:eastAsiaTheme="minorEastAsia" w:hAnsi="Times New Roman"/>
                      <w:bCs/>
                      <w:szCs w:val="21"/>
                    </w:rPr>
                    <w:t>电子台</w:t>
                  </w:r>
                  <w:proofErr w:type="gramEnd"/>
                  <w:r>
                    <w:rPr>
                      <w:rFonts w:ascii="Times New Roman" w:eastAsiaTheme="minorEastAsia" w:hAnsi="Times New Roman"/>
                      <w:bCs/>
                      <w:szCs w:val="21"/>
                    </w:rPr>
                    <w:t>账</w:t>
                  </w:r>
                </w:p>
              </w:tc>
              <w:tc>
                <w:tcPr>
                  <w:tcW w:w="3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本项目建设符合《河南省重污染天气通用行业应急减排措施制定技术指南（</w:t>
            </w:r>
            <w:r>
              <w:rPr>
                <w:rFonts w:ascii="Times New Roman" w:eastAsiaTheme="minorEastAsia" w:hAnsi="Times New Roman"/>
                <w:szCs w:val="21"/>
              </w:rPr>
              <w:t>2021</w:t>
            </w:r>
            <w:r>
              <w:rPr>
                <w:rFonts w:ascii="Times New Roman" w:eastAsiaTheme="minorEastAsia" w:hAnsi="Times New Roman"/>
                <w:szCs w:val="21"/>
              </w:rPr>
              <w:t>年修订版）》涉</w:t>
            </w:r>
            <w:r>
              <w:rPr>
                <w:rFonts w:ascii="Times New Roman" w:eastAsiaTheme="minorEastAsia" w:hAnsi="Times New Roman"/>
                <w:szCs w:val="21"/>
              </w:rPr>
              <w:t>VOCs</w:t>
            </w:r>
            <w:r>
              <w:rPr>
                <w:rFonts w:ascii="Times New Roman" w:eastAsiaTheme="minorEastAsia" w:hAnsi="Times New Roman"/>
                <w:szCs w:val="21"/>
              </w:rPr>
              <w:t>企业基本要求，具体分析如下：</w:t>
            </w:r>
          </w:p>
          <w:p w:rsidR="0015512B" w:rsidRDefault="0015512B">
            <w:pPr>
              <w:spacing w:beforeLines="50" w:before="156"/>
              <w:jc w:val="center"/>
              <w:rPr>
                <w:rFonts w:ascii="Times New Roman" w:eastAsiaTheme="minorEastAsia" w:hAnsi="Times New Roman"/>
                <w:b/>
                <w:bCs/>
                <w:szCs w:val="21"/>
              </w:rPr>
            </w:pP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1-12</w:t>
            </w:r>
            <w:r>
              <w:rPr>
                <w:rFonts w:ascii="Times New Roman" w:eastAsiaTheme="minorEastAsia" w:hAnsi="Times New Roman"/>
                <w:b/>
                <w:bCs/>
                <w:szCs w:val="21"/>
              </w:rPr>
              <w:t>本项目与通用行业应急减排措施相符性</w:t>
            </w:r>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886"/>
              <w:gridCol w:w="2886"/>
              <w:gridCol w:w="1997"/>
              <w:gridCol w:w="463"/>
            </w:tblGrid>
            <w:tr w:rsidR="0015512B">
              <w:trPr>
                <w:trHeight w:val="23"/>
                <w:tblHeader/>
                <w:jc w:val="center"/>
              </w:trPr>
              <w:tc>
                <w:tcPr>
                  <w:tcW w:w="9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名称</w:t>
                  </w:r>
                </w:p>
              </w:tc>
              <w:tc>
                <w:tcPr>
                  <w:tcW w:w="3772" w:type="dxa"/>
                  <w:gridSpan w:val="2"/>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相关要求</w:t>
                  </w:r>
                </w:p>
              </w:tc>
              <w:tc>
                <w:tcPr>
                  <w:tcW w:w="199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本项目情况</w:t>
                  </w:r>
                </w:p>
              </w:tc>
              <w:tc>
                <w:tcPr>
                  <w:tcW w:w="4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相符性</w:t>
                  </w:r>
                </w:p>
              </w:tc>
            </w:tr>
            <w:tr w:rsidR="0015512B">
              <w:trPr>
                <w:trHeight w:val="5490"/>
                <w:tblHeader/>
                <w:jc w:val="center"/>
              </w:trPr>
              <w:tc>
                <w:tcPr>
                  <w:tcW w:w="963" w:type="dxa"/>
                  <w:vMerge w:val="restart"/>
                  <w:vAlign w:val="center"/>
                </w:tcPr>
                <w:p w:rsidR="0015512B" w:rsidRDefault="00720D0A">
                  <w:pPr>
                    <w:snapToGrid w:val="0"/>
                    <w:spacing w:line="36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w:t>
                  </w:r>
                  <w:proofErr w:type="gramEnd"/>
                  <w:r>
                    <w:rPr>
                      <w:rFonts w:ascii="Times New Roman" w:eastAsiaTheme="minorEastAsia" w:hAnsi="Times New Roman"/>
                      <w:bCs/>
                      <w:szCs w:val="21"/>
                    </w:rPr>
                    <w:t>河南省重污染天气通用行业应急减排措施制定技术指南</w:t>
                  </w:r>
                </w:p>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2021</w:t>
                  </w:r>
                  <w:r>
                    <w:rPr>
                      <w:rFonts w:ascii="Times New Roman" w:eastAsiaTheme="minorEastAsia" w:hAnsi="Times New Roman"/>
                      <w:bCs/>
                      <w:szCs w:val="21"/>
                    </w:rPr>
                    <w:t>年修订版）</w:t>
                  </w:r>
                  <w:proofErr w:type="gramStart"/>
                  <w:r>
                    <w:rPr>
                      <w:rFonts w:ascii="Times New Roman" w:eastAsiaTheme="minorEastAsia" w:hAnsi="Times New Roman"/>
                      <w:bCs/>
                      <w:szCs w:val="21"/>
                    </w:rPr>
                    <w:t>》</w:t>
                  </w:r>
                  <w:proofErr w:type="gramEnd"/>
                  <w:r>
                    <w:rPr>
                      <w:rFonts w:ascii="Times New Roman" w:eastAsiaTheme="minorEastAsia" w:hAnsi="Times New Roman"/>
                      <w:bCs/>
                      <w:szCs w:val="21"/>
                    </w:rPr>
                    <w:t>涉</w:t>
                  </w:r>
                  <w:r>
                    <w:rPr>
                      <w:rFonts w:ascii="Times New Roman" w:eastAsiaTheme="minorEastAsia" w:hAnsi="Times New Roman"/>
                      <w:bCs/>
                      <w:szCs w:val="21"/>
                    </w:rPr>
                    <w:t>VOCs</w:t>
                  </w:r>
                  <w:r>
                    <w:rPr>
                      <w:rFonts w:ascii="Times New Roman" w:eastAsiaTheme="minorEastAsia" w:hAnsi="Times New Roman"/>
                      <w:bCs/>
                      <w:szCs w:val="21"/>
                    </w:rPr>
                    <w:t>企业基本要求</w:t>
                  </w:r>
                </w:p>
              </w:tc>
              <w:tc>
                <w:tcPr>
                  <w:tcW w:w="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物料储存</w:t>
                  </w:r>
                </w:p>
              </w:tc>
              <w:tc>
                <w:tcPr>
                  <w:tcW w:w="2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涂料、稀释剂、清洗剂等原辅材料密闭存储。盛装过</w:t>
                  </w:r>
                  <w:r>
                    <w:rPr>
                      <w:rFonts w:ascii="Times New Roman" w:eastAsiaTheme="minorEastAsia" w:hAnsi="Times New Roman"/>
                      <w:bCs/>
                      <w:szCs w:val="21"/>
                    </w:rPr>
                    <w:t>VOCs</w:t>
                  </w:r>
                  <w:r>
                    <w:rPr>
                      <w:rFonts w:ascii="Times New Roman" w:eastAsiaTheme="minorEastAsia" w:hAnsi="Times New Roman"/>
                      <w:bCs/>
                      <w:szCs w:val="21"/>
                    </w:rPr>
                    <w:t>物料的包装容器、含</w:t>
                  </w:r>
                  <w:r>
                    <w:rPr>
                      <w:rFonts w:ascii="Times New Roman" w:eastAsiaTheme="minorEastAsia" w:hAnsi="Times New Roman"/>
                      <w:bCs/>
                      <w:szCs w:val="21"/>
                    </w:rPr>
                    <w:t>VOCs</w:t>
                  </w:r>
                  <w:r>
                    <w:rPr>
                      <w:rFonts w:ascii="Times New Roman" w:eastAsiaTheme="minorEastAsia" w:hAnsi="Times New Roman"/>
                      <w:bCs/>
                      <w:szCs w:val="21"/>
                    </w:rPr>
                    <w:t>废料（渣、液）、废吸附剂等通过加盖、封装等方式密闭储存；生产</w:t>
                  </w:r>
                  <w:proofErr w:type="gramStart"/>
                  <w:r>
                    <w:rPr>
                      <w:rFonts w:ascii="Times New Roman" w:eastAsiaTheme="minorEastAsia" w:hAnsi="Times New Roman"/>
                      <w:bCs/>
                      <w:szCs w:val="21"/>
                    </w:rPr>
                    <w:t>车间内涉</w:t>
                  </w:r>
                  <w:proofErr w:type="gramEnd"/>
                  <w:r>
                    <w:rPr>
                      <w:rFonts w:ascii="Times New Roman" w:eastAsiaTheme="minorEastAsia" w:hAnsi="Times New Roman"/>
                      <w:bCs/>
                      <w:szCs w:val="21"/>
                    </w:rPr>
                    <w:t>VOCs</w:t>
                  </w:r>
                  <w:r>
                    <w:rPr>
                      <w:rFonts w:ascii="Times New Roman" w:eastAsiaTheme="minorEastAsia" w:hAnsi="Times New Roman"/>
                      <w:bCs/>
                      <w:szCs w:val="21"/>
                    </w:rPr>
                    <w:t>物料应密闭储存。</w:t>
                  </w:r>
                </w:p>
              </w:tc>
              <w:tc>
                <w:tcPr>
                  <w:tcW w:w="199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本项目涂料、稀释剂、清洗剂等原辅材料均采用密闭容器，存放在密闭车间内。盛装过</w:t>
                  </w:r>
                  <w:r>
                    <w:rPr>
                      <w:rFonts w:ascii="Times New Roman" w:eastAsiaTheme="minorEastAsia" w:hAnsi="Times New Roman"/>
                      <w:bCs/>
                      <w:szCs w:val="21"/>
                    </w:rPr>
                    <w:t>VOCs</w:t>
                  </w:r>
                  <w:r>
                    <w:rPr>
                      <w:rFonts w:ascii="Times New Roman" w:eastAsiaTheme="minorEastAsia" w:hAnsi="Times New Roman"/>
                      <w:bCs/>
                      <w:szCs w:val="21"/>
                    </w:rPr>
                    <w:t>物料的包装容器、含</w:t>
                  </w:r>
                  <w:r>
                    <w:rPr>
                      <w:rFonts w:ascii="Times New Roman" w:eastAsiaTheme="minorEastAsia" w:hAnsi="Times New Roman"/>
                      <w:bCs/>
                      <w:szCs w:val="21"/>
                    </w:rPr>
                    <w:t>VOCs</w:t>
                  </w:r>
                  <w:r>
                    <w:rPr>
                      <w:rFonts w:ascii="Times New Roman" w:eastAsiaTheme="minorEastAsia" w:hAnsi="Times New Roman"/>
                      <w:bCs/>
                      <w:szCs w:val="21"/>
                    </w:rPr>
                    <w:t>废料（渣、液）、废吸附剂等临时存放在</w:t>
                  </w:r>
                  <w:proofErr w:type="gramStart"/>
                  <w:r>
                    <w:rPr>
                      <w:rFonts w:ascii="Times New Roman" w:eastAsiaTheme="minorEastAsia" w:hAnsi="Times New Roman"/>
                      <w:bCs/>
                      <w:szCs w:val="21"/>
                    </w:rPr>
                    <w:t>危废间</w:t>
                  </w:r>
                  <w:proofErr w:type="gramEnd"/>
                  <w:r>
                    <w:rPr>
                      <w:rFonts w:ascii="Times New Roman" w:eastAsiaTheme="minorEastAsia" w:hAnsi="Times New Roman"/>
                      <w:bCs/>
                      <w:szCs w:val="21"/>
                    </w:rPr>
                    <w:t>内，并通过加盖、封装等方式密闭储存；生产</w:t>
                  </w:r>
                  <w:proofErr w:type="gramStart"/>
                  <w:r>
                    <w:rPr>
                      <w:rFonts w:ascii="Times New Roman" w:eastAsiaTheme="minorEastAsia" w:hAnsi="Times New Roman"/>
                      <w:bCs/>
                      <w:szCs w:val="21"/>
                    </w:rPr>
                    <w:t>车间内涉</w:t>
                  </w:r>
                  <w:proofErr w:type="gramEnd"/>
                  <w:r>
                    <w:rPr>
                      <w:rFonts w:ascii="Times New Roman" w:eastAsiaTheme="minorEastAsia" w:hAnsi="Times New Roman"/>
                      <w:bCs/>
                      <w:szCs w:val="21"/>
                    </w:rPr>
                    <w:t>VOCs</w:t>
                  </w:r>
                  <w:r>
                    <w:rPr>
                      <w:rFonts w:ascii="Times New Roman" w:eastAsiaTheme="minorEastAsia" w:hAnsi="Times New Roman"/>
                      <w:bCs/>
                      <w:szCs w:val="21"/>
                    </w:rPr>
                    <w:t>物料应密闭储存</w:t>
                  </w:r>
                </w:p>
              </w:tc>
              <w:tc>
                <w:tcPr>
                  <w:tcW w:w="4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1529"/>
                <w:tblHeader/>
                <w:jc w:val="center"/>
              </w:trPr>
              <w:tc>
                <w:tcPr>
                  <w:tcW w:w="963"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物料转移和输送</w:t>
                  </w:r>
                </w:p>
              </w:tc>
              <w:tc>
                <w:tcPr>
                  <w:tcW w:w="2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采用密闭管道或密闭容器等输送。</w:t>
                  </w:r>
                </w:p>
              </w:tc>
              <w:tc>
                <w:tcPr>
                  <w:tcW w:w="199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本项目物料输送采用密闭管道或密闭容器输送。</w:t>
                  </w:r>
                </w:p>
              </w:tc>
              <w:tc>
                <w:tcPr>
                  <w:tcW w:w="4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blHeader/>
                <w:jc w:val="center"/>
              </w:trPr>
              <w:tc>
                <w:tcPr>
                  <w:tcW w:w="963"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工艺过程</w:t>
                  </w:r>
                </w:p>
              </w:tc>
              <w:tc>
                <w:tcPr>
                  <w:tcW w:w="2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原辅材料调配、使用（施胶、喷涂、干燥等）、回收等过程采用密闭设备或在密闭空间内操作。涉</w:t>
                  </w:r>
                  <w:r>
                    <w:rPr>
                      <w:rFonts w:ascii="Times New Roman" w:eastAsiaTheme="minorEastAsia" w:hAnsi="Times New Roman"/>
                      <w:bCs/>
                      <w:szCs w:val="21"/>
                    </w:rPr>
                    <w:t>VOCs</w:t>
                  </w:r>
                  <w:r>
                    <w:rPr>
                      <w:rFonts w:ascii="Times New Roman" w:eastAsiaTheme="minorEastAsia" w:hAnsi="Times New Roman"/>
                      <w:bCs/>
                      <w:szCs w:val="21"/>
                    </w:rPr>
                    <w:t>原料装卸、储存、转移和输送、工艺过程等环节的废气全部收集引至</w:t>
                  </w:r>
                  <w:r>
                    <w:rPr>
                      <w:rFonts w:ascii="Times New Roman" w:eastAsiaTheme="minorEastAsia" w:hAnsi="Times New Roman"/>
                      <w:bCs/>
                      <w:szCs w:val="21"/>
                    </w:rPr>
                    <w:t>VOCs</w:t>
                  </w:r>
                  <w:r>
                    <w:rPr>
                      <w:rFonts w:ascii="Times New Roman" w:eastAsiaTheme="minorEastAsia" w:hAnsi="Times New Roman"/>
                      <w:bCs/>
                      <w:szCs w:val="21"/>
                    </w:rPr>
                    <w:t>处理系统。</w:t>
                  </w:r>
                </w:p>
              </w:tc>
              <w:tc>
                <w:tcPr>
                  <w:tcW w:w="199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本项目原辅材料调配、使用等过程均在密闭设备内或密闭空间内操作。涉</w:t>
                  </w:r>
                  <w:r>
                    <w:rPr>
                      <w:rFonts w:ascii="Times New Roman" w:eastAsiaTheme="minorEastAsia" w:hAnsi="Times New Roman"/>
                      <w:bCs/>
                      <w:szCs w:val="21"/>
                    </w:rPr>
                    <w:t>VOCs</w:t>
                  </w:r>
                  <w:r>
                    <w:rPr>
                      <w:rFonts w:ascii="Times New Roman" w:eastAsiaTheme="minorEastAsia" w:hAnsi="Times New Roman"/>
                      <w:bCs/>
                      <w:szCs w:val="21"/>
                    </w:rPr>
                    <w:t>原料装卸、储存、转移和输送、工艺过程等环节的废气全部收集引至一套</w:t>
                  </w:r>
                  <w:r>
                    <w:rPr>
                      <w:rFonts w:ascii="Times New Roman" w:eastAsiaTheme="minorEastAsia" w:hAnsi="Times New Roman" w:hint="eastAsia"/>
                      <w:bCs/>
                      <w:szCs w:val="21"/>
                    </w:rPr>
                    <w:t>低温等离子</w:t>
                  </w:r>
                  <w:r>
                    <w:rPr>
                      <w:rFonts w:ascii="Times New Roman" w:eastAsiaTheme="minorEastAsia" w:hAnsi="Times New Roman"/>
                      <w:bCs/>
                      <w:szCs w:val="21"/>
                    </w:rPr>
                    <w:t>+</w:t>
                  </w:r>
                  <w:r>
                    <w:rPr>
                      <w:rFonts w:ascii="Times New Roman" w:eastAsiaTheme="minorEastAsia" w:hAnsi="Times New Roman"/>
                      <w:bCs/>
                      <w:szCs w:val="21"/>
                    </w:rPr>
                    <w:t>活性炭吸附装置处理后通过</w:t>
                  </w:r>
                  <w:r>
                    <w:rPr>
                      <w:rFonts w:ascii="Times New Roman" w:eastAsiaTheme="minorEastAsia" w:hAnsi="Times New Roman"/>
                      <w:bCs/>
                      <w:szCs w:val="21"/>
                    </w:rPr>
                    <w:t>25m</w:t>
                  </w:r>
                  <w:r>
                    <w:rPr>
                      <w:rFonts w:ascii="Times New Roman" w:eastAsiaTheme="minorEastAsia" w:hAnsi="Times New Roman"/>
                      <w:bCs/>
                      <w:szCs w:val="21"/>
                    </w:rPr>
                    <w:t>高排气筒排放（</w:t>
                  </w:r>
                  <w:r>
                    <w:rPr>
                      <w:rFonts w:ascii="Times New Roman" w:eastAsiaTheme="minorEastAsia" w:hAnsi="Times New Roman"/>
                      <w:bCs/>
                      <w:szCs w:val="21"/>
                    </w:rPr>
                    <w:t>DA002</w:t>
                  </w:r>
                  <w:r>
                    <w:rPr>
                      <w:rFonts w:ascii="Times New Roman" w:eastAsiaTheme="minorEastAsia" w:hAnsi="Times New Roman"/>
                      <w:bCs/>
                      <w:szCs w:val="21"/>
                    </w:rPr>
                    <w:t>）</w:t>
                  </w:r>
                </w:p>
              </w:tc>
              <w:tc>
                <w:tcPr>
                  <w:tcW w:w="4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blHeader/>
                <w:jc w:val="center"/>
              </w:trPr>
              <w:tc>
                <w:tcPr>
                  <w:tcW w:w="963"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、运输方式及运输</w:t>
                  </w:r>
                  <w:r>
                    <w:rPr>
                      <w:rFonts w:ascii="Times New Roman" w:eastAsiaTheme="minorEastAsia" w:hAnsi="Times New Roman"/>
                      <w:bCs/>
                      <w:szCs w:val="21"/>
                    </w:rPr>
                    <w:lastRenderedPageBreak/>
                    <w:t>监管</w:t>
                  </w:r>
                </w:p>
              </w:tc>
              <w:tc>
                <w:tcPr>
                  <w:tcW w:w="2886" w:type="dxa"/>
                  <w:vMerge w:val="restart"/>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w:t>
                  </w:r>
                  <w:r>
                    <w:rPr>
                      <w:rFonts w:ascii="Times New Roman" w:eastAsiaTheme="minorEastAsia" w:hAnsi="Times New Roman"/>
                      <w:bCs/>
                      <w:szCs w:val="21"/>
                    </w:rPr>
                    <w:t>1</w:t>
                  </w:r>
                  <w:r>
                    <w:rPr>
                      <w:rFonts w:ascii="Times New Roman" w:eastAsiaTheme="minorEastAsia" w:hAnsi="Times New Roman"/>
                      <w:bCs/>
                      <w:szCs w:val="21"/>
                    </w:rPr>
                    <w:t>）运输方式：</w:t>
                  </w:r>
                  <w:r>
                    <w:rPr>
                      <w:rFonts w:ascii="Times New Roman" w:eastAsiaTheme="minorEastAsia" w:hAnsi="Times New Roman"/>
                      <w:bCs/>
                      <w:szCs w:val="21"/>
                    </w:rPr>
                    <w:t>①</w:t>
                  </w:r>
                  <w:r>
                    <w:rPr>
                      <w:rFonts w:ascii="Times New Roman" w:eastAsiaTheme="minorEastAsia" w:hAnsi="Times New Roman"/>
                      <w:bCs/>
                      <w:szCs w:val="21"/>
                    </w:rPr>
                    <w:t>公路运输。物料公路运输使用达到国五及以上排放标准重型载</w:t>
                  </w:r>
                  <w:r>
                    <w:rPr>
                      <w:rFonts w:ascii="Times New Roman" w:eastAsiaTheme="minorEastAsia" w:hAnsi="Times New Roman"/>
                      <w:bCs/>
                      <w:szCs w:val="21"/>
                    </w:rPr>
                    <w:lastRenderedPageBreak/>
                    <w:t>货车辆（重型燃气车辆达到国六排放标准）或新能源车辆比例（</w:t>
                  </w:r>
                  <w:r>
                    <w:rPr>
                      <w:rFonts w:ascii="Times New Roman" w:eastAsiaTheme="minorEastAsia" w:hAnsi="Times New Roman"/>
                      <w:bCs/>
                      <w:szCs w:val="21"/>
                    </w:rPr>
                    <w:t>A</w:t>
                  </w:r>
                  <w:r>
                    <w:rPr>
                      <w:rFonts w:ascii="Times New Roman" w:eastAsiaTheme="minorEastAsia" w:hAnsi="Times New Roman"/>
                      <w:bCs/>
                      <w:szCs w:val="21"/>
                    </w:rPr>
                    <w:t>级</w:t>
                  </w:r>
                  <w:r>
                    <w:rPr>
                      <w:rFonts w:ascii="Times New Roman" w:eastAsiaTheme="minorEastAsia" w:hAnsi="Times New Roman"/>
                      <w:bCs/>
                      <w:szCs w:val="21"/>
                    </w:rPr>
                    <w:t>100%</w:t>
                  </w:r>
                  <w:r>
                    <w:rPr>
                      <w:rFonts w:ascii="Times New Roman" w:eastAsiaTheme="minorEastAsia" w:hAnsi="Times New Roman"/>
                      <w:bCs/>
                      <w:szCs w:val="21"/>
                    </w:rPr>
                    <w:t>，</w:t>
                  </w:r>
                  <w:r>
                    <w:rPr>
                      <w:rFonts w:ascii="Times New Roman" w:eastAsiaTheme="minorEastAsia" w:hAnsi="Times New Roman"/>
                      <w:bCs/>
                      <w:szCs w:val="21"/>
                    </w:rPr>
                    <w:t>B</w:t>
                  </w:r>
                  <w:proofErr w:type="gramStart"/>
                  <w:r>
                    <w:rPr>
                      <w:rFonts w:ascii="Times New Roman" w:eastAsiaTheme="minorEastAsia" w:hAnsi="Times New Roman"/>
                      <w:bCs/>
                      <w:szCs w:val="21"/>
                    </w:rPr>
                    <w:t>级不低于</w:t>
                  </w:r>
                  <w:proofErr w:type="gramEnd"/>
                  <w:r>
                    <w:rPr>
                      <w:rFonts w:ascii="Times New Roman" w:eastAsiaTheme="minorEastAsia" w:hAnsi="Times New Roman"/>
                      <w:bCs/>
                      <w:szCs w:val="21"/>
                    </w:rPr>
                    <w:t>80%</w:t>
                  </w:r>
                  <w:r>
                    <w:rPr>
                      <w:rFonts w:ascii="Times New Roman" w:eastAsiaTheme="minorEastAsia" w:hAnsi="Times New Roman"/>
                      <w:bCs/>
                      <w:szCs w:val="21"/>
                    </w:rPr>
                    <w:t>），其他车辆达到国四排放标准（重型燃气车辆达到国五及以上排放标准）；</w:t>
                  </w:r>
                  <w:r>
                    <w:rPr>
                      <w:rFonts w:ascii="Times New Roman" w:eastAsiaTheme="minorEastAsia" w:hAnsi="Times New Roman"/>
                      <w:bCs/>
                      <w:szCs w:val="21"/>
                    </w:rPr>
                    <w:t>②</w:t>
                  </w:r>
                  <w:r>
                    <w:rPr>
                      <w:rFonts w:ascii="Times New Roman" w:eastAsiaTheme="minorEastAsia" w:hAnsi="Times New Roman"/>
                      <w:bCs/>
                      <w:szCs w:val="21"/>
                    </w:rPr>
                    <w:t>厂内运输车辆。达到国五及以上排放标（重型燃气车辆达到国</w:t>
                  </w:r>
                </w:p>
              </w:tc>
              <w:tc>
                <w:tcPr>
                  <w:tcW w:w="199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①</w:t>
                  </w:r>
                  <w:r>
                    <w:rPr>
                      <w:rFonts w:ascii="Times New Roman" w:eastAsiaTheme="minorEastAsia" w:hAnsi="Times New Roman"/>
                      <w:bCs/>
                      <w:szCs w:val="21"/>
                    </w:rPr>
                    <w:t>本项目公路运输采用国</w:t>
                  </w:r>
                  <w:proofErr w:type="gramStart"/>
                  <w:r>
                    <w:rPr>
                      <w:rFonts w:ascii="Times New Roman" w:eastAsiaTheme="minorEastAsia" w:hAnsi="Times New Roman"/>
                      <w:bCs/>
                      <w:szCs w:val="21"/>
                    </w:rPr>
                    <w:t>五标准</w:t>
                  </w:r>
                  <w:proofErr w:type="gramEnd"/>
                  <w:r>
                    <w:rPr>
                      <w:rFonts w:ascii="Times New Roman" w:eastAsiaTheme="minorEastAsia" w:hAnsi="Times New Roman"/>
                      <w:bCs/>
                      <w:szCs w:val="21"/>
                    </w:rPr>
                    <w:t>重型载货车辆。厂区内</w:t>
                  </w:r>
                  <w:r>
                    <w:rPr>
                      <w:rFonts w:ascii="Times New Roman" w:eastAsiaTheme="minorEastAsia" w:hAnsi="Times New Roman"/>
                      <w:bCs/>
                      <w:szCs w:val="21"/>
                    </w:rPr>
                    <w:lastRenderedPageBreak/>
                    <w:t>车辆达到国</w:t>
                  </w:r>
                  <w:proofErr w:type="gramStart"/>
                  <w:r>
                    <w:rPr>
                      <w:rFonts w:ascii="Times New Roman" w:eastAsiaTheme="minorEastAsia" w:hAnsi="Times New Roman"/>
                      <w:bCs/>
                      <w:szCs w:val="21"/>
                    </w:rPr>
                    <w:t>五标准或蔡</w:t>
                  </w:r>
                  <w:proofErr w:type="gramEnd"/>
                  <w:r>
                    <w:rPr>
                      <w:rFonts w:ascii="Times New Roman" w:eastAsiaTheme="minorEastAsia" w:hAnsi="Times New Roman"/>
                      <w:bCs/>
                      <w:szCs w:val="21"/>
                    </w:rPr>
                    <w:t>艳红新能源</w:t>
                  </w:r>
                  <w:r>
                    <w:rPr>
                      <w:rFonts w:ascii="Times New Roman" w:eastAsiaTheme="minorEastAsia" w:hAnsi="Times New Roman" w:hint="eastAsia"/>
                      <w:bCs/>
                      <w:szCs w:val="21"/>
                    </w:rPr>
                    <w:t>。</w:t>
                  </w:r>
                  <w:r>
                    <w:rPr>
                      <w:rFonts w:ascii="Times New Roman" w:eastAsiaTheme="minorEastAsia" w:hAnsi="Times New Roman"/>
                      <w:bCs/>
                      <w:szCs w:val="21"/>
                    </w:rPr>
                    <w:t>②</w:t>
                  </w:r>
                  <w:r>
                    <w:rPr>
                      <w:rFonts w:ascii="Times New Roman" w:eastAsiaTheme="minorEastAsia" w:hAnsi="Times New Roman"/>
                      <w:bCs/>
                      <w:szCs w:val="21"/>
                    </w:rPr>
                    <w:t>本项目无厂内运输车辆。</w:t>
                  </w:r>
                  <w:r>
                    <w:rPr>
                      <w:rFonts w:ascii="Times New Roman" w:eastAsiaTheme="minorEastAsia" w:hAnsi="Times New Roman"/>
                      <w:bCs/>
                      <w:szCs w:val="21"/>
                    </w:rPr>
                    <w:t>③</w:t>
                  </w:r>
                  <w:r>
                    <w:rPr>
                      <w:rFonts w:ascii="Times New Roman" w:eastAsiaTheme="minorEastAsia" w:hAnsi="Times New Roman"/>
                      <w:bCs/>
                      <w:szCs w:val="21"/>
                    </w:rPr>
                    <w:t>危险品</w:t>
                  </w:r>
                  <w:proofErr w:type="gramStart"/>
                  <w:r>
                    <w:rPr>
                      <w:rFonts w:ascii="Times New Roman" w:eastAsiaTheme="minorEastAsia" w:hAnsi="Times New Roman"/>
                      <w:bCs/>
                      <w:szCs w:val="21"/>
                    </w:rPr>
                    <w:t>及危废运输</w:t>
                  </w:r>
                  <w:proofErr w:type="gramEnd"/>
                  <w:r>
                    <w:rPr>
                      <w:rFonts w:ascii="Times New Roman" w:eastAsiaTheme="minorEastAsia" w:hAnsi="Times New Roman"/>
                      <w:bCs/>
                      <w:szCs w:val="21"/>
                    </w:rPr>
                    <w:t>车辆均采用国</w:t>
                  </w:r>
                  <w:proofErr w:type="gramStart"/>
                  <w:r>
                    <w:rPr>
                      <w:rFonts w:ascii="Times New Roman" w:eastAsiaTheme="minorEastAsia" w:hAnsi="Times New Roman"/>
                      <w:bCs/>
                      <w:szCs w:val="21"/>
                    </w:rPr>
                    <w:t>五标准</w:t>
                  </w:r>
                  <w:proofErr w:type="gramEnd"/>
                  <w:r>
                    <w:rPr>
                      <w:rFonts w:ascii="Times New Roman" w:eastAsiaTheme="minorEastAsia" w:hAnsi="Times New Roman"/>
                      <w:bCs/>
                      <w:szCs w:val="21"/>
                    </w:rPr>
                    <w:t>车辆。</w:t>
                  </w:r>
                  <w:r>
                    <w:rPr>
                      <w:rFonts w:ascii="Times New Roman" w:eastAsiaTheme="minorEastAsia" w:hAnsi="Times New Roman"/>
                      <w:bCs/>
                      <w:szCs w:val="21"/>
                    </w:rPr>
                    <w:t>④</w:t>
                  </w:r>
                  <w:r>
                    <w:rPr>
                      <w:rFonts w:ascii="Times New Roman" w:eastAsiaTheme="minorEastAsia" w:hAnsi="Times New Roman"/>
                      <w:bCs/>
                      <w:szCs w:val="21"/>
                    </w:rPr>
                    <w:t>厂内非道路移动</w:t>
                  </w:r>
                  <w:proofErr w:type="gramStart"/>
                  <w:r>
                    <w:rPr>
                      <w:rFonts w:ascii="Times New Roman" w:eastAsiaTheme="minorEastAsia" w:hAnsi="Times New Roman"/>
                      <w:bCs/>
                      <w:szCs w:val="21"/>
                    </w:rPr>
                    <w:t>机械均采</w:t>
                  </w:r>
                  <w:proofErr w:type="gramEnd"/>
                </w:p>
              </w:tc>
              <w:tc>
                <w:tcPr>
                  <w:tcW w:w="4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符合</w:t>
                  </w:r>
                </w:p>
              </w:tc>
            </w:tr>
            <w:tr w:rsidR="0015512B">
              <w:trPr>
                <w:trHeight w:val="23"/>
                <w:tblHeader/>
                <w:jc w:val="center"/>
              </w:trPr>
              <w:tc>
                <w:tcPr>
                  <w:tcW w:w="963"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、运输方式及运输监管</w:t>
                  </w:r>
                </w:p>
              </w:tc>
              <w:tc>
                <w:tcPr>
                  <w:tcW w:w="2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六排放标准）或使用新能源车辆的比例（</w:t>
                  </w:r>
                  <w:r>
                    <w:rPr>
                      <w:rFonts w:ascii="Times New Roman" w:eastAsiaTheme="minorEastAsia" w:hAnsi="Times New Roman"/>
                      <w:bCs/>
                      <w:szCs w:val="21"/>
                    </w:rPr>
                    <w:t>A</w:t>
                  </w:r>
                  <w:r>
                    <w:rPr>
                      <w:rFonts w:ascii="Times New Roman" w:eastAsiaTheme="minorEastAsia" w:hAnsi="Times New Roman"/>
                      <w:bCs/>
                      <w:szCs w:val="21"/>
                    </w:rPr>
                    <w:t>级</w:t>
                  </w:r>
                  <w:r>
                    <w:rPr>
                      <w:rFonts w:ascii="Times New Roman" w:eastAsiaTheme="minorEastAsia" w:hAnsi="Times New Roman"/>
                      <w:bCs/>
                      <w:szCs w:val="21"/>
                    </w:rPr>
                    <w:t>100%</w:t>
                  </w:r>
                  <w:r>
                    <w:rPr>
                      <w:rFonts w:ascii="Times New Roman" w:eastAsiaTheme="minorEastAsia" w:hAnsi="Times New Roman"/>
                      <w:bCs/>
                      <w:szCs w:val="21"/>
                    </w:rPr>
                    <w:t>，</w:t>
                  </w:r>
                  <w:r>
                    <w:rPr>
                      <w:rFonts w:ascii="Times New Roman" w:eastAsiaTheme="minorEastAsia" w:hAnsi="Times New Roman"/>
                      <w:bCs/>
                      <w:szCs w:val="21"/>
                    </w:rPr>
                    <w:t>B</w:t>
                  </w:r>
                  <w:proofErr w:type="gramStart"/>
                  <w:r>
                    <w:rPr>
                      <w:rFonts w:ascii="Times New Roman" w:eastAsiaTheme="minorEastAsia" w:hAnsi="Times New Roman"/>
                      <w:bCs/>
                      <w:szCs w:val="21"/>
                    </w:rPr>
                    <w:t>级不低于</w:t>
                  </w:r>
                  <w:proofErr w:type="gramEnd"/>
                  <w:r>
                    <w:rPr>
                      <w:rFonts w:ascii="Times New Roman" w:eastAsiaTheme="minorEastAsia" w:hAnsi="Times New Roman"/>
                      <w:bCs/>
                      <w:szCs w:val="21"/>
                    </w:rPr>
                    <w:t>80%</w:t>
                  </w:r>
                  <w:r>
                    <w:rPr>
                      <w:rFonts w:ascii="Times New Roman" w:eastAsiaTheme="minorEastAsia" w:hAnsi="Times New Roman"/>
                      <w:bCs/>
                      <w:szCs w:val="21"/>
                    </w:rPr>
                    <w:t>），其他车辆达到国四排放标准（重型燃气车辆达到国五及以上排放标准）；</w:t>
                  </w:r>
                  <w:r>
                    <w:rPr>
                      <w:rFonts w:ascii="Times New Roman" w:eastAsiaTheme="minorEastAsia" w:hAnsi="Times New Roman"/>
                      <w:bCs/>
                      <w:szCs w:val="21"/>
                    </w:rPr>
                    <w:t>③</w:t>
                  </w:r>
                  <w:r>
                    <w:rPr>
                      <w:rFonts w:ascii="Times New Roman" w:eastAsiaTheme="minorEastAsia" w:hAnsi="Times New Roman"/>
                      <w:bCs/>
                      <w:szCs w:val="21"/>
                    </w:rPr>
                    <w:t>危险品</w:t>
                  </w:r>
                  <w:proofErr w:type="gramStart"/>
                  <w:r>
                    <w:rPr>
                      <w:rFonts w:ascii="Times New Roman" w:eastAsiaTheme="minorEastAsia" w:hAnsi="Times New Roman"/>
                      <w:bCs/>
                      <w:szCs w:val="21"/>
                    </w:rPr>
                    <w:t>及危废</w:t>
                  </w:r>
                  <w:proofErr w:type="gramEnd"/>
                  <w:r>
                    <w:rPr>
                      <w:rFonts w:ascii="Times New Roman" w:eastAsiaTheme="minorEastAsia" w:hAnsi="Times New Roman"/>
                      <w:bCs/>
                      <w:szCs w:val="21"/>
                    </w:rPr>
                    <w:t>运输。国五及以上或新能源车辆（</w:t>
                  </w:r>
                  <w:r>
                    <w:rPr>
                      <w:rFonts w:ascii="Times New Roman" w:eastAsiaTheme="minorEastAsia" w:hAnsi="Times New Roman"/>
                      <w:bCs/>
                      <w:szCs w:val="21"/>
                    </w:rPr>
                    <w:t>A</w:t>
                  </w:r>
                  <w:r>
                    <w:rPr>
                      <w:rFonts w:ascii="Times New Roman" w:eastAsiaTheme="minorEastAsia" w:hAnsi="Times New Roman"/>
                      <w:bCs/>
                      <w:szCs w:val="21"/>
                    </w:rPr>
                    <w:t>级</w:t>
                  </w:r>
                  <w:r>
                    <w:rPr>
                      <w:rFonts w:ascii="Times New Roman" w:eastAsiaTheme="minorEastAsia" w:hAnsi="Times New Roman"/>
                      <w:bCs/>
                      <w:szCs w:val="21"/>
                    </w:rPr>
                    <w:t>/B</w:t>
                  </w:r>
                  <w:r>
                    <w:rPr>
                      <w:rFonts w:ascii="Times New Roman" w:eastAsiaTheme="minorEastAsia" w:hAnsi="Times New Roman"/>
                      <w:bCs/>
                      <w:szCs w:val="21"/>
                    </w:rPr>
                    <w:t>级</w:t>
                  </w:r>
                  <w:r>
                    <w:rPr>
                      <w:rFonts w:ascii="Times New Roman" w:eastAsiaTheme="minorEastAsia" w:hAnsi="Times New Roman"/>
                      <w:bCs/>
                      <w:szCs w:val="21"/>
                    </w:rPr>
                    <w:t>100%</w:t>
                  </w:r>
                  <w:r>
                    <w:rPr>
                      <w:rFonts w:ascii="Times New Roman" w:eastAsiaTheme="minorEastAsia" w:hAnsi="Times New Roman"/>
                      <w:bCs/>
                      <w:szCs w:val="21"/>
                    </w:rPr>
                    <w:t>）；</w:t>
                  </w:r>
                  <w:r>
                    <w:rPr>
                      <w:rFonts w:ascii="Times New Roman" w:eastAsiaTheme="minorEastAsia" w:hAnsi="Times New Roman"/>
                      <w:bCs/>
                      <w:szCs w:val="21"/>
                    </w:rPr>
                    <w:t>④</w:t>
                  </w:r>
                  <w:r>
                    <w:rPr>
                      <w:rFonts w:ascii="Times New Roman" w:eastAsiaTheme="minorEastAsia" w:hAnsi="Times New Roman"/>
                      <w:bCs/>
                      <w:szCs w:val="21"/>
                    </w:rPr>
                    <w:t>厂内非道路移动机械。国三及以上排放标准或使用新能源机械（</w:t>
                  </w:r>
                  <w:r>
                    <w:rPr>
                      <w:rFonts w:ascii="Times New Roman" w:eastAsiaTheme="minorEastAsia" w:hAnsi="Times New Roman"/>
                      <w:bCs/>
                      <w:szCs w:val="21"/>
                    </w:rPr>
                    <w:t>A</w:t>
                  </w:r>
                  <w:r>
                    <w:rPr>
                      <w:rFonts w:ascii="Times New Roman" w:eastAsiaTheme="minorEastAsia" w:hAnsi="Times New Roman"/>
                      <w:bCs/>
                      <w:szCs w:val="21"/>
                    </w:rPr>
                    <w:t>级</w:t>
                  </w:r>
                  <w:r>
                    <w:rPr>
                      <w:rFonts w:ascii="Times New Roman" w:eastAsiaTheme="minorEastAsia" w:hAnsi="Times New Roman"/>
                      <w:bCs/>
                      <w:szCs w:val="21"/>
                    </w:rPr>
                    <w:t>/B</w:t>
                  </w:r>
                  <w:r>
                    <w:rPr>
                      <w:rFonts w:ascii="Times New Roman" w:eastAsiaTheme="minorEastAsia" w:hAnsi="Times New Roman"/>
                      <w:bCs/>
                      <w:szCs w:val="21"/>
                    </w:rPr>
                    <w:t>级</w:t>
                  </w:r>
                  <w:r>
                    <w:rPr>
                      <w:rFonts w:ascii="Times New Roman" w:eastAsiaTheme="minorEastAsia" w:hAnsi="Times New Roman"/>
                      <w:bCs/>
                      <w:szCs w:val="21"/>
                    </w:rPr>
                    <w:t>100%</w:t>
                  </w:r>
                  <w:r>
                    <w:rPr>
                      <w:rFonts w:ascii="Times New Roman" w:eastAsiaTheme="minorEastAsia" w:hAnsi="Times New Roman"/>
                      <w:bCs/>
                      <w:szCs w:val="21"/>
                    </w:rPr>
                    <w:t>）厂区货运车辆进出大门口：日均进出货物</w:t>
                  </w:r>
                  <w:r>
                    <w:rPr>
                      <w:rFonts w:ascii="Times New Roman" w:eastAsiaTheme="minorEastAsia" w:hAnsi="Times New Roman"/>
                      <w:bCs/>
                      <w:szCs w:val="21"/>
                    </w:rPr>
                    <w:t>150</w:t>
                  </w:r>
                  <w:r>
                    <w:rPr>
                      <w:rFonts w:ascii="Times New Roman" w:eastAsiaTheme="minorEastAsia" w:hAnsi="Times New Roman"/>
                      <w:bCs/>
                      <w:szCs w:val="21"/>
                    </w:rPr>
                    <w:t>吨（或载货车辆日进出</w:t>
                  </w:r>
                  <w:r>
                    <w:rPr>
                      <w:rFonts w:ascii="Times New Roman" w:eastAsiaTheme="minorEastAsia" w:hAnsi="Times New Roman"/>
                      <w:bCs/>
                      <w:szCs w:val="21"/>
                    </w:rPr>
                    <w:t>10</w:t>
                  </w:r>
                  <w:r>
                    <w:rPr>
                      <w:rFonts w:ascii="Times New Roman" w:eastAsiaTheme="minorEastAsia" w:hAnsi="Times New Roman"/>
                      <w:bCs/>
                      <w:szCs w:val="21"/>
                    </w:rPr>
                    <w:t>辆次）及以上（货物包括原料、辅料、燃料、产品和其他与生产相关物料）的企业，或纳入我省重点行业年产值</w:t>
                  </w:r>
                  <w:r>
                    <w:rPr>
                      <w:rFonts w:ascii="Times New Roman" w:eastAsiaTheme="minorEastAsia" w:hAnsi="Times New Roman"/>
                      <w:bCs/>
                      <w:szCs w:val="21"/>
                    </w:rPr>
                    <w:t>1000</w:t>
                  </w:r>
                  <w:r>
                    <w:rPr>
                      <w:rFonts w:ascii="Times New Roman" w:eastAsiaTheme="minorEastAsia" w:hAnsi="Times New Roman"/>
                      <w:bCs/>
                      <w:szCs w:val="21"/>
                    </w:rPr>
                    <w:t>万及以上的企业，拟申报</w:t>
                  </w:r>
                  <w:r>
                    <w:rPr>
                      <w:rFonts w:ascii="Times New Roman" w:eastAsiaTheme="minorEastAsia" w:hAnsi="Times New Roman"/>
                      <w:bCs/>
                      <w:szCs w:val="21"/>
                    </w:rPr>
                    <w:t>A</w:t>
                  </w:r>
                  <w:r>
                    <w:rPr>
                      <w:rFonts w:ascii="Times New Roman" w:eastAsiaTheme="minorEastAsia" w:hAnsi="Times New Roman"/>
                      <w:bCs/>
                      <w:szCs w:val="21"/>
                    </w:rPr>
                    <w:t>、</w:t>
                  </w:r>
                  <w:r>
                    <w:rPr>
                      <w:rFonts w:ascii="Times New Roman" w:eastAsiaTheme="minorEastAsia" w:hAnsi="Times New Roman"/>
                      <w:bCs/>
                      <w:szCs w:val="21"/>
                    </w:rPr>
                    <w:t>B</w:t>
                  </w:r>
                  <w:r>
                    <w:rPr>
                      <w:rFonts w:ascii="Times New Roman" w:eastAsiaTheme="minorEastAsia" w:hAnsi="Times New Roman"/>
                      <w:bCs/>
                      <w:szCs w:val="21"/>
                    </w:rPr>
                    <w:t>级企业时，应参照《重污染天气重点行业移动源应急管理技术指南》建立门禁视频监控系统和</w:t>
                  </w:r>
                  <w:proofErr w:type="gramStart"/>
                  <w:r>
                    <w:rPr>
                      <w:rFonts w:ascii="Times New Roman" w:eastAsiaTheme="minorEastAsia" w:hAnsi="Times New Roman"/>
                      <w:bCs/>
                      <w:szCs w:val="21"/>
                    </w:rPr>
                    <w:t>电子台</w:t>
                  </w:r>
                  <w:proofErr w:type="gramEnd"/>
                  <w:r>
                    <w:rPr>
                      <w:rFonts w:ascii="Times New Roman" w:eastAsiaTheme="minorEastAsia" w:hAnsi="Times New Roman"/>
                      <w:bCs/>
                      <w:szCs w:val="21"/>
                    </w:rPr>
                    <w:t>账；其他企业建立</w:t>
                  </w:r>
                  <w:proofErr w:type="gramStart"/>
                  <w:r>
                    <w:rPr>
                      <w:rFonts w:ascii="Times New Roman" w:eastAsiaTheme="minorEastAsia" w:hAnsi="Times New Roman"/>
                      <w:bCs/>
                      <w:szCs w:val="21"/>
                    </w:rPr>
                    <w:t>电子台</w:t>
                  </w:r>
                  <w:proofErr w:type="gramEnd"/>
                  <w:r>
                    <w:rPr>
                      <w:rFonts w:ascii="Times New Roman" w:eastAsiaTheme="minorEastAsia" w:hAnsi="Times New Roman"/>
                      <w:bCs/>
                      <w:szCs w:val="21"/>
                    </w:rPr>
                    <w:t>账。安装高清视频监控系统并能保留数据</w:t>
                  </w:r>
                  <w:r>
                    <w:rPr>
                      <w:rFonts w:ascii="Times New Roman" w:eastAsiaTheme="minorEastAsia" w:hAnsi="Times New Roman"/>
                      <w:bCs/>
                      <w:szCs w:val="21"/>
                    </w:rPr>
                    <w:t>6</w:t>
                  </w:r>
                  <w:r>
                    <w:rPr>
                      <w:rFonts w:ascii="Times New Roman" w:eastAsiaTheme="minorEastAsia" w:hAnsi="Times New Roman"/>
                      <w:bCs/>
                      <w:szCs w:val="21"/>
                    </w:rPr>
                    <w:t>个月以上。</w:t>
                  </w:r>
                </w:p>
              </w:tc>
              <w:tc>
                <w:tcPr>
                  <w:tcW w:w="199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用新能源车辆。</w:t>
                  </w:r>
                </w:p>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本项目建成后建立</w:t>
                  </w:r>
                  <w:proofErr w:type="gramStart"/>
                  <w:r>
                    <w:rPr>
                      <w:rFonts w:ascii="Times New Roman" w:eastAsiaTheme="minorEastAsia" w:hAnsi="Times New Roman"/>
                      <w:bCs/>
                      <w:szCs w:val="21"/>
                    </w:rPr>
                    <w:t>电子台</w:t>
                  </w:r>
                  <w:proofErr w:type="gramEnd"/>
                  <w:r>
                    <w:rPr>
                      <w:rFonts w:ascii="Times New Roman" w:eastAsiaTheme="minorEastAsia" w:hAnsi="Times New Roman"/>
                      <w:bCs/>
                      <w:szCs w:val="21"/>
                    </w:rPr>
                    <w:t>账。安装高清视频监控系统并能保留数据</w:t>
                  </w:r>
                  <w:r>
                    <w:rPr>
                      <w:rFonts w:ascii="Times New Roman" w:eastAsiaTheme="minorEastAsia" w:hAnsi="Times New Roman"/>
                      <w:bCs/>
                      <w:szCs w:val="21"/>
                    </w:rPr>
                    <w:t>6</w:t>
                  </w:r>
                  <w:r>
                    <w:rPr>
                      <w:rFonts w:ascii="Times New Roman" w:eastAsiaTheme="minorEastAsia" w:hAnsi="Times New Roman"/>
                      <w:bCs/>
                      <w:szCs w:val="21"/>
                    </w:rPr>
                    <w:t>个月以上。</w:t>
                  </w:r>
                </w:p>
              </w:tc>
              <w:tc>
                <w:tcPr>
                  <w:tcW w:w="4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hint="eastAsia"/>
                      <w:bCs/>
                      <w:szCs w:val="21"/>
                    </w:rPr>
                    <w:t>符合</w:t>
                  </w:r>
                </w:p>
              </w:tc>
            </w:tr>
            <w:tr w:rsidR="0015512B">
              <w:trPr>
                <w:trHeight w:val="23"/>
                <w:tblHeader/>
                <w:jc w:val="center"/>
              </w:trPr>
              <w:tc>
                <w:tcPr>
                  <w:tcW w:w="963"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886" w:type="dxa"/>
                  <w:vMerge w:val="restart"/>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、环境管理要求</w:t>
                  </w:r>
                </w:p>
              </w:tc>
              <w:tc>
                <w:tcPr>
                  <w:tcW w:w="2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1</w:t>
                  </w:r>
                  <w:r>
                    <w:rPr>
                      <w:rFonts w:ascii="Times New Roman" w:eastAsiaTheme="minorEastAsia" w:hAnsi="Times New Roman"/>
                      <w:bCs/>
                      <w:szCs w:val="21"/>
                    </w:rPr>
                    <w:t>）环保档案资料齐全：</w:t>
                  </w:r>
                  <w:r>
                    <w:rPr>
                      <w:rFonts w:ascii="Times New Roman" w:eastAsiaTheme="minorEastAsia" w:hAnsi="Times New Roman"/>
                      <w:bCs/>
                      <w:szCs w:val="21"/>
                    </w:rPr>
                    <w:t>①</w:t>
                  </w:r>
                  <w:r>
                    <w:rPr>
                      <w:rFonts w:ascii="Times New Roman" w:eastAsiaTheme="minorEastAsia" w:hAnsi="Times New Roman"/>
                      <w:bCs/>
                      <w:szCs w:val="21"/>
                    </w:rPr>
                    <w:t>环评批复文件和竣工验收文件</w:t>
                  </w:r>
                  <w:r>
                    <w:rPr>
                      <w:rFonts w:ascii="Times New Roman" w:eastAsiaTheme="minorEastAsia" w:hAnsi="Times New Roman"/>
                      <w:bCs/>
                      <w:szCs w:val="21"/>
                    </w:rPr>
                    <w:t>/</w:t>
                  </w:r>
                  <w:r>
                    <w:rPr>
                      <w:rFonts w:ascii="Times New Roman" w:eastAsiaTheme="minorEastAsia" w:hAnsi="Times New Roman"/>
                      <w:bCs/>
                      <w:szCs w:val="21"/>
                    </w:rPr>
                    <w:t>现状评估文件；</w:t>
                  </w:r>
                  <w:r>
                    <w:rPr>
                      <w:rFonts w:ascii="Times New Roman" w:eastAsiaTheme="minorEastAsia" w:hAnsi="Times New Roman"/>
                      <w:bCs/>
                      <w:szCs w:val="21"/>
                    </w:rPr>
                    <w:t>②</w:t>
                  </w:r>
                  <w:r>
                    <w:rPr>
                      <w:rFonts w:ascii="Times New Roman" w:eastAsiaTheme="minorEastAsia" w:hAnsi="Times New Roman"/>
                      <w:bCs/>
                      <w:szCs w:val="21"/>
                    </w:rPr>
                    <w:t>废气治</w:t>
                  </w:r>
                  <w:r>
                    <w:rPr>
                      <w:rFonts w:ascii="Times New Roman" w:eastAsiaTheme="minorEastAsia" w:hAnsi="Times New Roman"/>
                      <w:bCs/>
                      <w:szCs w:val="21"/>
                    </w:rPr>
                    <w:lastRenderedPageBreak/>
                    <w:t>理设施运行管理规程；</w:t>
                  </w:r>
                  <w:r>
                    <w:rPr>
                      <w:rFonts w:ascii="Times New Roman" w:eastAsiaTheme="minorEastAsia" w:hAnsi="Times New Roman"/>
                      <w:bCs/>
                      <w:szCs w:val="21"/>
                    </w:rPr>
                    <w:t>③</w:t>
                  </w:r>
                  <w:r>
                    <w:rPr>
                      <w:rFonts w:ascii="Times New Roman" w:eastAsiaTheme="minorEastAsia" w:hAnsi="Times New Roman"/>
                      <w:bCs/>
                      <w:szCs w:val="21"/>
                    </w:rPr>
                    <w:t>一年内废气监测报告；</w:t>
                  </w:r>
                  <w:r>
                    <w:rPr>
                      <w:rFonts w:ascii="Times New Roman" w:eastAsiaTheme="minorEastAsia" w:hAnsi="Times New Roman"/>
                      <w:bCs/>
                      <w:szCs w:val="21"/>
                    </w:rPr>
                    <w:t>④</w:t>
                  </w:r>
                  <w:r>
                    <w:rPr>
                      <w:rFonts w:ascii="Times New Roman" w:eastAsiaTheme="minorEastAsia" w:hAnsi="Times New Roman"/>
                      <w:bCs/>
                      <w:szCs w:val="21"/>
                    </w:rPr>
                    <w:t>国家版排污许可证，并按要求开展自行监测和信息披露，有规范的排气筒监测平台和排污口标识</w:t>
                  </w:r>
                </w:p>
              </w:tc>
              <w:tc>
                <w:tcPr>
                  <w:tcW w:w="199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本项目目前正在办理环评手续，批复建设后将按要求进</w:t>
                  </w:r>
                  <w:r>
                    <w:rPr>
                      <w:rFonts w:ascii="Times New Roman" w:eastAsiaTheme="minorEastAsia" w:hAnsi="Times New Roman"/>
                      <w:bCs/>
                      <w:szCs w:val="21"/>
                    </w:rPr>
                    <w:lastRenderedPageBreak/>
                    <w:t>行竣工环保验收；</w:t>
                  </w:r>
                </w:p>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建立废气治理设施运行管理规程；按规定申领排污许可证，并开展自行检测，建设规范的排气筒监测平台及排污口标识。</w:t>
                  </w:r>
                </w:p>
              </w:tc>
              <w:tc>
                <w:tcPr>
                  <w:tcW w:w="4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符合</w:t>
                  </w:r>
                </w:p>
              </w:tc>
            </w:tr>
            <w:tr w:rsidR="0015512B">
              <w:trPr>
                <w:trHeight w:val="23"/>
                <w:tblHeader/>
                <w:jc w:val="center"/>
              </w:trPr>
              <w:tc>
                <w:tcPr>
                  <w:tcW w:w="963"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886"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2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2</w:t>
                  </w:r>
                  <w:r>
                    <w:rPr>
                      <w:rFonts w:ascii="Times New Roman" w:eastAsiaTheme="minorEastAsia" w:hAnsi="Times New Roman"/>
                      <w:bCs/>
                      <w:szCs w:val="21"/>
                    </w:rPr>
                    <w:t>）台</w:t>
                  </w:r>
                  <w:proofErr w:type="gramStart"/>
                  <w:r>
                    <w:rPr>
                      <w:rFonts w:ascii="Times New Roman" w:eastAsiaTheme="minorEastAsia" w:hAnsi="Times New Roman"/>
                      <w:bCs/>
                      <w:szCs w:val="21"/>
                    </w:rPr>
                    <w:t>账记录</w:t>
                  </w:r>
                  <w:proofErr w:type="gramEnd"/>
                  <w:r>
                    <w:rPr>
                      <w:rFonts w:ascii="Times New Roman" w:eastAsiaTheme="minorEastAsia" w:hAnsi="Times New Roman"/>
                      <w:bCs/>
                      <w:szCs w:val="21"/>
                    </w:rPr>
                    <w:t>信息完整：</w:t>
                  </w:r>
                  <w:r>
                    <w:rPr>
                      <w:rFonts w:ascii="Times New Roman" w:eastAsiaTheme="minorEastAsia" w:hAnsi="Times New Roman"/>
                      <w:bCs/>
                      <w:szCs w:val="21"/>
                    </w:rPr>
                    <w:t>①</w:t>
                  </w:r>
                  <w:r>
                    <w:rPr>
                      <w:rFonts w:ascii="Times New Roman" w:eastAsiaTheme="minorEastAsia" w:hAnsi="Times New Roman"/>
                      <w:bCs/>
                      <w:szCs w:val="21"/>
                    </w:rPr>
                    <w:t>生产设施运行管理信息（生产时间、运行负荷、产品产量等）；</w:t>
                  </w:r>
                  <w:r>
                    <w:rPr>
                      <w:rFonts w:ascii="Times New Roman" w:eastAsiaTheme="minorEastAsia" w:hAnsi="Times New Roman"/>
                      <w:bCs/>
                      <w:szCs w:val="21"/>
                    </w:rPr>
                    <w:t>②</w:t>
                  </w:r>
                  <w:r>
                    <w:rPr>
                      <w:rFonts w:ascii="Times New Roman" w:eastAsiaTheme="minorEastAsia" w:hAnsi="Times New Roman"/>
                      <w:bCs/>
                      <w:szCs w:val="21"/>
                    </w:rPr>
                    <w:t>废气污染治理设施运行管理信息（除尘滤料、活性炭等更换量和时间）；</w:t>
                  </w:r>
                  <w:r>
                    <w:rPr>
                      <w:rFonts w:ascii="Times New Roman" w:eastAsiaTheme="minorEastAsia" w:hAnsi="Times New Roman"/>
                      <w:bCs/>
                      <w:szCs w:val="21"/>
                    </w:rPr>
                    <w:t>③</w:t>
                  </w:r>
                  <w:r>
                    <w:rPr>
                      <w:rFonts w:ascii="Times New Roman" w:eastAsiaTheme="minorEastAsia" w:hAnsi="Times New Roman"/>
                      <w:bCs/>
                      <w:szCs w:val="21"/>
                    </w:rPr>
                    <w:t>监测记录信息（主要污染排放口废气排放记录（手工监测和在线监测）等）；</w:t>
                  </w:r>
                  <w:r>
                    <w:rPr>
                      <w:rFonts w:ascii="Times New Roman" w:eastAsiaTheme="minorEastAsia" w:hAnsi="Times New Roman"/>
                      <w:bCs/>
                      <w:szCs w:val="21"/>
                    </w:rPr>
                    <w:t>④</w:t>
                  </w:r>
                  <w:r>
                    <w:rPr>
                      <w:rFonts w:ascii="Times New Roman" w:eastAsiaTheme="minorEastAsia" w:hAnsi="Times New Roman"/>
                      <w:bCs/>
                      <w:szCs w:val="21"/>
                    </w:rPr>
                    <w:t>主要原辅材料、燃料消耗记录（</w:t>
                  </w:r>
                  <w:r>
                    <w:rPr>
                      <w:rFonts w:ascii="Times New Roman" w:eastAsiaTheme="minorEastAsia" w:hAnsi="Times New Roman"/>
                      <w:bCs/>
                      <w:szCs w:val="21"/>
                    </w:rPr>
                    <w:t>A</w:t>
                  </w:r>
                  <w:r>
                    <w:rPr>
                      <w:rFonts w:ascii="Times New Roman" w:eastAsiaTheme="minorEastAsia" w:hAnsi="Times New Roman"/>
                      <w:bCs/>
                      <w:szCs w:val="21"/>
                    </w:rPr>
                    <w:t>、</w:t>
                  </w:r>
                  <w:r>
                    <w:rPr>
                      <w:rFonts w:ascii="Times New Roman" w:eastAsiaTheme="minorEastAsia" w:hAnsi="Times New Roman"/>
                      <w:bCs/>
                      <w:szCs w:val="21"/>
                    </w:rPr>
                    <w:t>B</w:t>
                  </w:r>
                  <w:r>
                    <w:rPr>
                      <w:rFonts w:ascii="Times New Roman" w:eastAsiaTheme="minorEastAsia" w:hAnsi="Times New Roman"/>
                      <w:bCs/>
                      <w:szCs w:val="21"/>
                    </w:rPr>
                    <w:t>级企业必需）；</w:t>
                  </w:r>
                  <w:r>
                    <w:rPr>
                      <w:rFonts w:ascii="Times New Roman" w:eastAsiaTheme="minorEastAsia" w:hAnsi="Times New Roman"/>
                      <w:bCs/>
                      <w:szCs w:val="21"/>
                    </w:rPr>
                    <w:t>⑤</w:t>
                  </w:r>
                  <w:r>
                    <w:rPr>
                      <w:rFonts w:ascii="Times New Roman" w:eastAsiaTheme="minorEastAsia" w:hAnsi="Times New Roman"/>
                      <w:bCs/>
                      <w:szCs w:val="21"/>
                    </w:rPr>
                    <w:t>电消耗记录（已安装用电监管设备的</w:t>
                  </w:r>
                  <w:r>
                    <w:rPr>
                      <w:rFonts w:ascii="Times New Roman" w:eastAsiaTheme="minorEastAsia" w:hAnsi="Times New Roman"/>
                      <w:bCs/>
                      <w:szCs w:val="21"/>
                    </w:rPr>
                    <w:t>A</w:t>
                  </w:r>
                  <w:r>
                    <w:rPr>
                      <w:rFonts w:ascii="Times New Roman" w:eastAsiaTheme="minorEastAsia" w:hAnsi="Times New Roman"/>
                      <w:bCs/>
                      <w:szCs w:val="21"/>
                    </w:rPr>
                    <w:t>、</w:t>
                  </w:r>
                  <w:r>
                    <w:rPr>
                      <w:rFonts w:ascii="Times New Roman" w:eastAsiaTheme="minorEastAsia" w:hAnsi="Times New Roman"/>
                      <w:bCs/>
                      <w:szCs w:val="21"/>
                    </w:rPr>
                    <w:t>B</w:t>
                  </w:r>
                  <w:r>
                    <w:rPr>
                      <w:rFonts w:ascii="Times New Roman" w:eastAsiaTheme="minorEastAsia" w:hAnsi="Times New Roman"/>
                      <w:bCs/>
                      <w:szCs w:val="21"/>
                    </w:rPr>
                    <w:t>级企业必需）。</w:t>
                  </w:r>
                </w:p>
              </w:tc>
              <w:tc>
                <w:tcPr>
                  <w:tcW w:w="199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本项目建成后将建立各类规范化管理台帐，做好各项记录；</w:t>
                  </w:r>
                </w:p>
                <w:p w:rsidR="0015512B" w:rsidRDefault="0015512B">
                  <w:pPr>
                    <w:snapToGrid w:val="0"/>
                    <w:spacing w:line="360" w:lineRule="exact"/>
                    <w:jc w:val="center"/>
                    <w:rPr>
                      <w:rFonts w:ascii="Times New Roman" w:eastAsiaTheme="minorEastAsia" w:hAnsi="Times New Roman"/>
                      <w:bCs/>
                      <w:szCs w:val="21"/>
                    </w:rPr>
                  </w:pPr>
                </w:p>
              </w:tc>
              <w:tc>
                <w:tcPr>
                  <w:tcW w:w="4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blHeader/>
                <w:jc w:val="center"/>
              </w:trPr>
              <w:tc>
                <w:tcPr>
                  <w:tcW w:w="963"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886"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2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3</w:t>
                  </w:r>
                  <w:r>
                    <w:rPr>
                      <w:rFonts w:ascii="Times New Roman" w:eastAsiaTheme="minorEastAsia" w:hAnsi="Times New Roman"/>
                      <w:bCs/>
                      <w:szCs w:val="21"/>
                    </w:rPr>
                    <w:t>）人员配置合理：配备专</w:t>
                  </w:r>
                  <w:r>
                    <w:rPr>
                      <w:rFonts w:ascii="Times New Roman" w:eastAsiaTheme="minorEastAsia" w:hAnsi="Times New Roman"/>
                      <w:bCs/>
                      <w:szCs w:val="21"/>
                    </w:rPr>
                    <w:t>/</w:t>
                  </w:r>
                  <w:r>
                    <w:rPr>
                      <w:rFonts w:ascii="Times New Roman" w:eastAsiaTheme="minorEastAsia" w:hAnsi="Times New Roman"/>
                      <w:bCs/>
                      <w:szCs w:val="21"/>
                    </w:rPr>
                    <w:t>兼职环保人员，并具备相应的环境管理能力（学历、培训、</w:t>
                  </w:r>
                </w:p>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从业经验等）。</w:t>
                  </w:r>
                </w:p>
              </w:tc>
              <w:tc>
                <w:tcPr>
                  <w:tcW w:w="199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项目建成后将配备具有相应环境管理能力的专职环保人</w:t>
                  </w:r>
                </w:p>
              </w:tc>
              <w:tc>
                <w:tcPr>
                  <w:tcW w:w="4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blHeader/>
                <w:jc w:val="center"/>
              </w:trPr>
              <w:tc>
                <w:tcPr>
                  <w:tcW w:w="963" w:type="dxa"/>
                  <w:vMerge w:val="restart"/>
                  <w:vAlign w:val="center"/>
                </w:tcPr>
                <w:p w:rsidR="0015512B" w:rsidRDefault="0015512B">
                  <w:pPr>
                    <w:snapToGrid w:val="0"/>
                    <w:spacing w:line="360" w:lineRule="exact"/>
                    <w:jc w:val="center"/>
                    <w:rPr>
                      <w:rFonts w:ascii="Times New Roman" w:eastAsiaTheme="minorEastAsia" w:hAnsi="Times New Roman"/>
                      <w:bCs/>
                      <w:szCs w:val="21"/>
                    </w:rPr>
                  </w:pPr>
                </w:p>
              </w:tc>
              <w:tc>
                <w:tcPr>
                  <w:tcW w:w="886" w:type="dxa"/>
                  <w:vMerge w:val="restart"/>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、其他控制要求</w:t>
                  </w:r>
                </w:p>
              </w:tc>
              <w:tc>
                <w:tcPr>
                  <w:tcW w:w="2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1</w:t>
                  </w:r>
                  <w:r>
                    <w:rPr>
                      <w:rFonts w:ascii="Times New Roman" w:eastAsiaTheme="minorEastAsia" w:hAnsi="Times New Roman"/>
                      <w:bCs/>
                      <w:szCs w:val="21"/>
                    </w:rPr>
                    <w:t>）生产工艺和装备</w:t>
                  </w:r>
                  <w:r>
                    <w:rPr>
                      <w:rFonts w:ascii="Times New Roman" w:eastAsiaTheme="minorEastAsia" w:hAnsi="Times New Roman"/>
                      <w:bCs/>
                      <w:szCs w:val="21"/>
                    </w:rPr>
                    <w:t>:</w:t>
                  </w:r>
                  <w:r>
                    <w:rPr>
                      <w:rFonts w:ascii="Times New Roman" w:eastAsiaTheme="minorEastAsia" w:hAnsi="Times New Roman"/>
                      <w:bCs/>
                      <w:szCs w:val="21"/>
                    </w:rPr>
                    <w:t>不属于《产业结构调整指导目录（</w:t>
                  </w:r>
                  <w:r>
                    <w:rPr>
                      <w:rFonts w:ascii="Times New Roman" w:eastAsiaTheme="minorEastAsia" w:hAnsi="Times New Roman"/>
                      <w:bCs/>
                      <w:szCs w:val="21"/>
                    </w:rPr>
                    <w:t>2019</w:t>
                  </w:r>
                  <w:r>
                    <w:rPr>
                      <w:rFonts w:ascii="Times New Roman" w:eastAsiaTheme="minorEastAsia" w:hAnsi="Times New Roman"/>
                      <w:bCs/>
                      <w:szCs w:val="21"/>
                    </w:rPr>
                    <w:t>年版）》淘汰类，不属于省级和市级政府部门明确列入已经限期淘汰类项目</w:t>
                  </w:r>
                </w:p>
              </w:tc>
              <w:tc>
                <w:tcPr>
                  <w:tcW w:w="199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经查阅《产业结构调整指导目录（</w:t>
                  </w:r>
                  <w:r>
                    <w:rPr>
                      <w:rFonts w:ascii="Times New Roman" w:eastAsiaTheme="minorEastAsia" w:hAnsi="Times New Roman"/>
                      <w:bCs/>
                      <w:szCs w:val="21"/>
                    </w:rPr>
                    <w:t>2019</w:t>
                  </w:r>
                  <w:r>
                    <w:rPr>
                      <w:rFonts w:ascii="Times New Roman" w:eastAsiaTheme="minorEastAsia" w:hAnsi="Times New Roman"/>
                      <w:bCs/>
                      <w:szCs w:val="21"/>
                    </w:rPr>
                    <w:t>年版）》，本项目所用生产工艺及设备不属于淘汰类；也不属于省级和市级政府部门明确列入已经限期淘汰类项目</w:t>
                  </w:r>
                </w:p>
              </w:tc>
              <w:tc>
                <w:tcPr>
                  <w:tcW w:w="4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blHeader/>
                <w:jc w:val="center"/>
              </w:trPr>
              <w:tc>
                <w:tcPr>
                  <w:tcW w:w="963"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886"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2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污染治理副产物</w:t>
                  </w:r>
                  <w:r>
                    <w:rPr>
                      <w:rFonts w:ascii="Times New Roman" w:eastAsiaTheme="minorEastAsia" w:hAnsi="Times New Roman"/>
                      <w:bCs/>
                      <w:szCs w:val="21"/>
                    </w:rPr>
                    <w:t>:</w:t>
                  </w:r>
                  <w:r>
                    <w:rPr>
                      <w:rFonts w:ascii="Times New Roman" w:eastAsiaTheme="minorEastAsia" w:hAnsi="Times New Roman"/>
                      <w:bCs/>
                      <w:szCs w:val="21"/>
                    </w:rPr>
                    <w:t>除尘器应设置</w:t>
                  </w:r>
                  <w:proofErr w:type="gramStart"/>
                  <w:r>
                    <w:rPr>
                      <w:rFonts w:ascii="Times New Roman" w:eastAsiaTheme="minorEastAsia" w:hAnsi="Times New Roman"/>
                      <w:bCs/>
                      <w:szCs w:val="21"/>
                    </w:rPr>
                    <w:t>密闭灰仓并</w:t>
                  </w:r>
                  <w:proofErr w:type="gramEnd"/>
                  <w:r>
                    <w:rPr>
                      <w:rFonts w:ascii="Times New Roman" w:eastAsiaTheme="minorEastAsia" w:hAnsi="Times New Roman"/>
                      <w:bCs/>
                      <w:szCs w:val="21"/>
                    </w:rPr>
                    <w:t>及时卸灰，</w:t>
                  </w:r>
                  <w:proofErr w:type="gramStart"/>
                  <w:r>
                    <w:rPr>
                      <w:rFonts w:ascii="Times New Roman" w:eastAsiaTheme="minorEastAsia" w:hAnsi="Times New Roman"/>
                      <w:bCs/>
                      <w:szCs w:val="21"/>
                    </w:rPr>
                    <w:t>除</w:t>
                  </w:r>
                  <w:r>
                    <w:rPr>
                      <w:rFonts w:ascii="Times New Roman" w:eastAsiaTheme="minorEastAsia" w:hAnsi="Times New Roman"/>
                      <w:bCs/>
                      <w:szCs w:val="21"/>
                    </w:rPr>
                    <w:lastRenderedPageBreak/>
                    <w:t>尘灰应通过</w:t>
                  </w:r>
                  <w:proofErr w:type="gramEnd"/>
                  <w:r>
                    <w:rPr>
                      <w:rFonts w:ascii="Times New Roman" w:eastAsiaTheme="minorEastAsia" w:hAnsi="Times New Roman"/>
                      <w:bCs/>
                      <w:szCs w:val="21"/>
                    </w:rPr>
                    <w:t>气力输送、罐车、袋子等封闭方式卸灰，不得直接卸落到地面。除尘</w:t>
                  </w:r>
                  <w:proofErr w:type="gramStart"/>
                  <w:r>
                    <w:rPr>
                      <w:rFonts w:ascii="Times New Roman" w:eastAsiaTheme="minorEastAsia" w:hAnsi="Times New Roman"/>
                      <w:bCs/>
                      <w:szCs w:val="21"/>
                    </w:rPr>
                    <w:t>灰如果</w:t>
                  </w:r>
                  <w:proofErr w:type="gramEnd"/>
                  <w:r>
                    <w:rPr>
                      <w:rFonts w:ascii="Times New Roman" w:eastAsiaTheme="minorEastAsia" w:hAnsi="Times New Roman"/>
                      <w:bCs/>
                      <w:szCs w:val="21"/>
                    </w:rPr>
                    <w:t>转运应采用气力输送、封闭传送带方式，如果直接外运应采用罐车或袋装后运输，并在装车过程中</w:t>
                  </w:r>
                  <w:proofErr w:type="gramStart"/>
                  <w:r>
                    <w:rPr>
                      <w:rFonts w:ascii="Times New Roman" w:eastAsiaTheme="minorEastAsia" w:hAnsi="Times New Roman"/>
                      <w:bCs/>
                      <w:szCs w:val="21"/>
                    </w:rPr>
                    <w:t>采取抑尘措施</w:t>
                  </w:r>
                  <w:proofErr w:type="gramEnd"/>
                  <w:r>
                    <w:rPr>
                      <w:rFonts w:ascii="Times New Roman" w:eastAsiaTheme="minorEastAsia" w:hAnsi="Times New Roman"/>
                      <w:bCs/>
                      <w:szCs w:val="21"/>
                    </w:rPr>
                    <w:t>，除尘灰在区内应密闭</w:t>
                  </w:r>
                  <w:r>
                    <w:rPr>
                      <w:rFonts w:ascii="Times New Roman" w:eastAsiaTheme="minorEastAsia" w:hAnsi="Times New Roman"/>
                      <w:bCs/>
                      <w:szCs w:val="21"/>
                    </w:rPr>
                    <w:t>/</w:t>
                  </w:r>
                  <w:r>
                    <w:rPr>
                      <w:rFonts w:ascii="Times New Roman" w:eastAsiaTheme="minorEastAsia" w:hAnsi="Times New Roman"/>
                      <w:bCs/>
                      <w:szCs w:val="21"/>
                    </w:rPr>
                    <w:t>封闭储存；脱硫石膏和脱硫废渣等固体废物在转运过程中应采取</w:t>
                  </w:r>
                  <w:proofErr w:type="gramStart"/>
                  <w:r>
                    <w:rPr>
                      <w:rFonts w:ascii="Times New Roman" w:eastAsiaTheme="minorEastAsia" w:hAnsi="Times New Roman"/>
                      <w:bCs/>
                      <w:szCs w:val="21"/>
                    </w:rPr>
                    <w:t>抑尘措施</w:t>
                  </w:r>
                  <w:proofErr w:type="gramEnd"/>
                  <w:r>
                    <w:rPr>
                      <w:rFonts w:ascii="Times New Roman" w:eastAsiaTheme="minorEastAsia" w:hAnsi="Times New Roman"/>
                      <w:bCs/>
                      <w:szCs w:val="21"/>
                    </w:rPr>
                    <w:t>并应封闭储存。</w:t>
                  </w:r>
                </w:p>
              </w:tc>
              <w:tc>
                <w:tcPr>
                  <w:tcW w:w="199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项目除尘器应设置</w:t>
                  </w:r>
                  <w:proofErr w:type="gramStart"/>
                  <w:r>
                    <w:rPr>
                      <w:rFonts w:ascii="Times New Roman" w:eastAsiaTheme="minorEastAsia" w:hAnsi="Times New Roman"/>
                      <w:bCs/>
                      <w:szCs w:val="21"/>
                    </w:rPr>
                    <w:t>密闭灰仓并</w:t>
                  </w:r>
                  <w:proofErr w:type="gramEnd"/>
                  <w:r>
                    <w:rPr>
                      <w:rFonts w:ascii="Times New Roman" w:eastAsiaTheme="minorEastAsia" w:hAnsi="Times New Roman"/>
                      <w:bCs/>
                      <w:szCs w:val="21"/>
                    </w:rPr>
                    <w:t>及时卸</w:t>
                  </w:r>
                  <w:r>
                    <w:rPr>
                      <w:rFonts w:ascii="Times New Roman" w:eastAsiaTheme="minorEastAsia" w:hAnsi="Times New Roman"/>
                      <w:bCs/>
                      <w:szCs w:val="21"/>
                    </w:rPr>
                    <w:lastRenderedPageBreak/>
                    <w:t>灰，除尘</w:t>
                  </w:r>
                  <w:proofErr w:type="gramStart"/>
                  <w:r>
                    <w:rPr>
                      <w:rFonts w:ascii="Times New Roman" w:eastAsiaTheme="minorEastAsia" w:hAnsi="Times New Roman"/>
                      <w:bCs/>
                      <w:szCs w:val="21"/>
                    </w:rPr>
                    <w:t>灰通过</w:t>
                  </w:r>
                  <w:proofErr w:type="gramEnd"/>
                  <w:r>
                    <w:rPr>
                      <w:rFonts w:ascii="Times New Roman" w:eastAsiaTheme="minorEastAsia" w:hAnsi="Times New Roman"/>
                      <w:bCs/>
                      <w:szCs w:val="21"/>
                    </w:rPr>
                    <w:t>气力输送、袋子等封闭方式卸灰，不得直接卸落到地面，转运采用气力输送或封闭传送带，</w:t>
                  </w:r>
                  <w:proofErr w:type="gramStart"/>
                  <w:r>
                    <w:rPr>
                      <w:rFonts w:ascii="Times New Roman" w:eastAsiaTheme="minorEastAsia" w:hAnsi="Times New Roman"/>
                      <w:bCs/>
                      <w:szCs w:val="21"/>
                    </w:rPr>
                    <w:t>不</w:t>
                  </w:r>
                  <w:proofErr w:type="gramEnd"/>
                  <w:r>
                    <w:rPr>
                      <w:rFonts w:ascii="Times New Roman" w:eastAsiaTheme="minorEastAsia" w:hAnsi="Times New Roman"/>
                      <w:bCs/>
                      <w:szCs w:val="21"/>
                    </w:rPr>
                    <w:t>外运直接回用大生产。不涉及脱硫石膏和废渣</w:t>
                  </w:r>
                </w:p>
              </w:tc>
              <w:tc>
                <w:tcPr>
                  <w:tcW w:w="4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不涉</w:t>
                  </w:r>
                  <w:r>
                    <w:rPr>
                      <w:rFonts w:ascii="Times New Roman" w:eastAsiaTheme="minorEastAsia" w:hAnsi="Times New Roman"/>
                      <w:bCs/>
                      <w:szCs w:val="21"/>
                    </w:rPr>
                    <w:lastRenderedPageBreak/>
                    <w:t>及</w:t>
                  </w:r>
                </w:p>
              </w:tc>
            </w:tr>
            <w:tr w:rsidR="0015512B">
              <w:trPr>
                <w:trHeight w:val="23"/>
                <w:tblHeader/>
                <w:jc w:val="center"/>
              </w:trPr>
              <w:tc>
                <w:tcPr>
                  <w:tcW w:w="963"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886"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2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3</w:t>
                  </w:r>
                  <w:r>
                    <w:rPr>
                      <w:rFonts w:ascii="Times New Roman" w:eastAsiaTheme="minorEastAsia" w:hAnsi="Times New Roman"/>
                      <w:bCs/>
                      <w:szCs w:val="21"/>
                    </w:rPr>
                    <w:t>）用电量</w:t>
                  </w:r>
                  <w:r>
                    <w:rPr>
                      <w:rFonts w:ascii="Times New Roman" w:eastAsiaTheme="minorEastAsia" w:hAnsi="Times New Roman"/>
                      <w:bCs/>
                      <w:szCs w:val="21"/>
                    </w:rPr>
                    <w:t>/</w:t>
                  </w:r>
                  <w:r>
                    <w:rPr>
                      <w:rFonts w:ascii="Times New Roman" w:eastAsiaTheme="minorEastAsia" w:hAnsi="Times New Roman"/>
                      <w:bCs/>
                      <w:szCs w:val="21"/>
                    </w:rPr>
                    <w:t>视频监管</w:t>
                  </w:r>
                  <w:r>
                    <w:rPr>
                      <w:rFonts w:ascii="Times New Roman" w:eastAsiaTheme="minorEastAsia" w:hAnsi="Times New Roman"/>
                      <w:bCs/>
                      <w:szCs w:val="21"/>
                    </w:rPr>
                    <w:t>:</w:t>
                  </w:r>
                  <w:r>
                    <w:rPr>
                      <w:rFonts w:ascii="Times New Roman" w:eastAsiaTheme="minorEastAsia" w:hAnsi="Times New Roman"/>
                      <w:bCs/>
                      <w:szCs w:val="21"/>
                    </w:rP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w:t>
                  </w:r>
                  <w:r>
                    <w:rPr>
                      <w:rFonts w:ascii="Times New Roman" w:eastAsiaTheme="minorEastAsia" w:hAnsi="Times New Roman"/>
                      <w:bCs/>
                      <w:szCs w:val="21"/>
                    </w:rPr>
                    <w:t>A</w:t>
                  </w:r>
                  <w:r>
                    <w:rPr>
                      <w:rFonts w:ascii="Times New Roman" w:eastAsiaTheme="minorEastAsia" w:hAnsi="Times New Roman"/>
                      <w:bCs/>
                      <w:szCs w:val="21"/>
                    </w:rPr>
                    <w:t>、</w:t>
                  </w:r>
                  <w:r>
                    <w:rPr>
                      <w:rFonts w:ascii="Times New Roman" w:eastAsiaTheme="minorEastAsia" w:hAnsi="Times New Roman"/>
                      <w:bCs/>
                      <w:szCs w:val="21"/>
                    </w:rPr>
                    <w:t>B</w:t>
                  </w:r>
                  <w:r>
                    <w:rPr>
                      <w:rFonts w:ascii="Times New Roman" w:eastAsiaTheme="minorEastAsia" w:hAnsi="Times New Roman"/>
                      <w:bCs/>
                      <w:szCs w:val="21"/>
                    </w:rPr>
                    <w:t>级企业，应在主要生产设备（投料口、卸料口等位置）安装视频监控设施，相关数据保存三个月以上</w:t>
                  </w:r>
                </w:p>
              </w:tc>
              <w:tc>
                <w:tcPr>
                  <w:tcW w:w="199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本项目</w:t>
                  </w:r>
                  <w:r>
                    <w:rPr>
                      <w:rFonts w:ascii="Times New Roman" w:eastAsiaTheme="minorEastAsia" w:hAnsi="Times New Roman"/>
                      <w:bCs/>
                      <w:szCs w:val="21"/>
                    </w:rPr>
                    <w:t>DA002</w:t>
                  </w:r>
                  <w:r>
                    <w:rPr>
                      <w:rFonts w:ascii="Times New Roman" w:eastAsiaTheme="minorEastAsia" w:hAnsi="Times New Roman"/>
                      <w:bCs/>
                      <w:szCs w:val="21"/>
                    </w:rPr>
                    <w:t>设置在线监测，</w:t>
                  </w:r>
                  <w:r>
                    <w:rPr>
                      <w:rFonts w:ascii="Times New Roman" w:eastAsiaTheme="minorEastAsia" w:hAnsi="Times New Roman"/>
                      <w:bCs/>
                      <w:szCs w:val="21"/>
                    </w:rPr>
                    <w:t>DA001</w:t>
                  </w:r>
                  <w:r>
                    <w:rPr>
                      <w:rFonts w:ascii="Times New Roman" w:eastAsiaTheme="minorEastAsia" w:hAnsi="Times New Roman"/>
                      <w:bCs/>
                      <w:szCs w:val="21"/>
                    </w:rPr>
                    <w:t>应设置用电监管设备</w:t>
                  </w:r>
                </w:p>
              </w:tc>
              <w:tc>
                <w:tcPr>
                  <w:tcW w:w="4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blHeader/>
                <w:jc w:val="center"/>
              </w:trPr>
              <w:tc>
                <w:tcPr>
                  <w:tcW w:w="963"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886" w:type="dxa"/>
                  <w:vMerge/>
                  <w:vAlign w:val="center"/>
                </w:tcPr>
                <w:p w:rsidR="0015512B" w:rsidRDefault="0015512B">
                  <w:pPr>
                    <w:snapToGrid w:val="0"/>
                    <w:spacing w:line="360" w:lineRule="exact"/>
                    <w:jc w:val="center"/>
                    <w:rPr>
                      <w:rFonts w:ascii="Times New Roman" w:eastAsiaTheme="minorEastAsia" w:hAnsi="Times New Roman"/>
                      <w:bCs/>
                      <w:szCs w:val="21"/>
                    </w:rPr>
                  </w:pPr>
                </w:p>
              </w:tc>
              <w:tc>
                <w:tcPr>
                  <w:tcW w:w="2886"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4</w:t>
                  </w:r>
                  <w:r>
                    <w:rPr>
                      <w:rFonts w:ascii="Times New Roman" w:eastAsiaTheme="minorEastAsia" w:hAnsi="Times New Roman"/>
                      <w:bCs/>
                      <w:szCs w:val="21"/>
                    </w:rPr>
                    <w:t>）厂容厂貌</w:t>
                  </w:r>
                  <w:r>
                    <w:rPr>
                      <w:rFonts w:ascii="Times New Roman" w:eastAsiaTheme="minorEastAsia" w:hAnsi="Times New Roman"/>
                      <w:bCs/>
                      <w:szCs w:val="21"/>
                    </w:rPr>
                    <w:t>:</w:t>
                  </w:r>
                  <w:r>
                    <w:rPr>
                      <w:rFonts w:ascii="Times New Roman" w:eastAsiaTheme="minorEastAsia" w:hAnsi="Times New Roman"/>
                      <w:bCs/>
                      <w:szCs w:val="21"/>
                    </w:rPr>
                    <w:t>厂区内道路、原辅材料和燃料堆场等路面应硬化。厂区内道路采取定期清扫、洒水等措施，保持清洁，路面无明显可见积尘。其他未利用地优先绿化，或进行硬化，无成片裸露土</w:t>
                  </w:r>
                </w:p>
              </w:tc>
              <w:tc>
                <w:tcPr>
                  <w:tcW w:w="199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厂区内道路、车间硬化；厂区内道路采取定期清扫、洒水等措施，保持清洁，路面无明显可见积尘。</w:t>
                  </w:r>
                </w:p>
              </w:tc>
              <w:tc>
                <w:tcPr>
                  <w:tcW w:w="463"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本项目为涂料制造，属于化工行业，为</w:t>
            </w:r>
            <w:r>
              <w:rPr>
                <w:rFonts w:ascii="Times New Roman" w:eastAsiaTheme="minorEastAsia" w:hAnsi="Times New Roman"/>
                <w:szCs w:val="21"/>
              </w:rPr>
              <w:t>VOCs</w:t>
            </w:r>
            <w:r>
              <w:rPr>
                <w:rFonts w:ascii="Times New Roman" w:eastAsiaTheme="minorEastAsia" w:hAnsi="Times New Roman"/>
                <w:szCs w:val="21"/>
              </w:rPr>
              <w:t>重点行业，建设符合《河南省</w:t>
            </w:r>
            <w:r>
              <w:rPr>
                <w:rFonts w:ascii="Times New Roman" w:eastAsiaTheme="minorEastAsia" w:hAnsi="Times New Roman"/>
                <w:szCs w:val="21"/>
              </w:rPr>
              <w:t>2021</w:t>
            </w:r>
            <w:r>
              <w:rPr>
                <w:rFonts w:ascii="Times New Roman" w:eastAsiaTheme="minorEastAsia" w:hAnsi="Times New Roman"/>
                <w:szCs w:val="21"/>
              </w:rPr>
              <w:t>年夏季臭氧与</w:t>
            </w:r>
            <w:r>
              <w:rPr>
                <w:rFonts w:ascii="Times New Roman" w:eastAsiaTheme="minorEastAsia" w:hAnsi="Times New Roman"/>
                <w:bCs/>
                <w:szCs w:val="21"/>
              </w:rPr>
              <w:t>PM</w:t>
            </w:r>
            <w:r>
              <w:rPr>
                <w:rFonts w:ascii="Times New Roman" w:eastAsiaTheme="minorEastAsia" w:hAnsi="Times New Roman"/>
                <w:bCs/>
                <w:szCs w:val="21"/>
                <w:vertAlign w:val="subscript"/>
              </w:rPr>
              <w:t>2.5</w:t>
            </w:r>
            <w:r>
              <w:rPr>
                <w:rFonts w:ascii="Times New Roman" w:eastAsiaTheme="minorEastAsia" w:hAnsi="Times New Roman"/>
                <w:szCs w:val="21"/>
              </w:rPr>
              <w:t>污染协同控制攻坚实施方案》（</w:t>
            </w:r>
            <w:proofErr w:type="gramStart"/>
            <w:r>
              <w:rPr>
                <w:rFonts w:ascii="Times New Roman" w:eastAsiaTheme="minorEastAsia" w:hAnsi="Times New Roman"/>
                <w:szCs w:val="21"/>
              </w:rPr>
              <w:t>豫环攻坚办</w:t>
            </w:r>
            <w:proofErr w:type="gramEnd"/>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w:t>
            </w:r>
            <w:r>
              <w:rPr>
                <w:rFonts w:ascii="Times New Roman" w:eastAsiaTheme="minorEastAsia" w:hAnsi="Times New Roman"/>
                <w:szCs w:val="21"/>
              </w:rPr>
              <w:t>21</w:t>
            </w:r>
            <w:r>
              <w:rPr>
                <w:rFonts w:ascii="Times New Roman" w:eastAsiaTheme="minorEastAsia" w:hAnsi="Times New Roman"/>
                <w:szCs w:val="21"/>
              </w:rPr>
              <w:lastRenderedPageBreak/>
              <w:t>号），具体分析如下。</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1-13</w:t>
            </w:r>
            <w:r>
              <w:rPr>
                <w:rFonts w:ascii="Times New Roman" w:eastAsiaTheme="minorEastAsia" w:hAnsi="Times New Roman"/>
                <w:b/>
                <w:bCs/>
                <w:szCs w:val="21"/>
              </w:rPr>
              <w:t>本项目与</w:t>
            </w:r>
            <w:proofErr w:type="gramStart"/>
            <w:r>
              <w:rPr>
                <w:rFonts w:ascii="Times New Roman" w:eastAsiaTheme="minorEastAsia" w:hAnsi="Times New Roman"/>
                <w:b/>
                <w:bCs/>
                <w:szCs w:val="21"/>
              </w:rPr>
              <w:t>豫环攻坚办</w:t>
            </w:r>
            <w:proofErr w:type="gramEnd"/>
            <w:r>
              <w:rPr>
                <w:rFonts w:ascii="Times New Roman" w:eastAsiaTheme="minorEastAsia" w:hAnsi="Times New Roman"/>
                <w:b/>
                <w:bCs/>
                <w:szCs w:val="21"/>
              </w:rPr>
              <w:t>〔</w:t>
            </w:r>
            <w:r>
              <w:rPr>
                <w:rFonts w:ascii="Times New Roman" w:eastAsiaTheme="minorEastAsia" w:hAnsi="Times New Roman"/>
                <w:b/>
                <w:bCs/>
                <w:szCs w:val="21"/>
              </w:rPr>
              <w:t>2021</w:t>
            </w:r>
            <w:r>
              <w:rPr>
                <w:rFonts w:ascii="Times New Roman" w:eastAsiaTheme="minorEastAsia" w:hAnsi="Times New Roman"/>
                <w:b/>
                <w:bCs/>
                <w:szCs w:val="21"/>
              </w:rPr>
              <w:t>〕</w:t>
            </w:r>
            <w:r>
              <w:rPr>
                <w:rFonts w:ascii="Times New Roman" w:eastAsiaTheme="minorEastAsia" w:hAnsi="Times New Roman"/>
                <w:b/>
                <w:bCs/>
                <w:szCs w:val="21"/>
              </w:rPr>
              <w:t>21</w:t>
            </w:r>
            <w:r>
              <w:rPr>
                <w:rFonts w:ascii="Times New Roman" w:eastAsiaTheme="minorEastAsia" w:hAnsi="Times New Roman"/>
                <w:b/>
                <w:bCs/>
                <w:szCs w:val="21"/>
              </w:rPr>
              <w:t>号相符性</w:t>
            </w:r>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603"/>
              <w:gridCol w:w="3518"/>
              <w:gridCol w:w="1504"/>
              <w:gridCol w:w="463"/>
            </w:tblGrid>
            <w:tr w:rsidR="0015512B">
              <w:trPr>
                <w:trHeight w:val="90"/>
                <w:tblHeader/>
                <w:jc w:val="center"/>
              </w:trPr>
              <w:tc>
                <w:tcPr>
                  <w:tcW w:w="1107"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《河南省</w:t>
                  </w:r>
                  <w:r>
                    <w:rPr>
                      <w:rFonts w:ascii="Times New Roman" w:eastAsiaTheme="minorEastAsia" w:hAnsi="Times New Roman"/>
                      <w:bCs/>
                      <w:szCs w:val="21"/>
                    </w:rPr>
                    <w:t>2021</w:t>
                  </w:r>
                  <w:r>
                    <w:rPr>
                      <w:rFonts w:ascii="Times New Roman" w:eastAsiaTheme="minorEastAsia" w:hAnsi="Times New Roman"/>
                      <w:bCs/>
                      <w:szCs w:val="21"/>
                    </w:rPr>
                    <w:t>年夏季臭氧与</w:t>
                  </w:r>
                  <w:r>
                    <w:rPr>
                      <w:rFonts w:ascii="Times New Roman" w:eastAsiaTheme="minorEastAsia" w:hAnsi="Times New Roman"/>
                      <w:bCs/>
                      <w:szCs w:val="21"/>
                    </w:rPr>
                    <w:t>PM</w:t>
                  </w:r>
                  <w:r>
                    <w:rPr>
                      <w:rFonts w:ascii="Times New Roman" w:eastAsiaTheme="minorEastAsia" w:hAnsi="Times New Roman"/>
                      <w:bCs/>
                      <w:szCs w:val="21"/>
                      <w:vertAlign w:val="subscript"/>
                    </w:rPr>
                    <w:t>2.5</w:t>
                  </w:r>
                  <w:r>
                    <w:rPr>
                      <w:rFonts w:ascii="Times New Roman" w:eastAsiaTheme="minorEastAsia" w:hAnsi="Times New Roman"/>
                      <w:bCs/>
                      <w:szCs w:val="21"/>
                    </w:rPr>
                    <w:t>污染协同控制攻坚实施方案》（</w:t>
                  </w:r>
                  <w:proofErr w:type="gramStart"/>
                  <w:r>
                    <w:rPr>
                      <w:rFonts w:ascii="Times New Roman" w:eastAsiaTheme="minorEastAsia" w:hAnsi="Times New Roman"/>
                      <w:bCs/>
                      <w:szCs w:val="21"/>
                    </w:rPr>
                    <w:t>豫环攻坚办</w:t>
                  </w:r>
                  <w:proofErr w:type="gramEnd"/>
                  <w:r>
                    <w:rPr>
                      <w:rFonts w:ascii="Times New Roman" w:eastAsiaTheme="minorEastAsia" w:hAnsi="Times New Roman"/>
                      <w:bCs/>
                      <w:szCs w:val="21"/>
                    </w:rPr>
                    <w:t>〔</w:t>
                  </w:r>
                  <w:r>
                    <w:rPr>
                      <w:rFonts w:ascii="Times New Roman" w:eastAsiaTheme="minorEastAsia" w:hAnsi="Times New Roman"/>
                      <w:bCs/>
                      <w:szCs w:val="21"/>
                    </w:rPr>
                    <w:t>2021</w:t>
                  </w:r>
                  <w:r>
                    <w:rPr>
                      <w:rFonts w:ascii="Times New Roman" w:eastAsiaTheme="minorEastAsia" w:hAnsi="Times New Roman"/>
                      <w:bCs/>
                      <w:szCs w:val="21"/>
                    </w:rPr>
                    <w:t>〕</w:t>
                  </w:r>
                  <w:r>
                    <w:rPr>
                      <w:rFonts w:ascii="Times New Roman" w:eastAsiaTheme="minorEastAsia" w:hAnsi="Times New Roman"/>
                      <w:bCs/>
                      <w:szCs w:val="21"/>
                    </w:rPr>
                    <w:t>21</w:t>
                  </w:r>
                  <w:r>
                    <w:rPr>
                      <w:rFonts w:ascii="Times New Roman" w:eastAsiaTheme="minorEastAsia" w:hAnsi="Times New Roman"/>
                      <w:bCs/>
                      <w:szCs w:val="21"/>
                    </w:rPr>
                    <w:t>号）</w:t>
                  </w:r>
                </w:p>
              </w:tc>
              <w:tc>
                <w:tcPr>
                  <w:tcW w:w="603"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（一）实施</w:t>
                  </w:r>
                  <w:r>
                    <w:rPr>
                      <w:rFonts w:ascii="Times New Roman" w:eastAsiaTheme="minorEastAsia" w:hAnsi="Times New Roman"/>
                      <w:bCs/>
                      <w:szCs w:val="21"/>
                    </w:rPr>
                    <w:t>VOCs</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重点企</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业销号式综合治理提升行动</w:t>
                  </w:r>
                </w:p>
              </w:tc>
              <w:tc>
                <w:tcPr>
                  <w:tcW w:w="351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扎实推进源头替代。全面落实工信部和财政部《关于印发重点行业挥发性有机物削减行动计划的通知》（工信</w:t>
                  </w:r>
                  <w:proofErr w:type="gramStart"/>
                  <w:r>
                    <w:rPr>
                      <w:rFonts w:ascii="Times New Roman" w:eastAsiaTheme="minorEastAsia" w:hAnsi="Times New Roman"/>
                      <w:bCs/>
                      <w:szCs w:val="21"/>
                    </w:rPr>
                    <w:t>部节联〔</w:t>
                  </w:r>
                  <w:r>
                    <w:rPr>
                      <w:rFonts w:ascii="Times New Roman" w:eastAsiaTheme="minorEastAsia" w:hAnsi="Times New Roman"/>
                      <w:bCs/>
                      <w:szCs w:val="21"/>
                    </w:rPr>
                    <w:t>2016</w:t>
                  </w:r>
                  <w:r>
                    <w:rPr>
                      <w:rFonts w:ascii="Times New Roman" w:eastAsiaTheme="minorEastAsia" w:hAnsi="Times New Roman"/>
                      <w:bCs/>
                      <w:szCs w:val="21"/>
                    </w:rPr>
                    <w:t>〕</w:t>
                  </w:r>
                  <w:proofErr w:type="gramEnd"/>
                  <w:r>
                    <w:rPr>
                      <w:rFonts w:ascii="Times New Roman" w:eastAsiaTheme="minorEastAsia" w:hAnsi="Times New Roman"/>
                      <w:bCs/>
                      <w:szCs w:val="21"/>
                    </w:rPr>
                    <w:t>217</w:t>
                  </w:r>
                  <w:r>
                    <w:rPr>
                      <w:rFonts w:ascii="Times New Roman" w:eastAsiaTheme="minorEastAsia" w:hAnsi="Times New Roman"/>
                      <w:bCs/>
                      <w:szCs w:val="21"/>
                    </w:rPr>
                    <w:t>号）、</w:t>
                  </w:r>
                  <w:proofErr w:type="gramStart"/>
                  <w:r>
                    <w:rPr>
                      <w:rFonts w:ascii="Times New Roman" w:eastAsiaTheme="minorEastAsia" w:hAnsi="Times New Roman"/>
                      <w:bCs/>
                      <w:szCs w:val="21"/>
                    </w:rPr>
                    <w:t>生态环境部生态环境部</w:t>
                  </w:r>
                  <w:proofErr w:type="gramEnd"/>
                  <w:r>
                    <w:rPr>
                      <w:rFonts w:ascii="Times New Roman" w:eastAsiaTheme="minorEastAsia" w:hAnsi="Times New Roman"/>
                      <w:bCs/>
                      <w:szCs w:val="21"/>
                    </w:rPr>
                    <w:t>《重点行业挥发性有机物综合治理方案》（环大气〔</w:t>
                  </w:r>
                  <w:r>
                    <w:rPr>
                      <w:rFonts w:ascii="Times New Roman" w:eastAsiaTheme="minorEastAsia" w:hAnsi="Times New Roman"/>
                      <w:bCs/>
                      <w:szCs w:val="21"/>
                    </w:rPr>
                    <w:t>2019</w:t>
                  </w:r>
                  <w:r>
                    <w:rPr>
                      <w:rFonts w:ascii="Times New Roman" w:eastAsiaTheme="minorEastAsia" w:hAnsi="Times New Roman"/>
                      <w:bCs/>
                      <w:szCs w:val="21"/>
                    </w:rPr>
                    <w:t>〕</w:t>
                  </w:r>
                  <w:r>
                    <w:rPr>
                      <w:rFonts w:ascii="Times New Roman" w:eastAsiaTheme="minorEastAsia" w:hAnsi="Times New Roman"/>
                      <w:bCs/>
                      <w:szCs w:val="21"/>
                    </w:rPr>
                    <w:t>53</w:t>
                  </w:r>
                  <w:r>
                    <w:rPr>
                      <w:rFonts w:ascii="Times New Roman" w:eastAsiaTheme="minorEastAsia" w:hAnsi="Times New Roman"/>
                      <w:bCs/>
                      <w:szCs w:val="21"/>
                    </w:rPr>
                    <w:t>号），积极推进工业涂装、包装印刷、汽修等行业完成源头替代，使用的原辅料</w:t>
                  </w:r>
                  <w:r>
                    <w:rPr>
                      <w:rFonts w:ascii="Times New Roman" w:eastAsiaTheme="minorEastAsia" w:hAnsi="Times New Roman"/>
                      <w:bCs/>
                      <w:szCs w:val="21"/>
                    </w:rPr>
                    <w:t>VOCs</w:t>
                  </w:r>
                  <w:r>
                    <w:rPr>
                      <w:rFonts w:ascii="Times New Roman" w:eastAsiaTheme="minorEastAsia" w:hAnsi="Times New Roman"/>
                      <w:bCs/>
                      <w:szCs w:val="21"/>
                    </w:rPr>
                    <w:t>含量限值符合《木器涂料中有害物质限量》（</w:t>
                  </w:r>
                  <w:r>
                    <w:rPr>
                      <w:rFonts w:ascii="Times New Roman" w:eastAsiaTheme="minorEastAsia" w:hAnsi="Times New Roman"/>
                      <w:bCs/>
                      <w:szCs w:val="21"/>
                    </w:rPr>
                    <w:t>GB18581-2020</w:t>
                  </w:r>
                  <w:r>
                    <w:rPr>
                      <w:rFonts w:ascii="Times New Roman" w:eastAsiaTheme="minorEastAsia" w:hAnsi="Times New Roman"/>
                      <w:bCs/>
                      <w:szCs w:val="21"/>
                    </w:rPr>
                    <w:t>）、《车辆涂料中有害物质限量》（</w:t>
                  </w:r>
                  <w:r>
                    <w:rPr>
                      <w:rFonts w:ascii="Times New Roman" w:eastAsiaTheme="minorEastAsia" w:hAnsi="Times New Roman"/>
                      <w:bCs/>
                      <w:szCs w:val="21"/>
                    </w:rPr>
                    <w:t>GB24409-2020</w:t>
                  </w:r>
                  <w:r>
                    <w:rPr>
                      <w:rFonts w:ascii="Times New Roman" w:eastAsiaTheme="minorEastAsia" w:hAnsi="Times New Roman"/>
                      <w:bCs/>
                      <w:szCs w:val="21"/>
                    </w:rPr>
                    <w:t>）、《工业防护涂料中有害物质限量》（</w:t>
                  </w:r>
                  <w:r>
                    <w:rPr>
                      <w:rFonts w:ascii="Times New Roman" w:eastAsiaTheme="minorEastAsia" w:hAnsi="Times New Roman"/>
                      <w:bCs/>
                      <w:szCs w:val="21"/>
                    </w:rPr>
                    <w:t>GB30981-2020</w:t>
                  </w:r>
                  <w:r>
                    <w:rPr>
                      <w:rFonts w:ascii="Times New Roman" w:eastAsiaTheme="minorEastAsia" w:hAnsi="Times New Roman"/>
                      <w:bCs/>
                      <w:szCs w:val="21"/>
                    </w:rPr>
                    <w:t>）、《胶粘剂挥发性有机化合物限量》（</w:t>
                  </w:r>
                  <w:r>
                    <w:rPr>
                      <w:rFonts w:ascii="Times New Roman" w:eastAsiaTheme="minorEastAsia" w:hAnsi="Times New Roman"/>
                      <w:bCs/>
                      <w:szCs w:val="21"/>
                    </w:rPr>
                    <w:t>GB33372-2020</w:t>
                  </w:r>
                  <w:r>
                    <w:rPr>
                      <w:rFonts w:ascii="Times New Roman" w:eastAsiaTheme="minorEastAsia" w:hAnsi="Times New Roman"/>
                      <w:bCs/>
                      <w:szCs w:val="21"/>
                    </w:rPr>
                    <w:t>）、《清洗剂挥发性有机化合物含量限值》（</w:t>
                  </w:r>
                  <w:r>
                    <w:rPr>
                      <w:rFonts w:ascii="Times New Roman" w:eastAsiaTheme="minorEastAsia" w:hAnsi="Times New Roman"/>
                      <w:bCs/>
                      <w:szCs w:val="21"/>
                    </w:rPr>
                    <w:t>GB38508-2020</w:t>
                  </w:r>
                  <w:r>
                    <w:rPr>
                      <w:rFonts w:ascii="Times New Roman" w:eastAsiaTheme="minorEastAsia" w:hAnsi="Times New Roman"/>
                      <w:bCs/>
                      <w:szCs w:val="21"/>
                    </w:rPr>
                    <w:t>）、《低挥发性有机化合物含量涂料产品技术要求》（</w:t>
                  </w:r>
                  <w:r>
                    <w:rPr>
                      <w:rFonts w:ascii="Times New Roman" w:eastAsiaTheme="minorEastAsia" w:hAnsi="Times New Roman"/>
                      <w:bCs/>
                      <w:szCs w:val="21"/>
                    </w:rPr>
                    <w:t>GB/T38597-2020</w:t>
                  </w:r>
                  <w:r>
                    <w:rPr>
                      <w:rFonts w:ascii="Times New Roman" w:eastAsiaTheme="minorEastAsia" w:hAnsi="Times New Roman"/>
                      <w:bCs/>
                      <w:szCs w:val="21"/>
                    </w:rPr>
                    <w:t>）等要求。</w:t>
                  </w:r>
                  <w:r>
                    <w:rPr>
                      <w:rFonts w:ascii="Times New Roman" w:eastAsiaTheme="minorEastAsia" w:hAnsi="Times New Roman"/>
                      <w:bCs/>
                      <w:szCs w:val="21"/>
                    </w:rPr>
                    <w:t>2021</w:t>
                  </w:r>
                  <w:r>
                    <w:rPr>
                      <w:rFonts w:ascii="Times New Roman" w:eastAsiaTheme="minorEastAsia" w:hAnsi="Times New Roman"/>
                      <w:bCs/>
                      <w:szCs w:val="21"/>
                    </w:rPr>
                    <w:t>年</w:t>
                  </w:r>
                  <w:r>
                    <w:rPr>
                      <w:rFonts w:ascii="Times New Roman" w:eastAsiaTheme="minorEastAsia" w:hAnsi="Times New Roman"/>
                      <w:bCs/>
                      <w:szCs w:val="21"/>
                    </w:rPr>
                    <w:t>5</w:t>
                  </w:r>
                  <w:r>
                    <w:rPr>
                      <w:rFonts w:ascii="Times New Roman" w:eastAsiaTheme="minorEastAsia" w:hAnsi="Times New Roman"/>
                      <w:bCs/>
                      <w:szCs w:val="21"/>
                    </w:rPr>
                    <w:t>月底前，家具制造、制</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鞋、汽车整车制造、工程机械整机制造、包装印刷</w:t>
                  </w:r>
                  <w:proofErr w:type="gramStart"/>
                  <w:r>
                    <w:rPr>
                      <w:rFonts w:ascii="Times New Roman" w:eastAsiaTheme="minorEastAsia" w:hAnsi="Times New Roman"/>
                      <w:bCs/>
                      <w:szCs w:val="21"/>
                    </w:rPr>
                    <w:t>及含涂装</w:t>
                  </w:r>
                  <w:proofErr w:type="gramEnd"/>
                  <w:r>
                    <w:rPr>
                      <w:rFonts w:ascii="Times New Roman" w:eastAsiaTheme="minorEastAsia" w:hAnsi="Times New Roman"/>
                      <w:bCs/>
                      <w:szCs w:val="21"/>
                    </w:rPr>
                    <w:t>工序企业，达到重点行业绩效分级</w:t>
                  </w:r>
                  <w:r>
                    <w:rPr>
                      <w:rFonts w:ascii="Times New Roman" w:eastAsiaTheme="minorEastAsia" w:hAnsi="Times New Roman"/>
                      <w:bCs/>
                      <w:szCs w:val="21"/>
                    </w:rPr>
                    <w:t>B</w:t>
                  </w:r>
                  <w:r>
                    <w:rPr>
                      <w:rFonts w:ascii="Times New Roman" w:eastAsiaTheme="minorEastAsia" w:hAnsi="Times New Roman"/>
                      <w:bCs/>
                      <w:szCs w:val="21"/>
                    </w:rPr>
                    <w:t>级及以上或绩效引领指标要求</w:t>
                  </w:r>
                </w:p>
              </w:tc>
              <w:tc>
                <w:tcPr>
                  <w:tcW w:w="150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本项目为水性涂料，满足涂料相关要求，绩效满足</w:t>
                  </w:r>
                  <w:r>
                    <w:rPr>
                      <w:rFonts w:ascii="Times New Roman" w:eastAsiaTheme="minorEastAsia" w:hAnsi="Times New Roman"/>
                      <w:bCs/>
                      <w:szCs w:val="21"/>
                    </w:rPr>
                    <w:t>B</w:t>
                  </w:r>
                  <w:r>
                    <w:rPr>
                      <w:rFonts w:ascii="Times New Roman" w:eastAsiaTheme="minorEastAsia" w:hAnsi="Times New Roman"/>
                      <w:bCs/>
                      <w:szCs w:val="21"/>
                    </w:rPr>
                    <w:t>级要求。</w:t>
                  </w:r>
                </w:p>
              </w:tc>
              <w:tc>
                <w:tcPr>
                  <w:tcW w:w="4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23"/>
                <w:tblHeader/>
                <w:jc w:val="center"/>
              </w:trPr>
              <w:tc>
                <w:tcPr>
                  <w:tcW w:w="1107"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03"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51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加强企业废气收集管理。坚持分类收集原则，企业要依据废气污染物种类、</w:t>
                  </w:r>
                  <w:proofErr w:type="gramStart"/>
                  <w:r>
                    <w:rPr>
                      <w:rFonts w:ascii="Times New Roman" w:eastAsiaTheme="minorEastAsia" w:hAnsi="Times New Roman"/>
                      <w:bCs/>
                      <w:szCs w:val="21"/>
                    </w:rPr>
                    <w:t>产污环节</w:t>
                  </w:r>
                  <w:proofErr w:type="gramEnd"/>
                  <w:r>
                    <w:rPr>
                      <w:rFonts w:ascii="Times New Roman" w:eastAsiaTheme="minorEastAsia" w:hAnsi="Times New Roman"/>
                      <w:bCs/>
                      <w:szCs w:val="21"/>
                    </w:rPr>
                    <w:t>、</w:t>
                  </w:r>
                  <w:r>
                    <w:rPr>
                      <w:rFonts w:ascii="Times New Roman" w:eastAsiaTheme="minorEastAsia" w:hAnsi="Times New Roman"/>
                      <w:bCs/>
                      <w:szCs w:val="21"/>
                    </w:rPr>
                    <w:t>VOCs</w:t>
                  </w:r>
                  <w:r>
                    <w:rPr>
                      <w:rFonts w:ascii="Times New Roman" w:eastAsiaTheme="minorEastAsia" w:hAnsi="Times New Roman"/>
                      <w:bCs/>
                      <w:szCs w:val="21"/>
                    </w:rPr>
                    <w:t>浓度高低分类收集和处理，原则上同类污染物合并收集；浓度高的污染物单独收集，做到污染物收集处理科学合理，污染物稳定达标排放。帮扶指导企业科学规划设计废气收集系统，在确保安全的前提下，优先采用密闭设备、在密闭空间中操作或采用全密闭集气罩等收集方式；采用局部集气罩的，应根据废气排放特点合理选择收集点位，</w:t>
                  </w:r>
                  <w:proofErr w:type="gramStart"/>
                  <w:r>
                    <w:rPr>
                      <w:rFonts w:ascii="Times New Roman" w:eastAsiaTheme="minorEastAsia" w:hAnsi="Times New Roman"/>
                      <w:bCs/>
                      <w:szCs w:val="21"/>
                    </w:rPr>
                    <w:t>距集气</w:t>
                  </w:r>
                  <w:proofErr w:type="gramEnd"/>
                  <w:r>
                    <w:rPr>
                      <w:rFonts w:ascii="Times New Roman" w:eastAsiaTheme="minorEastAsia" w:hAnsi="Times New Roman"/>
                      <w:bCs/>
                      <w:szCs w:val="21"/>
                    </w:rPr>
                    <w:t>罩开口面最远处的</w:t>
                  </w:r>
                  <w:r>
                    <w:rPr>
                      <w:rFonts w:ascii="Times New Roman" w:eastAsiaTheme="minorEastAsia" w:hAnsi="Times New Roman"/>
                      <w:bCs/>
                      <w:szCs w:val="21"/>
                    </w:rPr>
                    <w:t>VOCs</w:t>
                  </w:r>
                  <w:r>
                    <w:rPr>
                      <w:rFonts w:ascii="Times New Roman" w:eastAsiaTheme="minorEastAsia" w:hAnsi="Times New Roman"/>
                      <w:bCs/>
                      <w:szCs w:val="21"/>
                    </w:rPr>
                    <w:t>无组织排放位置，控制风速不低于</w:t>
                  </w:r>
                  <w:r>
                    <w:rPr>
                      <w:rFonts w:ascii="Times New Roman" w:eastAsiaTheme="minorEastAsia" w:hAnsi="Times New Roman"/>
                      <w:bCs/>
                      <w:szCs w:val="21"/>
                    </w:rPr>
                    <w:t>0.3</w:t>
                  </w:r>
                  <w:r>
                    <w:rPr>
                      <w:rFonts w:ascii="Times New Roman" w:eastAsiaTheme="minorEastAsia" w:hAnsi="Times New Roman"/>
                      <w:bCs/>
                      <w:szCs w:val="21"/>
                    </w:rPr>
                    <w:t>米</w:t>
                  </w:r>
                  <w:r>
                    <w:rPr>
                      <w:rFonts w:ascii="Times New Roman" w:eastAsiaTheme="minorEastAsia" w:hAnsi="Times New Roman"/>
                      <w:bCs/>
                      <w:szCs w:val="21"/>
                    </w:rPr>
                    <w:t>/</w:t>
                  </w:r>
                  <w:r>
                    <w:rPr>
                      <w:rFonts w:ascii="Times New Roman" w:eastAsiaTheme="minorEastAsia" w:hAnsi="Times New Roman"/>
                      <w:bCs/>
                      <w:szCs w:val="21"/>
                    </w:rPr>
                    <w:t>秒</w:t>
                  </w:r>
                </w:p>
              </w:tc>
              <w:tc>
                <w:tcPr>
                  <w:tcW w:w="150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w:t>
                  </w:r>
                  <w:r>
                    <w:rPr>
                      <w:rFonts w:ascii="Times New Roman" w:eastAsiaTheme="minorEastAsia" w:hAnsi="Times New Roman"/>
                      <w:bCs/>
                      <w:szCs w:val="21"/>
                    </w:rPr>
                    <w:t>VOCS</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废气合并至一套</w:t>
                  </w:r>
                  <w:r>
                    <w:rPr>
                      <w:rFonts w:ascii="Times New Roman" w:eastAsiaTheme="minorEastAsia" w:hAnsi="Times New Roman" w:hint="eastAsia"/>
                      <w:bCs/>
                      <w:szCs w:val="21"/>
                    </w:rPr>
                    <w:t>低温等离子</w:t>
                  </w:r>
                  <w:r>
                    <w:rPr>
                      <w:rFonts w:ascii="Times New Roman" w:eastAsiaTheme="minorEastAsia" w:hAnsi="Times New Roman"/>
                      <w:bCs/>
                      <w:szCs w:val="21"/>
                    </w:rPr>
                    <w:t>+</w:t>
                  </w:r>
                  <w:r>
                    <w:rPr>
                      <w:rFonts w:ascii="Times New Roman" w:eastAsiaTheme="minorEastAsia" w:hAnsi="Times New Roman"/>
                      <w:bCs/>
                      <w:szCs w:val="21"/>
                    </w:rPr>
                    <w:t>活性炭</w:t>
                  </w:r>
                  <w:proofErr w:type="gramStart"/>
                  <w:r>
                    <w:rPr>
                      <w:rFonts w:ascii="Times New Roman" w:eastAsiaTheme="minorEastAsia" w:hAnsi="Times New Roman"/>
                      <w:bCs/>
                      <w:szCs w:val="21"/>
                    </w:rPr>
                    <w:t>吸附吸附</w:t>
                  </w:r>
                  <w:proofErr w:type="gramEnd"/>
                  <w:r>
                    <w:rPr>
                      <w:rFonts w:ascii="Times New Roman" w:eastAsiaTheme="minorEastAsia" w:hAnsi="Times New Roman"/>
                      <w:bCs/>
                      <w:szCs w:val="21"/>
                    </w:rPr>
                    <w:t>处理，能够达标排放。项目生产在密闭车间内进行，在废气产生点设置集气罩</w:t>
                  </w:r>
                </w:p>
              </w:tc>
              <w:tc>
                <w:tcPr>
                  <w:tcW w:w="4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7899"/>
                <w:tblHeader/>
                <w:jc w:val="center"/>
              </w:trPr>
              <w:tc>
                <w:tcPr>
                  <w:tcW w:w="1107"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03"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（一）实施</w:t>
                  </w:r>
                  <w:r>
                    <w:rPr>
                      <w:rFonts w:ascii="Times New Roman" w:eastAsiaTheme="minorEastAsia" w:hAnsi="Times New Roman"/>
                      <w:bCs/>
                      <w:szCs w:val="21"/>
                    </w:rPr>
                    <w:t>VOCs</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重点企业销号式综合治理提升行动</w:t>
                  </w:r>
                </w:p>
              </w:tc>
              <w:tc>
                <w:tcPr>
                  <w:tcW w:w="3518"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将无组织排放转变为有组织排放，实施有效控制，提升废气收集率，做到</w:t>
                  </w:r>
                  <w:r>
                    <w:rPr>
                      <w:rFonts w:ascii="Times New Roman" w:eastAsiaTheme="minorEastAsia" w:hAnsi="Times New Roman"/>
                      <w:bCs/>
                      <w:szCs w:val="21"/>
                    </w:rPr>
                    <w:t>“</w:t>
                  </w:r>
                  <w:r>
                    <w:rPr>
                      <w:rFonts w:ascii="Times New Roman" w:eastAsiaTheme="minorEastAsia" w:hAnsi="Times New Roman"/>
                      <w:bCs/>
                      <w:szCs w:val="21"/>
                    </w:rPr>
                    <w:t>应收尽收</w:t>
                  </w:r>
                  <w:r>
                    <w:rPr>
                      <w:rFonts w:ascii="Times New Roman" w:eastAsiaTheme="minorEastAsia" w:hAnsi="Times New Roman"/>
                      <w:bCs/>
                      <w:szCs w:val="21"/>
                    </w:rPr>
                    <w:t>”</w:t>
                  </w:r>
                  <w:r>
                    <w:rPr>
                      <w:rFonts w:ascii="Times New Roman" w:eastAsiaTheme="minorEastAsia" w:hAnsi="Times New Roman"/>
                      <w:bCs/>
                      <w:szCs w:val="21"/>
                    </w:rPr>
                    <w:t>。进一步严格排查含</w:t>
                  </w:r>
                  <w:r>
                    <w:rPr>
                      <w:rFonts w:ascii="Times New Roman" w:eastAsiaTheme="minorEastAsia" w:hAnsi="Times New Roman"/>
                      <w:bCs/>
                      <w:szCs w:val="21"/>
                    </w:rPr>
                    <w:t>VOCs</w:t>
                  </w:r>
                  <w:r>
                    <w:rPr>
                      <w:rFonts w:ascii="Times New Roman" w:eastAsiaTheme="minorEastAsia" w:hAnsi="Times New Roman"/>
                      <w:bCs/>
                      <w:szCs w:val="21"/>
                    </w:rPr>
                    <w:t>物料（包括含</w:t>
                  </w:r>
                  <w:r>
                    <w:rPr>
                      <w:rFonts w:ascii="Times New Roman" w:eastAsiaTheme="minorEastAsia" w:hAnsi="Times New Roman"/>
                      <w:bCs/>
                      <w:szCs w:val="21"/>
                    </w:rPr>
                    <w:t>VOCs</w:t>
                  </w:r>
                  <w:r>
                    <w:rPr>
                      <w:rFonts w:ascii="Times New Roman" w:eastAsiaTheme="minorEastAsia" w:hAnsi="Times New Roman"/>
                      <w:bCs/>
                      <w:szCs w:val="21"/>
                    </w:rPr>
                    <w:t>的原辅材料、产品、废料以及有机聚合物材料等）储存、转移和输送、设备与管线组件泄漏、敞开液面逸散以及工艺过程等五类排放源，督促企业通过采取设备与场所密闭、工艺改进、废气有效收集等措施，削减</w:t>
                  </w:r>
                  <w:r>
                    <w:rPr>
                      <w:rFonts w:ascii="Times New Roman" w:eastAsiaTheme="minorEastAsia" w:hAnsi="Times New Roman"/>
                      <w:bCs/>
                      <w:szCs w:val="21"/>
                    </w:rPr>
                    <w:t>VOCs</w:t>
                  </w:r>
                  <w:r>
                    <w:rPr>
                      <w:rFonts w:ascii="Times New Roman" w:eastAsiaTheme="minorEastAsia" w:hAnsi="Times New Roman"/>
                      <w:bCs/>
                      <w:szCs w:val="21"/>
                    </w:rPr>
                    <w:t>无组织排放。</w:t>
                  </w:r>
                </w:p>
              </w:tc>
              <w:tc>
                <w:tcPr>
                  <w:tcW w:w="1504"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投料间设置二次</w:t>
                  </w:r>
                  <w:proofErr w:type="gramStart"/>
                  <w:r>
                    <w:rPr>
                      <w:rFonts w:ascii="Times New Roman" w:eastAsiaTheme="minorEastAsia" w:hAnsi="Times New Roman"/>
                      <w:bCs/>
                      <w:szCs w:val="21"/>
                    </w:rPr>
                    <w:t>密闭且微负压</w:t>
                  </w:r>
                  <w:proofErr w:type="gramEnd"/>
                  <w:r>
                    <w:rPr>
                      <w:rFonts w:ascii="Times New Roman" w:eastAsiaTheme="minorEastAsia" w:hAnsi="Times New Roman"/>
                      <w:bCs/>
                      <w:szCs w:val="21"/>
                    </w:rPr>
                    <w:t>，加大无组织废气的收集效率，生产过程中加大含</w:t>
                  </w:r>
                  <w:r>
                    <w:rPr>
                      <w:rFonts w:ascii="Times New Roman" w:eastAsiaTheme="minorEastAsia" w:hAnsi="Times New Roman"/>
                      <w:bCs/>
                      <w:szCs w:val="21"/>
                    </w:rPr>
                    <w:t>VOCs</w:t>
                  </w:r>
                  <w:r>
                    <w:rPr>
                      <w:rFonts w:ascii="Times New Roman" w:eastAsiaTheme="minorEastAsia" w:hAnsi="Times New Roman"/>
                      <w:bCs/>
                      <w:szCs w:val="21"/>
                    </w:rPr>
                    <w:t>物料（包括含</w:t>
                  </w:r>
                  <w:r>
                    <w:rPr>
                      <w:rFonts w:ascii="Times New Roman" w:eastAsiaTheme="minorEastAsia" w:hAnsi="Times New Roman"/>
                      <w:bCs/>
                      <w:szCs w:val="21"/>
                    </w:rPr>
                    <w:t>VOCs</w:t>
                  </w:r>
                  <w:r>
                    <w:rPr>
                      <w:rFonts w:ascii="Times New Roman" w:eastAsiaTheme="minorEastAsia" w:hAnsi="Times New Roman"/>
                      <w:bCs/>
                      <w:szCs w:val="21"/>
                    </w:rPr>
                    <w:t>的原辅材料、产品、废料以及有机聚合物材料等）储存、转移和输送、设备与管线组件泄漏、敞开液面逸散以及工艺过程等五类排放源，采取设备和车间密闭、有效收集等措施，建设</w:t>
                  </w:r>
                  <w:r>
                    <w:rPr>
                      <w:rFonts w:ascii="Times New Roman" w:eastAsiaTheme="minorEastAsia" w:hAnsi="Times New Roman"/>
                      <w:bCs/>
                      <w:szCs w:val="21"/>
                    </w:rPr>
                    <w:t>VOCs</w:t>
                  </w:r>
                  <w:r>
                    <w:rPr>
                      <w:rFonts w:ascii="Times New Roman" w:eastAsiaTheme="minorEastAsia" w:hAnsi="Times New Roman"/>
                      <w:bCs/>
                      <w:szCs w:val="21"/>
                    </w:rPr>
                    <w:t>无组织排放。</w:t>
                  </w:r>
                </w:p>
              </w:tc>
              <w:tc>
                <w:tcPr>
                  <w:tcW w:w="4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3640"/>
                <w:tblHeader/>
                <w:jc w:val="center"/>
              </w:trPr>
              <w:tc>
                <w:tcPr>
                  <w:tcW w:w="1107"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03"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518"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4.</w:t>
                  </w:r>
                  <w:r>
                    <w:rPr>
                      <w:rFonts w:ascii="Times New Roman" w:eastAsiaTheme="minorEastAsia" w:hAnsi="Times New Roman"/>
                      <w:bCs/>
                      <w:szCs w:val="21"/>
                    </w:rPr>
                    <w:t>加强治理设施运行管理。全面排查</w:t>
                  </w:r>
                  <w:r>
                    <w:rPr>
                      <w:rFonts w:ascii="Times New Roman" w:eastAsiaTheme="minorEastAsia" w:hAnsi="Times New Roman"/>
                      <w:bCs/>
                      <w:szCs w:val="21"/>
                    </w:rPr>
                    <w:t>VOCs</w:t>
                  </w:r>
                  <w:r>
                    <w:rPr>
                      <w:rFonts w:ascii="Times New Roman" w:eastAsiaTheme="minorEastAsia" w:hAnsi="Times New Roman"/>
                      <w:bCs/>
                      <w:szCs w:val="21"/>
                    </w:rPr>
                    <w:t>企业治理设施，禁止单一采用光氧化、光催化、低温等离子、喷淋吸收、生物法等工艺设施，对采用</w:t>
                  </w:r>
                  <w:r>
                    <w:rPr>
                      <w:rFonts w:ascii="Times New Roman" w:eastAsiaTheme="minorEastAsia" w:hAnsi="Times New Roman"/>
                      <w:bCs/>
                      <w:szCs w:val="21"/>
                    </w:rPr>
                    <w:t>“</w:t>
                  </w:r>
                  <w:r>
                    <w:rPr>
                      <w:rFonts w:ascii="Times New Roman" w:eastAsiaTheme="minorEastAsia" w:hAnsi="Times New Roman"/>
                      <w:bCs/>
                      <w:szCs w:val="21"/>
                    </w:rPr>
                    <w:t>活性炭吸附</w:t>
                  </w:r>
                  <w:r>
                    <w:rPr>
                      <w:rFonts w:ascii="Times New Roman" w:eastAsiaTheme="minorEastAsia" w:hAnsi="Times New Roman"/>
                      <w:bCs/>
                      <w:szCs w:val="21"/>
                    </w:rPr>
                    <w:t>+</w:t>
                  </w:r>
                  <w:r>
                    <w:rPr>
                      <w:rFonts w:ascii="Times New Roman" w:eastAsiaTheme="minorEastAsia" w:hAnsi="Times New Roman"/>
                      <w:bCs/>
                      <w:szCs w:val="21"/>
                    </w:rPr>
                    <w:t>光催化（光氧化）</w:t>
                  </w:r>
                  <w:r>
                    <w:rPr>
                      <w:rFonts w:ascii="Times New Roman" w:eastAsiaTheme="minorEastAsia" w:hAnsi="Times New Roman"/>
                      <w:bCs/>
                      <w:szCs w:val="21"/>
                    </w:rPr>
                    <w:t>”</w:t>
                  </w:r>
                  <w:r>
                    <w:rPr>
                      <w:rFonts w:ascii="Times New Roman" w:eastAsiaTheme="minorEastAsia" w:hAnsi="Times New Roman"/>
                      <w:bCs/>
                      <w:szCs w:val="21"/>
                    </w:rPr>
                    <w:t>、</w:t>
                  </w:r>
                  <w:r>
                    <w:rPr>
                      <w:rFonts w:ascii="Times New Roman" w:eastAsiaTheme="minorEastAsia" w:hAnsi="Times New Roman"/>
                      <w:bCs/>
                      <w:szCs w:val="21"/>
                    </w:rPr>
                    <w:t>“</w:t>
                  </w:r>
                  <w:r>
                    <w:rPr>
                      <w:rFonts w:ascii="Times New Roman" w:eastAsiaTheme="minorEastAsia" w:hAnsi="Times New Roman"/>
                      <w:bCs/>
                      <w:szCs w:val="21"/>
                    </w:rPr>
                    <w:t>水喷淋</w:t>
                  </w:r>
                  <w:r>
                    <w:rPr>
                      <w:rFonts w:ascii="Times New Roman" w:eastAsiaTheme="minorEastAsia" w:hAnsi="Times New Roman"/>
                      <w:bCs/>
                      <w:szCs w:val="21"/>
                    </w:rPr>
                    <w:t>+</w:t>
                  </w:r>
                  <w:r>
                    <w:rPr>
                      <w:rFonts w:ascii="Times New Roman" w:eastAsiaTheme="minorEastAsia" w:hAnsi="Times New Roman"/>
                      <w:bCs/>
                      <w:szCs w:val="21"/>
                    </w:rPr>
                    <w:t>活性炭吸附</w:t>
                  </w:r>
                  <w:r>
                    <w:rPr>
                      <w:rFonts w:ascii="Times New Roman" w:eastAsiaTheme="minorEastAsia" w:hAnsi="Times New Roman"/>
                      <w:bCs/>
                      <w:szCs w:val="21"/>
                    </w:rPr>
                    <w:t>”</w:t>
                  </w:r>
                  <w:r>
                    <w:rPr>
                      <w:rFonts w:ascii="Times New Roman" w:eastAsiaTheme="minorEastAsia" w:hAnsi="Times New Roman"/>
                      <w:bCs/>
                      <w:szCs w:val="21"/>
                    </w:rPr>
                    <w:t>、</w:t>
                  </w:r>
                  <w:r>
                    <w:rPr>
                      <w:rFonts w:ascii="Times New Roman" w:eastAsiaTheme="minorEastAsia" w:hAnsi="Times New Roman"/>
                      <w:bCs/>
                      <w:szCs w:val="21"/>
                    </w:rPr>
                    <w:t>“UV</w:t>
                  </w:r>
                  <w:r>
                    <w:rPr>
                      <w:rFonts w:ascii="Times New Roman" w:eastAsiaTheme="minorEastAsia" w:hAnsi="Times New Roman"/>
                      <w:bCs/>
                      <w:szCs w:val="21"/>
                    </w:rPr>
                    <w:t>光解</w:t>
                  </w:r>
                  <w:r>
                    <w:rPr>
                      <w:rFonts w:ascii="Times New Roman" w:eastAsiaTheme="minorEastAsia" w:hAnsi="Times New Roman"/>
                      <w:bCs/>
                      <w:szCs w:val="21"/>
                    </w:rPr>
                    <w:t>+</w:t>
                  </w:r>
                  <w:r>
                    <w:rPr>
                      <w:rFonts w:ascii="Times New Roman" w:eastAsiaTheme="minorEastAsia" w:hAnsi="Times New Roman"/>
                      <w:bCs/>
                      <w:szCs w:val="21"/>
                    </w:rPr>
                    <w:t>低温等离子体</w:t>
                  </w:r>
                  <w:r>
                    <w:rPr>
                      <w:rFonts w:ascii="Times New Roman" w:eastAsiaTheme="minorEastAsia" w:hAnsi="Times New Roman"/>
                      <w:bCs/>
                      <w:szCs w:val="21"/>
                    </w:rPr>
                    <w:t>”</w:t>
                  </w:r>
                  <w:r>
                    <w:rPr>
                      <w:rFonts w:ascii="Times New Roman" w:eastAsiaTheme="minorEastAsia" w:hAnsi="Times New Roman"/>
                      <w:bCs/>
                      <w:szCs w:val="21"/>
                    </w:rPr>
                    <w:t>等双重处理设施和</w:t>
                  </w:r>
                  <w:r>
                    <w:rPr>
                      <w:rFonts w:ascii="Times New Roman" w:eastAsiaTheme="minorEastAsia" w:hAnsi="Times New Roman"/>
                      <w:bCs/>
                      <w:szCs w:val="21"/>
                    </w:rPr>
                    <w:t>“</w:t>
                  </w:r>
                  <w:r>
                    <w:rPr>
                      <w:rFonts w:ascii="Times New Roman" w:eastAsiaTheme="minorEastAsia" w:hAnsi="Times New Roman"/>
                      <w:bCs/>
                      <w:szCs w:val="21"/>
                    </w:rPr>
                    <w:t>水喷淋</w:t>
                  </w:r>
                  <w:r>
                    <w:rPr>
                      <w:rFonts w:ascii="Times New Roman" w:eastAsiaTheme="minorEastAsia" w:hAnsi="Times New Roman"/>
                      <w:bCs/>
                      <w:szCs w:val="21"/>
                    </w:rPr>
                    <w:t>+</w:t>
                  </w:r>
                  <w:r>
                    <w:rPr>
                      <w:rFonts w:ascii="Times New Roman" w:eastAsiaTheme="minorEastAsia" w:hAnsi="Times New Roman"/>
                      <w:bCs/>
                      <w:szCs w:val="21"/>
                    </w:rPr>
                    <w:t>活性炭吸附</w:t>
                  </w:r>
                  <w:r>
                    <w:rPr>
                      <w:rFonts w:ascii="Times New Roman" w:eastAsiaTheme="minorEastAsia" w:hAnsi="Times New Roman"/>
                      <w:bCs/>
                      <w:szCs w:val="21"/>
                    </w:rPr>
                    <w:t>+UV</w:t>
                  </w:r>
                  <w:r>
                    <w:rPr>
                      <w:rFonts w:ascii="Times New Roman" w:eastAsiaTheme="minorEastAsia" w:hAnsi="Times New Roman"/>
                      <w:bCs/>
                      <w:szCs w:val="21"/>
                    </w:rPr>
                    <w:t>光解</w:t>
                  </w:r>
                  <w:r>
                    <w:rPr>
                      <w:rFonts w:ascii="Times New Roman" w:eastAsiaTheme="minorEastAsia" w:hAnsi="Times New Roman"/>
                      <w:bCs/>
                      <w:szCs w:val="21"/>
                    </w:rPr>
                    <w:t>”</w:t>
                  </w:r>
                  <w:r>
                    <w:rPr>
                      <w:rFonts w:ascii="Times New Roman" w:eastAsiaTheme="minorEastAsia" w:hAnsi="Times New Roman"/>
                      <w:bCs/>
                      <w:szCs w:val="21"/>
                    </w:rPr>
                    <w:t>、</w:t>
                  </w:r>
                  <w:r>
                    <w:rPr>
                      <w:rFonts w:ascii="Times New Roman" w:eastAsiaTheme="minorEastAsia" w:hAnsi="Times New Roman"/>
                      <w:bCs/>
                      <w:szCs w:val="21"/>
                    </w:rPr>
                    <w:t>“</w:t>
                  </w:r>
                  <w:r>
                    <w:rPr>
                      <w:rFonts w:ascii="Times New Roman" w:eastAsiaTheme="minorEastAsia" w:hAnsi="Times New Roman"/>
                      <w:bCs/>
                      <w:szCs w:val="21"/>
                    </w:rPr>
                    <w:t>水喷淋</w:t>
                  </w:r>
                  <w:r>
                    <w:rPr>
                      <w:rFonts w:ascii="Times New Roman" w:eastAsiaTheme="minorEastAsia" w:hAnsi="Times New Roman"/>
                      <w:bCs/>
                      <w:szCs w:val="21"/>
                    </w:rPr>
                    <w:t>+</w:t>
                  </w:r>
                  <w:r>
                    <w:rPr>
                      <w:rFonts w:ascii="Times New Roman" w:eastAsiaTheme="minorEastAsia" w:hAnsi="Times New Roman"/>
                      <w:bCs/>
                      <w:szCs w:val="21"/>
                    </w:rPr>
                    <w:t>活性炭吸附</w:t>
                  </w:r>
                  <w:r>
                    <w:rPr>
                      <w:rFonts w:ascii="Times New Roman" w:eastAsiaTheme="minorEastAsia" w:hAnsi="Times New Roman"/>
                      <w:bCs/>
                      <w:szCs w:val="21"/>
                    </w:rPr>
                    <w:t>/</w:t>
                  </w:r>
                  <w:r>
                    <w:rPr>
                      <w:rFonts w:ascii="Times New Roman" w:eastAsiaTheme="minorEastAsia" w:hAnsi="Times New Roman"/>
                      <w:bCs/>
                      <w:szCs w:val="21"/>
                    </w:rPr>
                    <w:t>脱附浓缩</w:t>
                  </w:r>
                  <w:r>
                    <w:rPr>
                      <w:rFonts w:ascii="Times New Roman" w:eastAsiaTheme="minorEastAsia" w:hAnsi="Times New Roman"/>
                      <w:bCs/>
                      <w:szCs w:val="21"/>
                    </w:rPr>
                    <w:t>+</w:t>
                  </w:r>
                  <w:r>
                    <w:rPr>
                      <w:rFonts w:ascii="Times New Roman" w:eastAsiaTheme="minorEastAsia" w:hAnsi="Times New Roman"/>
                      <w:bCs/>
                      <w:szCs w:val="21"/>
                    </w:rPr>
                    <w:t>催化燃烧</w:t>
                  </w:r>
                  <w:r>
                    <w:rPr>
                      <w:rFonts w:ascii="Times New Roman" w:eastAsiaTheme="minorEastAsia" w:hAnsi="Times New Roman"/>
                      <w:bCs/>
                      <w:szCs w:val="21"/>
                    </w:rPr>
                    <w:t>”</w:t>
                  </w:r>
                  <w:r>
                    <w:rPr>
                      <w:rFonts w:ascii="Times New Roman" w:eastAsiaTheme="minorEastAsia" w:hAnsi="Times New Roman"/>
                      <w:bCs/>
                      <w:szCs w:val="21"/>
                    </w:rPr>
                    <w:t>等三重处理设施工艺的企业进行去除率评估工作。对去除率低于相应行业大气污染物排放标准要求和未按规范更换活性炭的企业，指导企业</w:t>
                  </w:r>
                  <w:r>
                    <w:rPr>
                      <w:rFonts w:ascii="Times New Roman" w:eastAsiaTheme="minorEastAsia" w:hAnsi="Times New Roman"/>
                      <w:bCs/>
                      <w:szCs w:val="21"/>
                    </w:rPr>
                    <w:t>2021</w:t>
                  </w:r>
                  <w:r>
                    <w:rPr>
                      <w:rFonts w:ascii="Times New Roman" w:eastAsiaTheme="minorEastAsia" w:hAnsi="Times New Roman"/>
                      <w:bCs/>
                      <w:szCs w:val="21"/>
                    </w:rPr>
                    <w:t>年</w:t>
                  </w:r>
                  <w:r>
                    <w:rPr>
                      <w:rFonts w:ascii="Times New Roman" w:eastAsiaTheme="minorEastAsia" w:hAnsi="Times New Roman"/>
                      <w:bCs/>
                      <w:szCs w:val="21"/>
                    </w:rPr>
                    <w:t>5</w:t>
                  </w:r>
                  <w:r>
                    <w:rPr>
                      <w:rFonts w:ascii="Times New Roman" w:eastAsiaTheme="minorEastAsia" w:hAnsi="Times New Roman"/>
                      <w:bCs/>
                      <w:szCs w:val="21"/>
                    </w:rPr>
                    <w:t>月底前完成设备升级改造；</w:t>
                  </w:r>
                </w:p>
              </w:tc>
              <w:tc>
                <w:tcPr>
                  <w:tcW w:w="1504"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本项目</w:t>
                  </w:r>
                  <w:r>
                    <w:rPr>
                      <w:rFonts w:ascii="Times New Roman" w:eastAsiaTheme="minorEastAsia" w:hAnsi="Times New Roman"/>
                      <w:bCs/>
                      <w:szCs w:val="21"/>
                    </w:rPr>
                    <w:t>VOCs</w:t>
                  </w:r>
                  <w:r>
                    <w:rPr>
                      <w:rFonts w:ascii="Times New Roman" w:eastAsiaTheme="minorEastAsia" w:hAnsi="Times New Roman"/>
                      <w:bCs/>
                      <w:szCs w:val="21"/>
                    </w:rPr>
                    <w:t>采用</w:t>
                  </w:r>
                  <w:r>
                    <w:rPr>
                      <w:rFonts w:ascii="Times New Roman" w:eastAsiaTheme="minorEastAsia" w:hAnsi="Times New Roman" w:hint="eastAsia"/>
                      <w:bCs/>
                      <w:szCs w:val="21"/>
                    </w:rPr>
                    <w:t>低温等离子</w:t>
                  </w:r>
                  <w:r>
                    <w:rPr>
                      <w:rFonts w:ascii="Times New Roman" w:eastAsiaTheme="minorEastAsia" w:hAnsi="Times New Roman"/>
                      <w:bCs/>
                      <w:szCs w:val="21"/>
                    </w:rPr>
                    <w:t>+</w:t>
                  </w:r>
                  <w:r>
                    <w:rPr>
                      <w:rFonts w:ascii="Times New Roman" w:eastAsiaTheme="minorEastAsia" w:hAnsi="Times New Roman"/>
                      <w:bCs/>
                      <w:szCs w:val="21"/>
                    </w:rPr>
                    <w:t>活性炭吸附，生产过程中定时更换活性炭，加强环保设施运行管理，确保去除率达标排放</w:t>
                  </w:r>
                </w:p>
              </w:tc>
              <w:tc>
                <w:tcPr>
                  <w:tcW w:w="4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3132"/>
                <w:tblHeader/>
                <w:jc w:val="center"/>
              </w:trPr>
              <w:tc>
                <w:tcPr>
                  <w:tcW w:w="1107"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03"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51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r>
                    <w:rPr>
                      <w:rFonts w:ascii="Times New Roman" w:eastAsiaTheme="minorEastAsia" w:hAnsi="Times New Roman"/>
                      <w:bCs/>
                      <w:szCs w:val="21"/>
                    </w:rPr>
                    <w:t>组织开展泄漏检测与修复（</w:t>
                  </w:r>
                  <w:r>
                    <w:rPr>
                      <w:rFonts w:ascii="Times New Roman" w:eastAsiaTheme="minorEastAsia" w:hAnsi="Times New Roman"/>
                      <w:bCs/>
                      <w:szCs w:val="21"/>
                    </w:rPr>
                    <w:t>LDAR</w:t>
                  </w:r>
                  <w:r>
                    <w:rPr>
                      <w:rFonts w:ascii="Times New Roman" w:eastAsiaTheme="minorEastAsia" w:hAnsi="Times New Roman"/>
                      <w:bCs/>
                      <w:szCs w:val="21"/>
                    </w:rPr>
                    <w:t>）工作。严格按照《石化企业泄露检测与修复工作指南》（</w:t>
                  </w:r>
                  <w:proofErr w:type="gramStart"/>
                  <w:r>
                    <w:rPr>
                      <w:rFonts w:ascii="Times New Roman" w:eastAsiaTheme="minorEastAsia" w:hAnsi="Times New Roman"/>
                      <w:bCs/>
                      <w:szCs w:val="21"/>
                    </w:rPr>
                    <w:t>环办〔</w:t>
                  </w:r>
                  <w:r>
                    <w:rPr>
                      <w:rFonts w:ascii="Times New Roman" w:eastAsiaTheme="minorEastAsia" w:hAnsi="Times New Roman"/>
                      <w:bCs/>
                      <w:szCs w:val="21"/>
                    </w:rPr>
                    <w:t>2015</w:t>
                  </w:r>
                  <w:r>
                    <w:rPr>
                      <w:rFonts w:ascii="Times New Roman" w:eastAsiaTheme="minorEastAsia" w:hAnsi="Times New Roman"/>
                      <w:bCs/>
                      <w:szCs w:val="21"/>
                    </w:rPr>
                    <w:t>〕</w:t>
                  </w:r>
                  <w:proofErr w:type="gramEnd"/>
                  <w:r>
                    <w:rPr>
                      <w:rFonts w:ascii="Times New Roman" w:eastAsiaTheme="minorEastAsia" w:hAnsi="Times New Roman"/>
                      <w:bCs/>
                      <w:szCs w:val="21"/>
                    </w:rPr>
                    <w:t>104</w:t>
                  </w:r>
                  <w:r>
                    <w:rPr>
                      <w:rFonts w:ascii="Times New Roman" w:eastAsiaTheme="minorEastAsia" w:hAnsi="Times New Roman"/>
                      <w:bCs/>
                      <w:szCs w:val="21"/>
                    </w:rPr>
                    <w:t>号）要求，</w:t>
                  </w:r>
                  <w:r>
                    <w:rPr>
                      <w:rFonts w:ascii="Times New Roman" w:eastAsiaTheme="minorEastAsia" w:hAnsi="Times New Roman"/>
                      <w:bCs/>
                      <w:szCs w:val="21"/>
                    </w:rPr>
                    <w:t>2021</w:t>
                  </w:r>
                  <w:r>
                    <w:rPr>
                      <w:rFonts w:ascii="Times New Roman" w:eastAsiaTheme="minorEastAsia" w:hAnsi="Times New Roman"/>
                      <w:bCs/>
                      <w:szCs w:val="21"/>
                    </w:rPr>
                    <w:t>年</w:t>
                  </w:r>
                  <w:r>
                    <w:rPr>
                      <w:rFonts w:ascii="Times New Roman" w:eastAsiaTheme="minorEastAsia" w:hAnsi="Times New Roman"/>
                      <w:bCs/>
                      <w:szCs w:val="21"/>
                    </w:rPr>
                    <w:t>5</w:t>
                  </w:r>
                  <w:r>
                    <w:rPr>
                      <w:rFonts w:ascii="Times New Roman" w:eastAsiaTheme="minorEastAsia" w:hAnsi="Times New Roman"/>
                      <w:bCs/>
                      <w:szCs w:val="21"/>
                    </w:rPr>
                    <w:t>月底前，各省辖市、济源示范区组织开展完成有机化学原料生产（包括溶剂）、煤化工、液化品（油品）、化学原料药生产及存储等载有气态、液态</w:t>
                  </w:r>
                  <w:r>
                    <w:rPr>
                      <w:rFonts w:ascii="Times New Roman" w:eastAsiaTheme="minorEastAsia" w:hAnsi="Times New Roman"/>
                      <w:bCs/>
                      <w:szCs w:val="21"/>
                    </w:rPr>
                    <w:t>VOCs</w:t>
                  </w:r>
                  <w:r>
                    <w:rPr>
                      <w:rFonts w:ascii="Times New Roman" w:eastAsiaTheme="minorEastAsia" w:hAnsi="Times New Roman"/>
                      <w:bCs/>
                      <w:szCs w:val="21"/>
                    </w:rPr>
                    <w:t>物料的设备与管线组件密封点大于等于</w:t>
                  </w:r>
                  <w:r>
                    <w:rPr>
                      <w:rFonts w:ascii="Times New Roman" w:eastAsiaTheme="minorEastAsia" w:hAnsi="Times New Roman"/>
                      <w:bCs/>
                      <w:szCs w:val="21"/>
                    </w:rPr>
                    <w:t>1000</w:t>
                  </w:r>
                  <w:r>
                    <w:rPr>
                      <w:rFonts w:ascii="Times New Roman" w:eastAsiaTheme="minorEastAsia" w:hAnsi="Times New Roman"/>
                      <w:bCs/>
                      <w:szCs w:val="21"/>
                    </w:rPr>
                    <w:t>个的企业新</w:t>
                  </w:r>
                  <w:proofErr w:type="gramStart"/>
                  <w:r>
                    <w:rPr>
                      <w:rFonts w:ascii="Times New Roman" w:eastAsiaTheme="minorEastAsia" w:hAnsi="Times New Roman"/>
                      <w:bCs/>
                      <w:szCs w:val="21"/>
                    </w:rPr>
                    <w:t>一</w:t>
                  </w:r>
                  <w:proofErr w:type="gramEnd"/>
                  <w:r>
                    <w:rPr>
                      <w:rFonts w:ascii="Times New Roman" w:eastAsiaTheme="minorEastAsia" w:hAnsi="Times New Roman"/>
                      <w:bCs/>
                      <w:szCs w:val="21"/>
                    </w:rPr>
                    <w:t>轮次泄漏检测</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与修复（</w:t>
                  </w:r>
                  <w:r>
                    <w:rPr>
                      <w:rFonts w:ascii="Times New Roman" w:eastAsiaTheme="minorEastAsia" w:hAnsi="Times New Roman"/>
                      <w:bCs/>
                      <w:szCs w:val="21"/>
                    </w:rPr>
                    <w:t>LDAR</w:t>
                  </w:r>
                  <w:r>
                    <w:rPr>
                      <w:rFonts w:ascii="Times New Roman" w:eastAsiaTheme="minorEastAsia" w:hAnsi="Times New Roman"/>
                      <w:bCs/>
                      <w:szCs w:val="21"/>
                    </w:rPr>
                    <w:t>）工作，并及时修复泄漏点，减少无组织排放。</w:t>
                  </w:r>
                </w:p>
              </w:tc>
              <w:tc>
                <w:tcPr>
                  <w:tcW w:w="150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企业应开展泄漏检测与修复（</w:t>
                  </w:r>
                  <w:r>
                    <w:rPr>
                      <w:rFonts w:ascii="Times New Roman" w:eastAsiaTheme="minorEastAsia" w:hAnsi="Times New Roman"/>
                      <w:bCs/>
                      <w:szCs w:val="21"/>
                    </w:rPr>
                    <w:t>LDAR</w:t>
                  </w:r>
                  <w:r>
                    <w:rPr>
                      <w:rFonts w:ascii="Times New Roman" w:eastAsiaTheme="minorEastAsia" w:hAnsi="Times New Roman"/>
                      <w:bCs/>
                      <w:szCs w:val="21"/>
                    </w:rPr>
                    <w:t>）工作，减少无组织排放。</w:t>
                  </w:r>
                </w:p>
              </w:tc>
              <w:tc>
                <w:tcPr>
                  <w:tcW w:w="463" w:type="dxa"/>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690"/>
                <w:tblHeader/>
                <w:jc w:val="center"/>
              </w:trPr>
              <w:tc>
                <w:tcPr>
                  <w:tcW w:w="1107"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03"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51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w:t>
                  </w:r>
                  <w:r>
                    <w:rPr>
                      <w:rFonts w:ascii="Times New Roman" w:eastAsiaTheme="minorEastAsia" w:hAnsi="Times New Roman"/>
                      <w:bCs/>
                      <w:szCs w:val="21"/>
                    </w:rPr>
                    <w:t>、规范建立企业</w:t>
                  </w:r>
                  <w:r>
                    <w:rPr>
                      <w:rFonts w:ascii="Times New Roman" w:eastAsiaTheme="minorEastAsia" w:hAnsi="Times New Roman"/>
                      <w:bCs/>
                      <w:szCs w:val="21"/>
                    </w:rPr>
                    <w:t>VOCs</w:t>
                  </w:r>
                  <w:r>
                    <w:rPr>
                      <w:rFonts w:ascii="Times New Roman" w:eastAsiaTheme="minorEastAsia" w:hAnsi="Times New Roman"/>
                      <w:bCs/>
                      <w:szCs w:val="21"/>
                    </w:rPr>
                    <w:t>台账。督促企业规范建立含</w:t>
                  </w:r>
                  <w:r>
                    <w:rPr>
                      <w:rFonts w:ascii="Times New Roman" w:eastAsiaTheme="minorEastAsia" w:hAnsi="Times New Roman"/>
                      <w:bCs/>
                      <w:szCs w:val="21"/>
                    </w:rPr>
                    <w:t>VOCs</w:t>
                  </w:r>
                  <w:r>
                    <w:rPr>
                      <w:rFonts w:ascii="Times New Roman" w:eastAsiaTheme="minorEastAsia" w:hAnsi="Times New Roman"/>
                      <w:bCs/>
                      <w:szCs w:val="21"/>
                    </w:rPr>
                    <w:t>原辅料台账、处理</w:t>
                  </w:r>
                  <w:r>
                    <w:rPr>
                      <w:rFonts w:ascii="Times New Roman" w:eastAsiaTheme="minorEastAsia" w:hAnsi="Times New Roman"/>
                      <w:bCs/>
                      <w:szCs w:val="21"/>
                    </w:rPr>
                    <w:t>VOCs</w:t>
                  </w:r>
                  <w:r>
                    <w:rPr>
                      <w:rFonts w:ascii="Times New Roman" w:eastAsiaTheme="minorEastAsia" w:hAnsi="Times New Roman"/>
                      <w:bCs/>
                      <w:szCs w:val="21"/>
                    </w:rPr>
                    <w:t>治理设施</w:t>
                  </w:r>
                  <w:proofErr w:type="gramStart"/>
                  <w:r>
                    <w:rPr>
                      <w:rFonts w:ascii="Times New Roman" w:eastAsiaTheme="minorEastAsia" w:hAnsi="Times New Roman"/>
                      <w:bCs/>
                      <w:szCs w:val="21"/>
                    </w:rPr>
                    <w:t>运行台</w:t>
                  </w:r>
                  <w:proofErr w:type="gramEnd"/>
                  <w:r>
                    <w:rPr>
                      <w:rFonts w:ascii="Times New Roman" w:eastAsiaTheme="minorEastAsia" w:hAnsi="Times New Roman"/>
                      <w:bCs/>
                      <w:szCs w:val="21"/>
                    </w:rPr>
                    <w:t>账和危险废物管理台账，如实提供原辅材料清单，并张贴在原料库中显要位置。根据排污许可证和环境影响评价文件设备列表逐一对设备进行编号、张贴设备名称，逐项</w:t>
                  </w:r>
                  <w:proofErr w:type="gramStart"/>
                  <w:r>
                    <w:rPr>
                      <w:rFonts w:ascii="Times New Roman" w:eastAsiaTheme="minorEastAsia" w:hAnsi="Times New Roman"/>
                      <w:bCs/>
                      <w:szCs w:val="21"/>
                    </w:rPr>
                    <w:t>完善台账记录</w:t>
                  </w:r>
                  <w:proofErr w:type="gramEnd"/>
                  <w:r>
                    <w:rPr>
                      <w:rFonts w:ascii="Times New Roman" w:eastAsiaTheme="minorEastAsia" w:hAnsi="Times New Roman"/>
                      <w:bCs/>
                      <w:szCs w:val="21"/>
                    </w:rPr>
                    <w:t>内容，并根据实际生产情况做好记</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录，记录保留一年以上。</w:t>
                  </w:r>
                </w:p>
              </w:tc>
              <w:tc>
                <w:tcPr>
                  <w:tcW w:w="150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企业应规范建立企业</w:t>
                  </w:r>
                  <w:r>
                    <w:rPr>
                      <w:rFonts w:ascii="Times New Roman" w:eastAsiaTheme="minorEastAsia" w:hAnsi="Times New Roman"/>
                      <w:bCs/>
                      <w:szCs w:val="21"/>
                    </w:rPr>
                    <w:t>VOCs</w:t>
                  </w:r>
                  <w:r>
                    <w:rPr>
                      <w:rFonts w:ascii="Times New Roman" w:eastAsiaTheme="minorEastAsia" w:hAnsi="Times New Roman"/>
                      <w:bCs/>
                      <w:szCs w:val="21"/>
                    </w:rPr>
                    <w:t>台账，做好记录，记录保留一年以上。</w:t>
                  </w:r>
                </w:p>
              </w:tc>
              <w:tc>
                <w:tcPr>
                  <w:tcW w:w="463" w:type="dxa"/>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648"/>
                <w:tblHeader/>
                <w:jc w:val="center"/>
              </w:trPr>
              <w:tc>
                <w:tcPr>
                  <w:tcW w:w="1107"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0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（五）实施夏季错时错峰生产调控</w:t>
                  </w:r>
                </w:p>
              </w:tc>
              <w:tc>
                <w:tcPr>
                  <w:tcW w:w="351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调整涉</w:t>
                  </w:r>
                  <w:r>
                    <w:rPr>
                      <w:rFonts w:ascii="Times New Roman" w:eastAsiaTheme="minorEastAsia" w:hAnsi="Times New Roman"/>
                      <w:bCs/>
                      <w:szCs w:val="21"/>
                    </w:rPr>
                    <w:t>VOCs</w:t>
                  </w:r>
                  <w:r>
                    <w:rPr>
                      <w:rFonts w:ascii="Times New Roman" w:eastAsiaTheme="minorEastAsia" w:hAnsi="Times New Roman"/>
                      <w:bCs/>
                      <w:szCs w:val="21"/>
                    </w:rPr>
                    <w:t>行业企业生产时间。正常运行的前提下，不做强制要求。引导石化、化工、煤化工、制药、农药等行业企业，在确保安全的前提下，尽量不在</w:t>
                  </w:r>
                  <w:r>
                    <w:rPr>
                      <w:rFonts w:ascii="Times New Roman" w:eastAsiaTheme="minorEastAsia" w:hAnsi="Times New Roman"/>
                      <w:bCs/>
                      <w:szCs w:val="21"/>
                    </w:rPr>
                    <w:t>7</w:t>
                  </w:r>
                  <w:r>
                    <w:rPr>
                      <w:rFonts w:ascii="Times New Roman" w:eastAsiaTheme="minorEastAsia" w:hAnsi="Times New Roman"/>
                      <w:bCs/>
                      <w:szCs w:val="21"/>
                    </w:rPr>
                    <w:t>月至</w:t>
                  </w:r>
                  <w:r>
                    <w:rPr>
                      <w:rFonts w:ascii="Times New Roman" w:eastAsiaTheme="minorEastAsia" w:hAnsi="Times New Roman"/>
                      <w:bCs/>
                      <w:szCs w:val="21"/>
                    </w:rPr>
                    <w:t>9</w:t>
                  </w:r>
                  <w:r>
                    <w:rPr>
                      <w:rFonts w:ascii="Times New Roman" w:eastAsiaTheme="minorEastAsia" w:hAnsi="Times New Roman"/>
                      <w:bCs/>
                      <w:szCs w:val="21"/>
                    </w:rPr>
                    <w:t>月期间安排全厂开停车、装置整体停工检修和储罐清洗作业等，减少非正常工况</w:t>
                  </w:r>
                  <w:r>
                    <w:rPr>
                      <w:rFonts w:ascii="Times New Roman" w:eastAsiaTheme="minorEastAsia" w:hAnsi="Times New Roman"/>
                      <w:bCs/>
                      <w:szCs w:val="21"/>
                    </w:rPr>
                    <w:t>VOCs</w:t>
                  </w:r>
                  <w:r>
                    <w:rPr>
                      <w:rFonts w:ascii="Times New Roman" w:eastAsiaTheme="minorEastAsia" w:hAnsi="Times New Roman"/>
                      <w:bCs/>
                      <w:szCs w:val="21"/>
                    </w:rPr>
                    <w:t>排放；确实不能调整的，要加强启停机期间以及清洗、退料、吹扫、放空、晾干等环节</w:t>
                  </w:r>
                  <w:r>
                    <w:rPr>
                      <w:rFonts w:ascii="Times New Roman" w:eastAsiaTheme="minorEastAsia" w:hAnsi="Times New Roman"/>
                      <w:bCs/>
                      <w:szCs w:val="21"/>
                    </w:rPr>
                    <w:t>VOCs</w:t>
                  </w:r>
                  <w:r>
                    <w:rPr>
                      <w:rFonts w:ascii="Times New Roman" w:eastAsiaTheme="minorEastAsia" w:hAnsi="Times New Roman"/>
                      <w:bCs/>
                      <w:szCs w:val="21"/>
                    </w:rPr>
                    <w:t>排放管控，确保满足标准要求。</w:t>
                  </w:r>
                </w:p>
              </w:tc>
              <w:tc>
                <w:tcPr>
                  <w:tcW w:w="150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企业应尽量不在</w:t>
                  </w:r>
                  <w:r>
                    <w:rPr>
                      <w:rFonts w:ascii="Times New Roman" w:eastAsiaTheme="minorEastAsia" w:hAnsi="Times New Roman"/>
                      <w:bCs/>
                      <w:szCs w:val="21"/>
                    </w:rPr>
                    <w:t>7</w:t>
                  </w:r>
                  <w:r>
                    <w:rPr>
                      <w:rFonts w:ascii="Times New Roman" w:eastAsiaTheme="minorEastAsia" w:hAnsi="Times New Roman"/>
                      <w:bCs/>
                      <w:szCs w:val="21"/>
                    </w:rPr>
                    <w:t>月至</w:t>
                  </w:r>
                  <w:r>
                    <w:rPr>
                      <w:rFonts w:ascii="Times New Roman" w:eastAsiaTheme="minorEastAsia" w:hAnsi="Times New Roman"/>
                      <w:bCs/>
                      <w:szCs w:val="21"/>
                    </w:rPr>
                    <w:t>9</w:t>
                  </w:r>
                  <w:r>
                    <w:rPr>
                      <w:rFonts w:ascii="Times New Roman" w:eastAsiaTheme="minorEastAsia" w:hAnsi="Times New Roman"/>
                      <w:bCs/>
                      <w:szCs w:val="21"/>
                    </w:rPr>
                    <w:t>月期间安排全厂开停车、装置整体停工检修和储罐清洗作业等，减少非正常工况</w:t>
                  </w:r>
                  <w:r>
                    <w:rPr>
                      <w:rFonts w:ascii="Times New Roman" w:eastAsiaTheme="minorEastAsia" w:hAnsi="Times New Roman"/>
                      <w:bCs/>
                      <w:szCs w:val="21"/>
                    </w:rPr>
                    <w:t>VOCs</w:t>
                  </w:r>
                  <w:r>
                    <w:rPr>
                      <w:rFonts w:ascii="Times New Roman" w:eastAsiaTheme="minorEastAsia" w:hAnsi="Times New Roman"/>
                      <w:bCs/>
                      <w:szCs w:val="21"/>
                    </w:rPr>
                    <w:t>排放；确实不能调整的，要加强启停机期间以及清洗、退料、吹扫、放空、晾干等环节</w:t>
                  </w:r>
                  <w:r>
                    <w:rPr>
                      <w:rFonts w:ascii="Times New Roman" w:eastAsiaTheme="minorEastAsia" w:hAnsi="Times New Roman"/>
                      <w:bCs/>
                      <w:szCs w:val="21"/>
                    </w:rPr>
                    <w:t>VOCs</w:t>
                  </w:r>
                  <w:r>
                    <w:rPr>
                      <w:rFonts w:ascii="Times New Roman" w:eastAsiaTheme="minorEastAsia" w:hAnsi="Times New Roman"/>
                      <w:bCs/>
                      <w:szCs w:val="21"/>
                    </w:rPr>
                    <w:t>排放管控，确保满足标准要求</w:t>
                  </w:r>
                </w:p>
              </w:tc>
              <w:tc>
                <w:tcPr>
                  <w:tcW w:w="4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lastRenderedPageBreak/>
              <w:t>本项目建设符合《挥发性有机物无组织排放控制标准》（</w:t>
            </w:r>
            <w:r>
              <w:rPr>
                <w:rFonts w:ascii="Times New Roman" w:eastAsiaTheme="minorEastAsia" w:hAnsi="Times New Roman"/>
                <w:szCs w:val="21"/>
              </w:rPr>
              <w:t>GB37822-2019</w:t>
            </w:r>
            <w:r>
              <w:rPr>
                <w:rFonts w:ascii="Times New Roman" w:eastAsiaTheme="minorEastAsia" w:hAnsi="Times New Roman"/>
                <w:szCs w:val="21"/>
              </w:rPr>
              <w:t>），具体分析如下表：</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1-14 </w:t>
            </w:r>
            <w:r>
              <w:rPr>
                <w:rFonts w:ascii="Times New Roman" w:eastAsiaTheme="minorEastAsia" w:hAnsi="Times New Roman"/>
                <w:b/>
                <w:bCs/>
                <w:szCs w:val="21"/>
              </w:rPr>
              <w:t>项目与《挥发性有机物无组织排放控制标准》符合性一览表</w:t>
            </w:r>
          </w:p>
          <w:tbl>
            <w:tblPr>
              <w:tblStyle w:val="ae"/>
              <w:tblW w:w="7195" w:type="dxa"/>
              <w:jc w:val="center"/>
              <w:tblLayout w:type="fixed"/>
              <w:tblLook w:val="04A0" w:firstRow="1" w:lastRow="0" w:firstColumn="1" w:lastColumn="0" w:noHBand="0" w:noVBand="1"/>
            </w:tblPr>
            <w:tblGrid>
              <w:gridCol w:w="1294"/>
              <w:gridCol w:w="3390"/>
              <w:gridCol w:w="1920"/>
              <w:gridCol w:w="591"/>
            </w:tblGrid>
            <w:tr w:rsidR="0015512B">
              <w:trPr>
                <w:trHeight w:val="500"/>
                <w:jc w:val="center"/>
              </w:trPr>
              <w:tc>
                <w:tcPr>
                  <w:tcW w:w="1294"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项目</w:t>
                  </w:r>
                </w:p>
              </w:tc>
              <w:tc>
                <w:tcPr>
                  <w:tcW w:w="339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有关控制要求</w:t>
                  </w:r>
                </w:p>
              </w:tc>
              <w:tc>
                <w:tcPr>
                  <w:tcW w:w="192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本项目控制措施</w:t>
                  </w:r>
                </w:p>
              </w:tc>
              <w:tc>
                <w:tcPr>
                  <w:tcW w:w="591"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相符性</w:t>
                  </w:r>
                </w:p>
              </w:tc>
            </w:tr>
            <w:tr w:rsidR="0015512B">
              <w:trPr>
                <w:trHeight w:val="2038"/>
                <w:jc w:val="center"/>
              </w:trPr>
              <w:tc>
                <w:tcPr>
                  <w:tcW w:w="1294"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储存</w:t>
                  </w:r>
                </w:p>
              </w:tc>
              <w:tc>
                <w:tcPr>
                  <w:tcW w:w="339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VOCs</w:t>
                  </w:r>
                  <w:r>
                    <w:rPr>
                      <w:rFonts w:ascii="Times New Roman" w:eastAsiaTheme="minorEastAsia" w:hAnsi="Times New Roman"/>
                      <w:bCs/>
                      <w:szCs w:val="21"/>
                    </w:rPr>
                    <w:t>物料应储存于密闭的容器、包装袋、储罐、储库、料仓中。盛装</w:t>
                  </w:r>
                  <w:r>
                    <w:rPr>
                      <w:rFonts w:ascii="Times New Roman" w:eastAsiaTheme="minorEastAsia" w:hAnsi="Times New Roman"/>
                      <w:bCs/>
                      <w:szCs w:val="21"/>
                    </w:rPr>
                    <w:t>VOCs</w:t>
                  </w:r>
                  <w:r>
                    <w:rPr>
                      <w:rFonts w:ascii="Times New Roman" w:eastAsiaTheme="minorEastAsia" w:hAnsi="Times New Roman"/>
                      <w:bCs/>
                      <w:szCs w:val="21"/>
                    </w:rPr>
                    <w:t>物料的容器或包装袋应存放于室内，或存放于设置有雨棚、遮阳和防渗设施的专用场地。盛装</w:t>
                  </w:r>
                  <w:r>
                    <w:rPr>
                      <w:rFonts w:ascii="Times New Roman" w:eastAsiaTheme="minorEastAsia" w:hAnsi="Times New Roman"/>
                      <w:bCs/>
                      <w:szCs w:val="21"/>
                    </w:rPr>
                    <w:t>VOCs</w:t>
                  </w:r>
                  <w:r>
                    <w:rPr>
                      <w:rFonts w:ascii="Times New Roman" w:eastAsiaTheme="minorEastAsia" w:hAnsi="Times New Roman"/>
                      <w:bCs/>
                      <w:szCs w:val="21"/>
                    </w:rPr>
                    <w:t>物料的容器或包装袋在非取用状态时应加盖、封口，保持密闭。</w:t>
                  </w:r>
                </w:p>
              </w:tc>
              <w:tc>
                <w:tcPr>
                  <w:tcW w:w="192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本项目含</w:t>
                  </w:r>
                  <w:r>
                    <w:rPr>
                      <w:rFonts w:ascii="Times New Roman" w:eastAsiaTheme="minorEastAsia" w:hAnsi="Times New Roman"/>
                      <w:bCs/>
                      <w:szCs w:val="21"/>
                    </w:rPr>
                    <w:t>VOCs</w:t>
                  </w:r>
                  <w:proofErr w:type="gramStart"/>
                  <w:r>
                    <w:rPr>
                      <w:rFonts w:ascii="Times New Roman" w:eastAsiaTheme="minorEastAsia" w:hAnsi="Times New Roman"/>
                      <w:bCs/>
                      <w:szCs w:val="21"/>
                    </w:rPr>
                    <w:t>物料均</w:t>
                  </w:r>
                  <w:proofErr w:type="gramEnd"/>
                  <w:r>
                    <w:rPr>
                      <w:rFonts w:ascii="Times New Roman" w:eastAsiaTheme="minorEastAsia" w:hAnsi="Times New Roman"/>
                      <w:bCs/>
                      <w:szCs w:val="21"/>
                    </w:rPr>
                    <w:t>采用密闭包装、密闭包装桶存储，均存放与密闭车间内，盛装</w:t>
                  </w:r>
                  <w:r>
                    <w:rPr>
                      <w:rFonts w:ascii="Times New Roman" w:eastAsiaTheme="minorEastAsia" w:hAnsi="Times New Roman"/>
                      <w:bCs/>
                      <w:szCs w:val="21"/>
                    </w:rPr>
                    <w:t>VOCs</w:t>
                  </w:r>
                  <w:r>
                    <w:rPr>
                      <w:rFonts w:ascii="Times New Roman" w:eastAsiaTheme="minorEastAsia" w:hAnsi="Times New Roman"/>
                      <w:bCs/>
                      <w:szCs w:val="21"/>
                    </w:rPr>
                    <w:t>物料的容器或包装袋在非取用状态时应加盖、封口，保持密闭。</w:t>
                  </w:r>
                </w:p>
              </w:tc>
              <w:tc>
                <w:tcPr>
                  <w:tcW w:w="591"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p w:rsidR="0015512B" w:rsidRDefault="0015512B">
                  <w:pPr>
                    <w:snapToGrid w:val="0"/>
                    <w:spacing w:line="320" w:lineRule="exact"/>
                    <w:jc w:val="center"/>
                    <w:rPr>
                      <w:rFonts w:ascii="Times New Roman" w:eastAsiaTheme="minorEastAsia" w:hAnsi="Times New Roman"/>
                      <w:bCs/>
                      <w:szCs w:val="21"/>
                    </w:rPr>
                  </w:pPr>
                </w:p>
              </w:tc>
            </w:tr>
            <w:tr w:rsidR="0015512B">
              <w:trPr>
                <w:trHeight w:val="452"/>
                <w:jc w:val="center"/>
              </w:trPr>
              <w:tc>
                <w:tcPr>
                  <w:tcW w:w="1294"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转移、输送</w:t>
                  </w:r>
                </w:p>
              </w:tc>
              <w:tc>
                <w:tcPr>
                  <w:tcW w:w="339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液态</w:t>
                  </w:r>
                  <w:r>
                    <w:rPr>
                      <w:rFonts w:ascii="Times New Roman" w:eastAsiaTheme="minorEastAsia" w:hAnsi="Times New Roman"/>
                      <w:bCs/>
                      <w:szCs w:val="21"/>
                    </w:rPr>
                    <w:t>VOCs</w:t>
                  </w:r>
                  <w:r>
                    <w:rPr>
                      <w:rFonts w:ascii="Times New Roman" w:eastAsiaTheme="minorEastAsia" w:hAnsi="Times New Roman"/>
                      <w:bCs/>
                      <w:szCs w:val="21"/>
                    </w:rPr>
                    <w:t>物料应采用密闭管道输送。采用非管道输送方式转移液态</w:t>
                  </w:r>
                  <w:r>
                    <w:rPr>
                      <w:rFonts w:ascii="Times New Roman" w:eastAsiaTheme="minorEastAsia" w:hAnsi="Times New Roman"/>
                      <w:bCs/>
                      <w:szCs w:val="21"/>
                    </w:rPr>
                    <w:t>VOCs</w:t>
                  </w:r>
                  <w:r>
                    <w:rPr>
                      <w:rFonts w:ascii="Times New Roman" w:eastAsiaTheme="minorEastAsia" w:hAnsi="Times New Roman"/>
                      <w:bCs/>
                      <w:szCs w:val="21"/>
                    </w:rPr>
                    <w:t>物料时，应采用密闭容器、罐车。粉状、粒状</w:t>
                  </w:r>
                  <w:r>
                    <w:rPr>
                      <w:rFonts w:ascii="Times New Roman" w:eastAsiaTheme="minorEastAsia" w:hAnsi="Times New Roman"/>
                      <w:bCs/>
                      <w:szCs w:val="21"/>
                    </w:rPr>
                    <w:t>VOCs</w:t>
                  </w:r>
                  <w:r>
                    <w:rPr>
                      <w:rFonts w:ascii="Times New Roman" w:eastAsiaTheme="minorEastAsia" w:hAnsi="Times New Roman"/>
                      <w:bCs/>
                      <w:szCs w:val="21"/>
                    </w:rPr>
                    <w:t>物料应采用气力输送设备、管状带式输送机、螺旋输送机等密闭输送方式，或者采用密闭的包装袋、容器或罐车进行物料转移。</w:t>
                  </w:r>
                </w:p>
              </w:tc>
              <w:tc>
                <w:tcPr>
                  <w:tcW w:w="192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本项目液态</w:t>
                  </w:r>
                  <w:r>
                    <w:rPr>
                      <w:rFonts w:ascii="Times New Roman" w:eastAsiaTheme="minorEastAsia" w:hAnsi="Times New Roman"/>
                      <w:bCs/>
                      <w:szCs w:val="21"/>
                    </w:rPr>
                    <w:t>VOCs</w:t>
                  </w:r>
                  <w:r>
                    <w:rPr>
                      <w:rFonts w:ascii="Times New Roman" w:eastAsiaTheme="minorEastAsia" w:hAnsi="Times New Roman"/>
                      <w:bCs/>
                      <w:szCs w:val="21"/>
                    </w:rPr>
                    <w:t>物料应采用密闭管道输送。采用非管道输送方式转移液态</w:t>
                  </w:r>
                  <w:r>
                    <w:rPr>
                      <w:rFonts w:ascii="Times New Roman" w:eastAsiaTheme="minorEastAsia" w:hAnsi="Times New Roman"/>
                      <w:bCs/>
                      <w:szCs w:val="21"/>
                    </w:rPr>
                    <w:t>VOCs</w:t>
                  </w:r>
                  <w:r>
                    <w:rPr>
                      <w:rFonts w:ascii="Times New Roman" w:eastAsiaTheme="minorEastAsia" w:hAnsi="Times New Roman"/>
                      <w:bCs/>
                      <w:szCs w:val="21"/>
                    </w:rPr>
                    <w:t>物料时，应采用密闭容器。粉状、粒状</w:t>
                  </w:r>
                  <w:r>
                    <w:rPr>
                      <w:rFonts w:ascii="Times New Roman" w:eastAsiaTheme="minorEastAsia" w:hAnsi="Times New Roman"/>
                      <w:bCs/>
                      <w:szCs w:val="21"/>
                    </w:rPr>
                    <w:t>VOCs</w:t>
                  </w:r>
                  <w:r>
                    <w:rPr>
                      <w:rFonts w:ascii="Times New Roman" w:eastAsiaTheme="minorEastAsia" w:hAnsi="Times New Roman"/>
                      <w:bCs/>
                      <w:szCs w:val="21"/>
                    </w:rPr>
                    <w:t>物料应采用气力输送设备、管状带式输送机、螺旋输送机等密闭输送方式，或者采用密闭的包装袋、容器进行物料转移</w:t>
                  </w:r>
                </w:p>
              </w:tc>
              <w:tc>
                <w:tcPr>
                  <w:tcW w:w="591"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1489"/>
                <w:jc w:val="center"/>
              </w:trPr>
              <w:tc>
                <w:tcPr>
                  <w:tcW w:w="1294"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使用</w:t>
                  </w:r>
                </w:p>
                <w:p w:rsidR="0015512B" w:rsidRDefault="0015512B">
                  <w:pPr>
                    <w:snapToGrid w:val="0"/>
                    <w:spacing w:line="320" w:lineRule="exact"/>
                    <w:jc w:val="center"/>
                    <w:rPr>
                      <w:rFonts w:ascii="Times New Roman" w:eastAsiaTheme="minorEastAsia" w:hAnsi="Times New Roman"/>
                      <w:bCs/>
                      <w:szCs w:val="21"/>
                    </w:rPr>
                  </w:pPr>
                </w:p>
              </w:tc>
              <w:tc>
                <w:tcPr>
                  <w:tcW w:w="339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w:t>
                  </w:r>
                  <w:r>
                    <w:rPr>
                      <w:rFonts w:ascii="Times New Roman" w:eastAsiaTheme="minorEastAsia" w:hAnsi="Times New Roman"/>
                      <w:bCs/>
                      <w:szCs w:val="21"/>
                    </w:rPr>
                    <w:t>VOCs</w:t>
                  </w:r>
                  <w:r>
                    <w:rPr>
                      <w:rFonts w:ascii="Times New Roman" w:eastAsiaTheme="minorEastAsia" w:hAnsi="Times New Roman"/>
                      <w:bCs/>
                      <w:szCs w:val="21"/>
                    </w:rPr>
                    <w:t>质量占比大于等于</w:t>
                  </w:r>
                  <w:r>
                    <w:rPr>
                      <w:rFonts w:ascii="Times New Roman" w:eastAsiaTheme="minorEastAsia" w:hAnsi="Times New Roman"/>
                      <w:bCs/>
                      <w:szCs w:val="21"/>
                    </w:rPr>
                    <w:t>10%</w:t>
                  </w:r>
                  <w:r>
                    <w:rPr>
                      <w:rFonts w:ascii="Times New Roman" w:eastAsiaTheme="minorEastAsia" w:hAnsi="Times New Roman"/>
                      <w:bCs/>
                      <w:szCs w:val="21"/>
                    </w:rPr>
                    <w:t>的含</w:t>
                  </w:r>
                  <w:r>
                    <w:rPr>
                      <w:rFonts w:ascii="Times New Roman" w:eastAsiaTheme="minorEastAsia" w:hAnsi="Times New Roman"/>
                      <w:bCs/>
                      <w:szCs w:val="21"/>
                    </w:rPr>
                    <w:t>VOCs</w:t>
                  </w:r>
                  <w:r>
                    <w:rPr>
                      <w:rFonts w:ascii="Times New Roman" w:eastAsiaTheme="minorEastAsia" w:hAnsi="Times New Roman"/>
                      <w:bCs/>
                      <w:szCs w:val="21"/>
                    </w:rPr>
                    <w:t>产品，其使用过程应采用密闭设备或在密闭空间内操作，废气应排至</w:t>
                  </w:r>
                  <w:r>
                    <w:rPr>
                      <w:rFonts w:ascii="Times New Roman" w:eastAsiaTheme="minorEastAsia" w:hAnsi="Times New Roman"/>
                      <w:bCs/>
                      <w:szCs w:val="21"/>
                    </w:rPr>
                    <w:t>VOCs</w:t>
                  </w:r>
                  <w:r>
                    <w:rPr>
                      <w:rFonts w:ascii="Times New Roman" w:eastAsiaTheme="minorEastAsia" w:hAnsi="Times New Roman"/>
                      <w:bCs/>
                      <w:szCs w:val="21"/>
                    </w:rPr>
                    <w:t>废气收集处理系统；无法密闭的，应采取局部气体收集措施，废气应排至</w:t>
                  </w:r>
                  <w:r>
                    <w:rPr>
                      <w:rFonts w:ascii="Times New Roman" w:eastAsiaTheme="minorEastAsia" w:hAnsi="Times New Roman"/>
                      <w:bCs/>
                      <w:szCs w:val="21"/>
                    </w:rPr>
                    <w:t>VOCs</w:t>
                  </w:r>
                  <w:r>
                    <w:rPr>
                      <w:rFonts w:ascii="Times New Roman" w:eastAsiaTheme="minorEastAsia" w:hAnsi="Times New Roman"/>
                      <w:bCs/>
                      <w:szCs w:val="21"/>
                    </w:rPr>
                    <w:t>废气收集处理系统。含</w:t>
                  </w:r>
                  <w:r>
                    <w:rPr>
                      <w:rFonts w:ascii="Times New Roman" w:eastAsiaTheme="minorEastAsia" w:hAnsi="Times New Roman"/>
                      <w:bCs/>
                      <w:szCs w:val="21"/>
                    </w:rPr>
                    <w:t>VOCs</w:t>
                  </w:r>
                  <w:r>
                    <w:rPr>
                      <w:rFonts w:ascii="Times New Roman" w:eastAsiaTheme="minorEastAsia" w:hAnsi="Times New Roman"/>
                      <w:bCs/>
                      <w:szCs w:val="21"/>
                    </w:rPr>
                    <w:t>产品的使用过程包括但不限于以下作业：</w:t>
                  </w:r>
                  <w:r>
                    <w:rPr>
                      <w:rFonts w:ascii="Times New Roman" w:eastAsiaTheme="minorEastAsia" w:hAnsi="Times New Roman"/>
                      <w:bCs/>
                      <w:szCs w:val="21"/>
                    </w:rPr>
                    <w:t>a)</w:t>
                  </w:r>
                  <w:r>
                    <w:rPr>
                      <w:rFonts w:ascii="Times New Roman" w:eastAsiaTheme="minorEastAsia" w:hAnsi="Times New Roman"/>
                      <w:bCs/>
                      <w:szCs w:val="21"/>
                    </w:rPr>
                    <w:t>调配（混合、搅拌等）；</w:t>
                  </w:r>
                  <w:r>
                    <w:rPr>
                      <w:rFonts w:ascii="Times New Roman" w:eastAsiaTheme="minorEastAsia" w:hAnsi="Times New Roman"/>
                      <w:bCs/>
                      <w:szCs w:val="21"/>
                    </w:rPr>
                    <w:t>b)</w:t>
                  </w:r>
                  <w:r>
                    <w:rPr>
                      <w:rFonts w:ascii="Times New Roman" w:eastAsiaTheme="minorEastAsia" w:hAnsi="Times New Roman"/>
                      <w:bCs/>
                      <w:szCs w:val="21"/>
                    </w:rPr>
                    <w:t>涂装（喷涂、浸涂、淋涂、辊涂、刷涂、涂布等）；</w:t>
                  </w:r>
                  <w:r>
                    <w:rPr>
                      <w:rFonts w:ascii="Times New Roman" w:eastAsiaTheme="minorEastAsia" w:hAnsi="Times New Roman"/>
                      <w:bCs/>
                      <w:szCs w:val="21"/>
                    </w:rPr>
                    <w:t>c</w:t>
                  </w:r>
                  <w:r>
                    <w:rPr>
                      <w:rFonts w:ascii="Times New Roman" w:eastAsiaTheme="minorEastAsia" w:hAnsi="Times New Roman"/>
                      <w:bCs/>
                      <w:szCs w:val="21"/>
                    </w:rPr>
                    <w:t>）印刷（平版、凸版、凹版、</w:t>
                  </w:r>
                  <w:proofErr w:type="gramStart"/>
                  <w:r>
                    <w:rPr>
                      <w:rFonts w:ascii="Times New Roman" w:eastAsiaTheme="minorEastAsia" w:hAnsi="Times New Roman"/>
                      <w:bCs/>
                      <w:szCs w:val="21"/>
                    </w:rPr>
                    <w:t>孔版等</w:t>
                  </w:r>
                  <w:proofErr w:type="gramEnd"/>
                  <w:r>
                    <w:rPr>
                      <w:rFonts w:ascii="Times New Roman" w:eastAsiaTheme="minorEastAsia" w:hAnsi="Times New Roman"/>
                      <w:bCs/>
                      <w:szCs w:val="21"/>
                    </w:rPr>
                    <w:t>）；</w:t>
                  </w:r>
                  <w:r>
                    <w:rPr>
                      <w:rFonts w:ascii="Times New Roman" w:eastAsiaTheme="minorEastAsia" w:hAnsi="Times New Roman"/>
                      <w:bCs/>
                      <w:szCs w:val="21"/>
                    </w:rPr>
                    <w:t>d</w:t>
                  </w:r>
                  <w:r>
                    <w:rPr>
                      <w:rFonts w:ascii="Times New Roman" w:eastAsiaTheme="minorEastAsia" w:hAnsi="Times New Roman"/>
                      <w:bCs/>
                      <w:szCs w:val="21"/>
                    </w:rPr>
                    <w:t>）粘结</w:t>
                  </w:r>
                  <w:r>
                    <w:rPr>
                      <w:rFonts w:ascii="Times New Roman" w:eastAsiaTheme="minorEastAsia" w:hAnsi="Times New Roman"/>
                      <w:bCs/>
                      <w:szCs w:val="21"/>
                    </w:rPr>
                    <w:lastRenderedPageBreak/>
                    <w:t>（涂胶、热压、复合、贴合等）；</w:t>
                  </w:r>
                  <w:r>
                    <w:rPr>
                      <w:rFonts w:ascii="Times New Roman" w:eastAsiaTheme="minorEastAsia" w:hAnsi="Times New Roman"/>
                      <w:bCs/>
                      <w:szCs w:val="21"/>
                    </w:rPr>
                    <w:t>e)</w:t>
                  </w:r>
                  <w:r>
                    <w:rPr>
                      <w:rFonts w:ascii="Times New Roman" w:eastAsiaTheme="minorEastAsia" w:hAnsi="Times New Roman"/>
                      <w:bCs/>
                      <w:szCs w:val="21"/>
                    </w:rPr>
                    <w:t>印染（染色、印花、定型等）；</w:t>
                  </w:r>
                  <w:r>
                    <w:rPr>
                      <w:rFonts w:ascii="Times New Roman" w:eastAsiaTheme="minorEastAsia" w:hAnsi="Times New Roman"/>
                      <w:bCs/>
                      <w:szCs w:val="21"/>
                    </w:rPr>
                    <w:t>f</w:t>
                  </w:r>
                  <w:r>
                    <w:rPr>
                      <w:rFonts w:ascii="Times New Roman" w:eastAsiaTheme="minorEastAsia" w:hAnsi="Times New Roman"/>
                      <w:bCs/>
                      <w:szCs w:val="21"/>
                    </w:rPr>
                    <w:t>）干燥（烘干、风干、晾干等）；</w:t>
                  </w:r>
                  <w:r>
                    <w:rPr>
                      <w:rFonts w:ascii="Times New Roman" w:eastAsiaTheme="minorEastAsia" w:hAnsi="Times New Roman"/>
                      <w:bCs/>
                      <w:szCs w:val="21"/>
                    </w:rPr>
                    <w:t>g</w:t>
                  </w:r>
                  <w:r>
                    <w:rPr>
                      <w:rFonts w:ascii="Times New Roman" w:eastAsiaTheme="minorEastAsia" w:hAnsi="Times New Roman"/>
                      <w:bCs/>
                      <w:szCs w:val="21"/>
                    </w:rPr>
                    <w:t>）清洗（浸洗、喷洗、淋洗、冲洗、擦洗等）。</w:t>
                  </w:r>
                  <w:r>
                    <w:rPr>
                      <w:rFonts w:ascii="Times New Roman" w:eastAsiaTheme="minorEastAsia" w:hAnsi="Times New Roman"/>
                      <w:bCs/>
                      <w:szCs w:val="21"/>
                    </w:rPr>
                    <w:t>2</w:t>
                  </w:r>
                  <w:r>
                    <w:rPr>
                      <w:rFonts w:ascii="Times New Roman" w:eastAsiaTheme="minorEastAsia" w:hAnsi="Times New Roman"/>
                      <w:bCs/>
                      <w:szCs w:val="21"/>
                    </w:rPr>
                    <w:t>、有机聚合物产品用于制品生产的过程，在混合</w:t>
                  </w:r>
                  <w:r>
                    <w:rPr>
                      <w:rFonts w:ascii="Times New Roman" w:eastAsiaTheme="minorEastAsia" w:hAnsi="Times New Roman"/>
                      <w:bCs/>
                      <w:szCs w:val="21"/>
                    </w:rPr>
                    <w:t>/</w:t>
                  </w:r>
                  <w:r>
                    <w:rPr>
                      <w:rFonts w:ascii="Times New Roman" w:eastAsiaTheme="minorEastAsia" w:hAnsi="Times New Roman"/>
                      <w:bCs/>
                      <w:szCs w:val="21"/>
                    </w:rPr>
                    <w:t>混炼、</w:t>
                  </w:r>
                  <w:proofErr w:type="gramStart"/>
                  <w:r>
                    <w:rPr>
                      <w:rFonts w:ascii="Times New Roman" w:eastAsiaTheme="minorEastAsia" w:hAnsi="Times New Roman"/>
                      <w:bCs/>
                      <w:szCs w:val="21"/>
                    </w:rPr>
                    <w:t>塑炼</w:t>
                  </w:r>
                  <w:proofErr w:type="gramEnd"/>
                  <w:r>
                    <w:rPr>
                      <w:rFonts w:ascii="Times New Roman" w:eastAsiaTheme="minorEastAsia" w:hAnsi="Times New Roman"/>
                      <w:bCs/>
                      <w:szCs w:val="21"/>
                    </w:rPr>
                    <w:t>/</w:t>
                  </w:r>
                  <w:r>
                    <w:rPr>
                      <w:rFonts w:ascii="Times New Roman" w:eastAsiaTheme="minorEastAsia" w:hAnsi="Times New Roman"/>
                      <w:bCs/>
                      <w:szCs w:val="21"/>
                    </w:rPr>
                    <w:t>塑化</w:t>
                  </w:r>
                  <w:r>
                    <w:rPr>
                      <w:rFonts w:ascii="Times New Roman" w:eastAsiaTheme="minorEastAsia" w:hAnsi="Times New Roman"/>
                      <w:bCs/>
                      <w:szCs w:val="21"/>
                    </w:rPr>
                    <w:t>/</w:t>
                  </w:r>
                  <w:r>
                    <w:rPr>
                      <w:rFonts w:ascii="Times New Roman" w:eastAsiaTheme="minorEastAsia" w:hAnsi="Times New Roman"/>
                      <w:bCs/>
                      <w:szCs w:val="21"/>
                    </w:rPr>
                    <w:t>熔化、加工成型（挤出、注射、压制、压延、发泡、纺丝等）等作业中应采用密闭设备或在密闭空间内操作，废气应排至</w:t>
                  </w:r>
                  <w:r>
                    <w:rPr>
                      <w:rFonts w:ascii="Times New Roman" w:eastAsiaTheme="minorEastAsia" w:hAnsi="Times New Roman"/>
                      <w:bCs/>
                      <w:szCs w:val="21"/>
                    </w:rPr>
                    <w:t>VOCs</w:t>
                  </w:r>
                  <w:r>
                    <w:rPr>
                      <w:rFonts w:ascii="Times New Roman" w:eastAsiaTheme="minorEastAsia" w:hAnsi="Times New Roman"/>
                      <w:bCs/>
                      <w:szCs w:val="21"/>
                    </w:rPr>
                    <w:t>废气收集处理系统；无法密闭的，应采取局部气体收集施，废气应排至</w:t>
                  </w:r>
                  <w:r>
                    <w:rPr>
                      <w:rFonts w:ascii="Times New Roman" w:eastAsiaTheme="minorEastAsia" w:hAnsi="Times New Roman"/>
                      <w:bCs/>
                      <w:szCs w:val="21"/>
                    </w:rPr>
                    <w:t>VOCs</w:t>
                  </w:r>
                  <w:r>
                    <w:rPr>
                      <w:rFonts w:ascii="Times New Roman" w:eastAsiaTheme="minorEastAsia" w:hAnsi="Times New Roman"/>
                      <w:bCs/>
                      <w:szCs w:val="21"/>
                    </w:rPr>
                    <w:t>废气收集处理系统。</w:t>
                  </w:r>
                  <w:r>
                    <w:rPr>
                      <w:rFonts w:ascii="Times New Roman" w:eastAsiaTheme="minorEastAsia" w:hAnsi="Times New Roman"/>
                      <w:bCs/>
                      <w:szCs w:val="21"/>
                    </w:rPr>
                    <w:t>3</w:t>
                  </w:r>
                  <w:r>
                    <w:rPr>
                      <w:rFonts w:ascii="Times New Roman" w:eastAsiaTheme="minorEastAsia" w:hAnsi="Times New Roman"/>
                      <w:bCs/>
                      <w:szCs w:val="21"/>
                    </w:rPr>
                    <w:t>、企业应建立台账，记录含</w:t>
                  </w:r>
                  <w:r>
                    <w:rPr>
                      <w:rFonts w:ascii="Times New Roman" w:eastAsiaTheme="minorEastAsia" w:hAnsi="Times New Roman"/>
                      <w:bCs/>
                      <w:szCs w:val="21"/>
                    </w:rPr>
                    <w:t>VOCs</w:t>
                  </w:r>
                  <w:r>
                    <w:rPr>
                      <w:rFonts w:ascii="Times New Roman" w:eastAsiaTheme="minorEastAsia" w:hAnsi="Times New Roman"/>
                      <w:bCs/>
                      <w:szCs w:val="21"/>
                    </w:rPr>
                    <w:t>原辅材料和含</w:t>
                  </w:r>
                  <w:r>
                    <w:rPr>
                      <w:rFonts w:ascii="Times New Roman" w:eastAsiaTheme="minorEastAsia" w:hAnsi="Times New Roman"/>
                      <w:bCs/>
                      <w:szCs w:val="21"/>
                    </w:rPr>
                    <w:t>VOCs</w:t>
                  </w:r>
                  <w:r>
                    <w:rPr>
                      <w:rFonts w:ascii="Times New Roman" w:eastAsiaTheme="minorEastAsia" w:hAnsi="Times New Roman"/>
                      <w:bCs/>
                      <w:szCs w:val="21"/>
                    </w:rPr>
                    <w:t>产品的名称、使用量、回收量、废气量、去向以及</w:t>
                  </w:r>
                  <w:r>
                    <w:rPr>
                      <w:rFonts w:ascii="Times New Roman" w:eastAsiaTheme="minorEastAsia" w:hAnsi="Times New Roman"/>
                      <w:bCs/>
                      <w:szCs w:val="21"/>
                    </w:rPr>
                    <w:t>VOCs</w:t>
                  </w:r>
                  <w:r>
                    <w:rPr>
                      <w:rFonts w:ascii="Times New Roman" w:eastAsiaTheme="minorEastAsia" w:hAnsi="Times New Roman"/>
                      <w:bCs/>
                      <w:szCs w:val="21"/>
                    </w:rPr>
                    <w:t>含量等信息。台账保存期限不少于</w:t>
                  </w:r>
                  <w:r>
                    <w:rPr>
                      <w:rFonts w:ascii="Times New Roman" w:eastAsiaTheme="minorEastAsia" w:hAnsi="Times New Roman"/>
                      <w:bCs/>
                      <w:szCs w:val="21"/>
                    </w:rPr>
                    <w:t>3</w:t>
                  </w:r>
                  <w:r>
                    <w:rPr>
                      <w:rFonts w:ascii="Times New Roman" w:eastAsiaTheme="minorEastAsia" w:hAnsi="Times New Roman"/>
                      <w:bCs/>
                      <w:szCs w:val="21"/>
                    </w:rPr>
                    <w:t>年。</w:t>
                  </w:r>
                </w:p>
              </w:tc>
              <w:tc>
                <w:tcPr>
                  <w:tcW w:w="192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本项目生产和原料存储均在密闭车间内，生产线目配料、混合、搅拌等过程采用密闭设备操作，无法密闭设置局部集气罩收集后引入一套</w:t>
                  </w:r>
                  <w:r>
                    <w:rPr>
                      <w:rFonts w:ascii="Times New Roman" w:eastAsiaTheme="minorEastAsia" w:hAnsi="Times New Roman"/>
                      <w:bCs/>
                      <w:szCs w:val="21"/>
                    </w:rPr>
                    <w:t>VOCs</w:t>
                  </w:r>
                  <w:r>
                    <w:rPr>
                      <w:rFonts w:ascii="Times New Roman" w:eastAsiaTheme="minorEastAsia" w:hAnsi="Times New Roman"/>
                      <w:bCs/>
                      <w:szCs w:val="21"/>
                    </w:rPr>
                    <w:t>废气处理系统。项目生产过程中不涉及加热工序，企业应建立</w:t>
                  </w:r>
                  <w:r>
                    <w:rPr>
                      <w:rFonts w:ascii="Times New Roman" w:eastAsiaTheme="minorEastAsia" w:hAnsi="Times New Roman"/>
                      <w:bCs/>
                      <w:szCs w:val="21"/>
                    </w:rPr>
                    <w:t>VOCs</w:t>
                  </w:r>
                  <w:r>
                    <w:rPr>
                      <w:rFonts w:ascii="Times New Roman" w:eastAsiaTheme="minorEastAsia" w:hAnsi="Times New Roman"/>
                      <w:bCs/>
                      <w:szCs w:val="21"/>
                    </w:rPr>
                    <w:t>物料</w:t>
                  </w:r>
                  <w:r>
                    <w:rPr>
                      <w:rFonts w:ascii="Times New Roman" w:eastAsiaTheme="minorEastAsia" w:hAnsi="Times New Roman"/>
                      <w:bCs/>
                      <w:szCs w:val="21"/>
                    </w:rPr>
                    <w:lastRenderedPageBreak/>
                    <w:t>使用台账，保存期限不少于</w:t>
                  </w:r>
                  <w:r>
                    <w:rPr>
                      <w:rFonts w:ascii="Times New Roman" w:eastAsiaTheme="minorEastAsia" w:hAnsi="Times New Roman"/>
                      <w:bCs/>
                      <w:szCs w:val="21"/>
                    </w:rPr>
                    <w:t>3</w:t>
                  </w:r>
                  <w:r>
                    <w:rPr>
                      <w:rFonts w:ascii="Times New Roman" w:eastAsiaTheme="minorEastAsia" w:hAnsi="Times New Roman"/>
                      <w:bCs/>
                      <w:szCs w:val="21"/>
                    </w:rPr>
                    <w:t>年</w:t>
                  </w:r>
                </w:p>
              </w:tc>
              <w:tc>
                <w:tcPr>
                  <w:tcW w:w="591"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符合</w:t>
                  </w:r>
                </w:p>
                <w:p w:rsidR="0015512B" w:rsidRDefault="0015512B">
                  <w:pPr>
                    <w:snapToGrid w:val="0"/>
                    <w:spacing w:line="320" w:lineRule="exact"/>
                    <w:jc w:val="center"/>
                    <w:rPr>
                      <w:rFonts w:ascii="Times New Roman" w:eastAsiaTheme="minorEastAsia" w:hAnsi="Times New Roman"/>
                      <w:bCs/>
                      <w:szCs w:val="21"/>
                    </w:rPr>
                  </w:pPr>
                </w:p>
              </w:tc>
            </w:tr>
            <w:tr w:rsidR="0015512B">
              <w:trPr>
                <w:trHeight w:val="1247"/>
                <w:jc w:val="center"/>
              </w:trPr>
              <w:tc>
                <w:tcPr>
                  <w:tcW w:w="1294"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设备与管线泄漏控制</w:t>
                  </w:r>
                </w:p>
              </w:tc>
              <w:tc>
                <w:tcPr>
                  <w:tcW w:w="339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载有气态</w:t>
                  </w:r>
                  <w:r>
                    <w:rPr>
                      <w:rFonts w:ascii="Times New Roman" w:eastAsiaTheme="minorEastAsia" w:hAnsi="Times New Roman"/>
                      <w:bCs/>
                      <w:szCs w:val="21"/>
                    </w:rPr>
                    <w:t>VOCs</w:t>
                  </w:r>
                  <w:r>
                    <w:rPr>
                      <w:rFonts w:ascii="Times New Roman" w:eastAsiaTheme="minorEastAsia" w:hAnsi="Times New Roman"/>
                      <w:bCs/>
                      <w:szCs w:val="21"/>
                    </w:rPr>
                    <w:t>物料、液态</w:t>
                  </w:r>
                  <w:r>
                    <w:rPr>
                      <w:rFonts w:ascii="Times New Roman" w:eastAsiaTheme="minorEastAsia" w:hAnsi="Times New Roman"/>
                      <w:bCs/>
                      <w:szCs w:val="21"/>
                    </w:rPr>
                    <w:t>VOCs</w:t>
                  </w:r>
                  <w:r>
                    <w:rPr>
                      <w:rFonts w:ascii="Times New Roman" w:eastAsiaTheme="minorEastAsia" w:hAnsi="Times New Roman"/>
                      <w:bCs/>
                      <w:szCs w:val="21"/>
                    </w:rPr>
                    <w:t>物料的设备与管线组件，应开展泄漏检测与修复工作，具体要求应符合</w:t>
                  </w:r>
                  <w:r>
                    <w:rPr>
                      <w:rFonts w:ascii="Times New Roman" w:eastAsiaTheme="minorEastAsia" w:hAnsi="Times New Roman"/>
                      <w:bCs/>
                      <w:szCs w:val="21"/>
                    </w:rPr>
                    <w:t>GB37822</w:t>
                  </w:r>
                  <w:r>
                    <w:rPr>
                      <w:rFonts w:ascii="Times New Roman" w:eastAsiaTheme="minorEastAsia" w:hAnsi="Times New Roman"/>
                      <w:bCs/>
                      <w:szCs w:val="21"/>
                    </w:rPr>
                    <w:t>规定</w:t>
                  </w:r>
                </w:p>
              </w:tc>
              <w:tc>
                <w:tcPr>
                  <w:tcW w:w="192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本项目载有气态</w:t>
                  </w:r>
                  <w:r>
                    <w:rPr>
                      <w:rFonts w:ascii="Times New Roman" w:eastAsiaTheme="minorEastAsia" w:hAnsi="Times New Roman"/>
                      <w:bCs/>
                      <w:szCs w:val="21"/>
                    </w:rPr>
                    <w:t>VOCs</w:t>
                  </w:r>
                  <w:r>
                    <w:rPr>
                      <w:rFonts w:ascii="Times New Roman" w:eastAsiaTheme="minorEastAsia" w:hAnsi="Times New Roman"/>
                      <w:bCs/>
                      <w:szCs w:val="21"/>
                    </w:rPr>
                    <w:t>物料、液态</w:t>
                  </w:r>
                  <w:r>
                    <w:rPr>
                      <w:rFonts w:ascii="Times New Roman" w:eastAsiaTheme="minorEastAsia" w:hAnsi="Times New Roman"/>
                      <w:bCs/>
                      <w:szCs w:val="21"/>
                    </w:rPr>
                    <w:t>VOCs</w:t>
                  </w:r>
                  <w:r>
                    <w:rPr>
                      <w:rFonts w:ascii="Times New Roman" w:eastAsiaTheme="minorEastAsia" w:hAnsi="Times New Roman"/>
                      <w:bCs/>
                      <w:szCs w:val="21"/>
                    </w:rPr>
                    <w:t>物料的设备与管线组件，应开展泄漏检测与修复工作</w:t>
                  </w:r>
                </w:p>
              </w:tc>
              <w:tc>
                <w:tcPr>
                  <w:tcW w:w="591"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1247"/>
                <w:jc w:val="center"/>
              </w:trPr>
              <w:tc>
                <w:tcPr>
                  <w:tcW w:w="1294"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废气收集系统</w:t>
                  </w:r>
                </w:p>
              </w:tc>
              <w:tc>
                <w:tcPr>
                  <w:tcW w:w="339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w:t>
                  </w:r>
                  <w:r>
                    <w:rPr>
                      <w:rFonts w:ascii="Times New Roman" w:eastAsiaTheme="minorEastAsia" w:hAnsi="Times New Roman"/>
                      <w:bCs/>
                      <w:szCs w:val="21"/>
                    </w:rPr>
                    <w:t>VOCs</w:t>
                  </w:r>
                  <w:r>
                    <w:rPr>
                      <w:rFonts w:ascii="Times New Roman" w:eastAsiaTheme="minorEastAsia" w:hAnsi="Times New Roman"/>
                      <w:bCs/>
                      <w:szCs w:val="21"/>
                    </w:rPr>
                    <w:t>废气收集处理系统应与生产工艺设备同步运行。</w:t>
                  </w:r>
                  <w:r>
                    <w:rPr>
                      <w:rFonts w:ascii="Times New Roman" w:eastAsiaTheme="minorEastAsia" w:hAnsi="Times New Roman"/>
                      <w:bCs/>
                      <w:szCs w:val="21"/>
                    </w:rPr>
                    <w:t>VOCs</w:t>
                  </w:r>
                  <w:r>
                    <w:rPr>
                      <w:rFonts w:ascii="Times New Roman" w:eastAsiaTheme="minorEastAsia" w:hAnsi="Times New Roman"/>
                      <w:bCs/>
                      <w:szCs w:val="21"/>
                    </w:rPr>
                    <w:t>废气收集处理系统发生故障或检修时，对应的生产工艺设备应停止运行，待检修完毕后同步投入使用；生产工艺设备不能停止运行或不能及时停止运行的，应设置废气应急处理设施或采取其他替代措施。</w:t>
                  </w:r>
                  <w:r>
                    <w:rPr>
                      <w:rFonts w:ascii="Times New Roman" w:eastAsiaTheme="minorEastAsia" w:hAnsi="Times New Roman"/>
                      <w:bCs/>
                      <w:szCs w:val="21"/>
                    </w:rPr>
                    <w:t>2</w:t>
                  </w:r>
                  <w:r>
                    <w:rPr>
                      <w:rFonts w:ascii="Times New Roman" w:eastAsiaTheme="minorEastAsia" w:hAnsi="Times New Roman"/>
                      <w:bCs/>
                      <w:szCs w:val="21"/>
                    </w:rPr>
                    <w:t>、企业应考虑生产工艺、操作方式、废气性质、处理方法等因素，对</w:t>
                  </w:r>
                  <w:r>
                    <w:rPr>
                      <w:rFonts w:ascii="Times New Roman" w:eastAsiaTheme="minorEastAsia" w:hAnsi="Times New Roman"/>
                      <w:bCs/>
                      <w:szCs w:val="21"/>
                    </w:rPr>
                    <w:t>VOCs</w:t>
                  </w:r>
                  <w:r>
                    <w:rPr>
                      <w:rFonts w:ascii="Times New Roman" w:eastAsiaTheme="minorEastAsia" w:hAnsi="Times New Roman"/>
                      <w:bCs/>
                      <w:szCs w:val="21"/>
                    </w:rPr>
                    <w:t>废气进行分类收集。废气收集系统排风罩（集气罩）的设置应符合</w:t>
                  </w:r>
                  <w:r>
                    <w:rPr>
                      <w:rFonts w:ascii="Times New Roman" w:eastAsiaTheme="minorEastAsia" w:hAnsi="Times New Roman"/>
                      <w:bCs/>
                      <w:szCs w:val="21"/>
                    </w:rPr>
                    <w:t>GB/T16758</w:t>
                  </w:r>
                  <w:r>
                    <w:rPr>
                      <w:rFonts w:ascii="Times New Roman" w:eastAsiaTheme="minorEastAsia" w:hAnsi="Times New Roman"/>
                      <w:bCs/>
                      <w:szCs w:val="21"/>
                    </w:rPr>
                    <w:t>的规定。采用外部排风罩的，应按</w:t>
                  </w:r>
                  <w:r>
                    <w:rPr>
                      <w:rFonts w:ascii="Times New Roman" w:eastAsiaTheme="minorEastAsia" w:hAnsi="Times New Roman"/>
                      <w:bCs/>
                      <w:szCs w:val="21"/>
                    </w:rPr>
                    <w:t>GB/T16758</w:t>
                  </w:r>
                  <w:r>
                    <w:rPr>
                      <w:rFonts w:ascii="Times New Roman" w:eastAsiaTheme="minorEastAsia" w:hAnsi="Times New Roman"/>
                      <w:bCs/>
                      <w:szCs w:val="21"/>
                    </w:rPr>
                    <w:t>、</w:t>
                  </w:r>
                  <w:r>
                    <w:rPr>
                      <w:rFonts w:ascii="Times New Roman" w:eastAsiaTheme="minorEastAsia" w:hAnsi="Times New Roman"/>
                      <w:bCs/>
                      <w:szCs w:val="21"/>
                    </w:rPr>
                    <w:t>AQ/T4274-2016</w:t>
                  </w:r>
                  <w:r>
                    <w:rPr>
                      <w:rFonts w:ascii="Times New Roman" w:eastAsiaTheme="minorEastAsia" w:hAnsi="Times New Roman"/>
                      <w:bCs/>
                      <w:szCs w:val="21"/>
                    </w:rPr>
                    <w:t>规定的方法测量控制风速，测量点应选取</w:t>
                  </w:r>
                  <w:proofErr w:type="gramStart"/>
                  <w:r>
                    <w:rPr>
                      <w:rFonts w:ascii="Times New Roman" w:eastAsiaTheme="minorEastAsia" w:hAnsi="Times New Roman"/>
                      <w:bCs/>
                      <w:szCs w:val="21"/>
                    </w:rPr>
                    <w:t>在距排风罩</w:t>
                  </w:r>
                  <w:proofErr w:type="gramEnd"/>
                  <w:r>
                    <w:rPr>
                      <w:rFonts w:ascii="Times New Roman" w:eastAsiaTheme="minorEastAsia" w:hAnsi="Times New Roman"/>
                      <w:bCs/>
                      <w:szCs w:val="21"/>
                    </w:rPr>
                    <w:t>开口面最远处的</w:t>
                  </w:r>
                  <w:r>
                    <w:rPr>
                      <w:rFonts w:ascii="Times New Roman" w:eastAsiaTheme="minorEastAsia" w:hAnsi="Times New Roman"/>
                      <w:bCs/>
                      <w:szCs w:val="21"/>
                    </w:rPr>
                    <w:t>VOCs</w:t>
                  </w:r>
                  <w:r>
                    <w:rPr>
                      <w:rFonts w:ascii="Times New Roman" w:eastAsiaTheme="minorEastAsia" w:hAnsi="Times New Roman"/>
                      <w:bCs/>
                      <w:szCs w:val="21"/>
                    </w:rPr>
                    <w:t>无组织排放位置，控制风速不应低于</w:t>
                  </w:r>
                  <w:r>
                    <w:rPr>
                      <w:rFonts w:ascii="Times New Roman" w:eastAsiaTheme="minorEastAsia" w:hAnsi="Times New Roman"/>
                      <w:bCs/>
                      <w:szCs w:val="21"/>
                    </w:rPr>
                    <w:t>0.3m/s</w:t>
                  </w:r>
                  <w:r>
                    <w:rPr>
                      <w:rFonts w:ascii="Times New Roman" w:eastAsiaTheme="minorEastAsia" w:hAnsi="Times New Roman"/>
                      <w:bCs/>
                      <w:szCs w:val="21"/>
                    </w:rPr>
                    <w:t>（行业相关规范有具体规定的，按</w:t>
                  </w:r>
                  <w:r>
                    <w:rPr>
                      <w:rFonts w:ascii="Times New Roman" w:eastAsiaTheme="minorEastAsia" w:hAnsi="Times New Roman"/>
                      <w:bCs/>
                      <w:szCs w:val="21"/>
                    </w:rPr>
                    <w:lastRenderedPageBreak/>
                    <w:t>相关规定执行）。废气收集系统的输送管道应密闭。废气收集系统应在负压下运行，若处于正压状态，应对输送管道组件的密封点进行泄漏检测，泄漏检测值不应超过</w:t>
                  </w:r>
                  <w:r>
                    <w:rPr>
                      <w:rFonts w:ascii="Times New Roman" w:eastAsiaTheme="minorEastAsia" w:hAnsi="Times New Roman"/>
                      <w:bCs/>
                      <w:szCs w:val="21"/>
                    </w:rPr>
                    <w:t>500μmol/mol</w:t>
                  </w:r>
                  <w:r>
                    <w:rPr>
                      <w:rFonts w:ascii="Times New Roman" w:eastAsiaTheme="minorEastAsia" w:hAnsi="Times New Roman"/>
                      <w:bCs/>
                      <w:szCs w:val="21"/>
                    </w:rPr>
                    <w:t>，亦不应有感官可察觉泄漏。泄漏检测频次、修复与记录的要求按照第</w:t>
                  </w:r>
                  <w:r>
                    <w:rPr>
                      <w:rFonts w:ascii="Times New Roman" w:eastAsiaTheme="minorEastAsia" w:hAnsi="Times New Roman"/>
                      <w:bCs/>
                      <w:szCs w:val="21"/>
                    </w:rPr>
                    <w:t>8</w:t>
                  </w:r>
                  <w:r>
                    <w:rPr>
                      <w:rFonts w:ascii="Times New Roman" w:eastAsiaTheme="minorEastAsia" w:hAnsi="Times New Roman"/>
                      <w:bCs/>
                      <w:szCs w:val="21"/>
                    </w:rPr>
                    <w:t>章规定执行。</w:t>
                  </w:r>
                  <w:r>
                    <w:rPr>
                      <w:rFonts w:ascii="Times New Roman" w:eastAsiaTheme="minorEastAsia" w:hAnsi="Times New Roman"/>
                      <w:bCs/>
                      <w:szCs w:val="21"/>
                    </w:rPr>
                    <w:t>3</w:t>
                  </w:r>
                  <w:r>
                    <w:rPr>
                      <w:rFonts w:ascii="Times New Roman" w:eastAsiaTheme="minorEastAsia" w:hAnsi="Times New Roman"/>
                      <w:bCs/>
                      <w:szCs w:val="21"/>
                    </w:rPr>
                    <w:t>、</w:t>
                  </w:r>
                  <w:r>
                    <w:rPr>
                      <w:rFonts w:ascii="Times New Roman" w:eastAsiaTheme="minorEastAsia" w:hAnsi="Times New Roman"/>
                      <w:bCs/>
                      <w:szCs w:val="21"/>
                    </w:rPr>
                    <w:t>VOCs</w:t>
                  </w:r>
                  <w:r>
                    <w:rPr>
                      <w:rFonts w:ascii="Times New Roman" w:eastAsiaTheme="minorEastAsia" w:hAnsi="Times New Roman"/>
                      <w:bCs/>
                      <w:szCs w:val="21"/>
                    </w:rPr>
                    <w:t>废气收集处理系统污染物排放应符合</w:t>
                  </w:r>
                  <w:r>
                    <w:rPr>
                      <w:rFonts w:ascii="Times New Roman" w:eastAsiaTheme="minorEastAsia" w:hAnsi="Times New Roman"/>
                      <w:bCs/>
                      <w:szCs w:val="21"/>
                    </w:rPr>
                    <w:t>GB16297</w:t>
                  </w:r>
                  <w:r>
                    <w:rPr>
                      <w:rFonts w:ascii="Times New Roman" w:eastAsiaTheme="minorEastAsia" w:hAnsi="Times New Roman"/>
                      <w:bCs/>
                      <w:szCs w:val="21"/>
                    </w:rPr>
                    <w:t>或相关行业排放标准的规定。排气筒高度不低于</w:t>
                  </w:r>
                  <w:r>
                    <w:rPr>
                      <w:rFonts w:ascii="Times New Roman" w:eastAsiaTheme="minorEastAsia" w:hAnsi="Times New Roman"/>
                      <w:bCs/>
                      <w:szCs w:val="21"/>
                    </w:rPr>
                    <w:t>15m</w:t>
                  </w:r>
                  <w:r>
                    <w:rPr>
                      <w:rFonts w:ascii="Times New Roman" w:eastAsiaTheme="minorEastAsia" w:hAnsi="Times New Roman"/>
                      <w:bCs/>
                      <w:szCs w:val="21"/>
                    </w:rPr>
                    <w:t>（因安全考虑或有特殊工艺要求的除外），具体高度以及与周围建筑物的相对高度关系应根据环境影响评价文件确定。当执行不同排放控制要求的废气合并排气筒排放时，应在废气混合前进行监测，并执行相应的排放控制要求；若可选择的监控位置只能对混合后的废气进行监测，则应按各排放控制要求中最严格的规定执行。</w:t>
                  </w:r>
                </w:p>
              </w:tc>
              <w:tc>
                <w:tcPr>
                  <w:tcW w:w="192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w:t>
                  </w:r>
                  <w:r>
                    <w:rPr>
                      <w:rFonts w:ascii="Times New Roman" w:eastAsiaTheme="minorEastAsia" w:hAnsi="Times New Roman"/>
                      <w:bCs/>
                      <w:szCs w:val="21"/>
                    </w:rPr>
                    <w:t>VOCs</w:t>
                  </w:r>
                  <w:r>
                    <w:rPr>
                      <w:rFonts w:ascii="Times New Roman" w:eastAsiaTheme="minorEastAsia" w:hAnsi="Times New Roman"/>
                      <w:bCs/>
                      <w:szCs w:val="21"/>
                    </w:rPr>
                    <w:t>废气收集处理系统与生产工艺设备同步运行，</w:t>
                  </w:r>
                  <w:r>
                    <w:rPr>
                      <w:rFonts w:ascii="Times New Roman" w:eastAsiaTheme="minorEastAsia" w:hAnsi="Times New Roman"/>
                      <w:bCs/>
                      <w:szCs w:val="21"/>
                    </w:rPr>
                    <w:t>VOCs</w:t>
                  </w:r>
                  <w:r>
                    <w:rPr>
                      <w:rFonts w:ascii="Times New Roman" w:eastAsiaTheme="minorEastAsia" w:hAnsi="Times New Roman"/>
                      <w:bCs/>
                      <w:szCs w:val="21"/>
                    </w:rPr>
                    <w:t>废气收集处理系统发生故障或检修时，对应的生产工艺设备停止运行；</w:t>
                  </w:r>
                  <w:proofErr w:type="gramStart"/>
                  <w:r>
                    <w:rPr>
                      <w:rFonts w:ascii="Times New Roman" w:eastAsiaTheme="minorEastAsia" w:hAnsi="Times New Roman"/>
                      <w:bCs/>
                      <w:szCs w:val="21"/>
                    </w:rPr>
                    <w:t>项目距排风罩</w:t>
                  </w:r>
                  <w:proofErr w:type="gramEnd"/>
                  <w:r>
                    <w:rPr>
                      <w:rFonts w:ascii="Times New Roman" w:eastAsiaTheme="minorEastAsia" w:hAnsi="Times New Roman"/>
                      <w:bCs/>
                      <w:szCs w:val="21"/>
                    </w:rPr>
                    <w:t>开口面最远处的</w:t>
                  </w:r>
                  <w:r>
                    <w:rPr>
                      <w:rFonts w:ascii="Times New Roman" w:eastAsiaTheme="minorEastAsia" w:hAnsi="Times New Roman"/>
                      <w:bCs/>
                      <w:szCs w:val="21"/>
                    </w:rPr>
                    <w:t>VOCs</w:t>
                  </w:r>
                  <w:r>
                    <w:rPr>
                      <w:rFonts w:ascii="Times New Roman" w:eastAsiaTheme="minorEastAsia" w:hAnsi="Times New Roman"/>
                      <w:bCs/>
                      <w:szCs w:val="21"/>
                    </w:rPr>
                    <w:t>无组织排放位置，控制风速不应低于</w:t>
                  </w:r>
                  <w:r>
                    <w:rPr>
                      <w:rFonts w:ascii="Times New Roman" w:eastAsiaTheme="minorEastAsia" w:hAnsi="Times New Roman"/>
                      <w:bCs/>
                      <w:szCs w:val="21"/>
                    </w:rPr>
                    <w:t>0.3m/s</w:t>
                  </w:r>
                  <w:r>
                    <w:rPr>
                      <w:rFonts w:ascii="Times New Roman" w:eastAsiaTheme="minorEastAsia" w:hAnsi="Times New Roman"/>
                      <w:bCs/>
                      <w:szCs w:val="21"/>
                    </w:rPr>
                    <w:t>，废气收集系统的输送管道应密闭，排气筒高度</w:t>
                  </w:r>
                  <w:r>
                    <w:rPr>
                      <w:rFonts w:ascii="Times New Roman" w:eastAsiaTheme="minorEastAsia" w:hAnsi="Times New Roman"/>
                      <w:bCs/>
                      <w:szCs w:val="21"/>
                    </w:rPr>
                    <w:t>25m</w:t>
                  </w:r>
                  <w:r>
                    <w:rPr>
                      <w:rFonts w:ascii="Times New Roman" w:eastAsiaTheme="minorEastAsia" w:hAnsi="Times New Roman"/>
                      <w:bCs/>
                      <w:szCs w:val="21"/>
                    </w:rPr>
                    <w:t>。</w:t>
                  </w:r>
                </w:p>
              </w:tc>
              <w:tc>
                <w:tcPr>
                  <w:tcW w:w="591"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tc>
            </w:tr>
            <w:tr w:rsidR="0015512B">
              <w:trPr>
                <w:trHeight w:val="1247"/>
                <w:jc w:val="center"/>
              </w:trPr>
              <w:tc>
                <w:tcPr>
                  <w:tcW w:w="1294"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无组织排放监控</w:t>
                  </w:r>
                </w:p>
              </w:tc>
              <w:tc>
                <w:tcPr>
                  <w:tcW w:w="339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地方生态环境主管部门可根据当地环境保护需要，对厂区内</w:t>
                  </w:r>
                  <w:r>
                    <w:rPr>
                      <w:rFonts w:ascii="Times New Roman" w:eastAsiaTheme="minorEastAsia" w:hAnsi="Times New Roman"/>
                      <w:bCs/>
                      <w:szCs w:val="21"/>
                    </w:rPr>
                    <w:t>VOCs</w:t>
                  </w:r>
                  <w:r>
                    <w:rPr>
                      <w:rFonts w:ascii="Times New Roman" w:eastAsiaTheme="minorEastAsia" w:hAnsi="Times New Roman"/>
                      <w:bCs/>
                      <w:szCs w:val="21"/>
                    </w:rPr>
                    <w:t>无组织排放状况进行监控，具体实施方式由各地自行确定。</w:t>
                  </w:r>
                </w:p>
              </w:tc>
              <w:tc>
                <w:tcPr>
                  <w:tcW w:w="192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本项目根据《排污单位自行监测技术指南总则》（</w:t>
                  </w:r>
                  <w:r>
                    <w:rPr>
                      <w:rFonts w:ascii="Times New Roman" w:eastAsiaTheme="minorEastAsia" w:hAnsi="Times New Roman"/>
                      <w:bCs/>
                      <w:szCs w:val="21"/>
                    </w:rPr>
                    <w:t>HJ819-2017</w:t>
                  </w:r>
                  <w:r>
                    <w:rPr>
                      <w:rFonts w:ascii="Times New Roman" w:eastAsiaTheme="minorEastAsia" w:hAnsi="Times New Roman"/>
                      <w:bCs/>
                      <w:szCs w:val="21"/>
                    </w:rPr>
                    <w:t>）要求设置了厂区无组织排放监测计划</w:t>
                  </w:r>
                </w:p>
              </w:tc>
              <w:tc>
                <w:tcPr>
                  <w:tcW w:w="591"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符合</w:t>
                  </w:r>
                </w:p>
                <w:p w:rsidR="0015512B" w:rsidRDefault="0015512B">
                  <w:pPr>
                    <w:snapToGrid w:val="0"/>
                    <w:spacing w:line="320" w:lineRule="exact"/>
                    <w:jc w:val="center"/>
                    <w:rPr>
                      <w:rFonts w:ascii="Times New Roman" w:eastAsiaTheme="minorEastAsia" w:hAnsi="Times New Roman"/>
                      <w:bCs/>
                      <w:szCs w:val="21"/>
                    </w:rPr>
                  </w:pP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本项目建设符合</w:t>
            </w:r>
            <w:bookmarkStart w:id="0" w:name="OLE_LINK1"/>
            <w:r>
              <w:rPr>
                <w:rFonts w:ascii="Times New Roman" w:eastAsiaTheme="minorEastAsia" w:hAnsi="Times New Roman"/>
                <w:szCs w:val="21"/>
              </w:rPr>
              <w:t>《河南省生态环境厅关于印发河南省</w:t>
            </w:r>
            <w:r>
              <w:rPr>
                <w:rFonts w:ascii="Times New Roman" w:eastAsiaTheme="minorEastAsia" w:hAnsi="Times New Roman"/>
                <w:szCs w:val="21"/>
              </w:rPr>
              <w:t>2021</w:t>
            </w:r>
            <w:r>
              <w:rPr>
                <w:rFonts w:ascii="Times New Roman" w:eastAsiaTheme="minorEastAsia" w:hAnsi="Times New Roman"/>
                <w:szCs w:val="21"/>
              </w:rPr>
              <w:t>年工业企业大气污染物全面达标提升行动方案的通知》（</w:t>
            </w:r>
            <w:proofErr w:type="gramStart"/>
            <w:r>
              <w:rPr>
                <w:rFonts w:ascii="Times New Roman" w:eastAsiaTheme="minorEastAsia" w:hAnsi="Times New Roman"/>
                <w:szCs w:val="21"/>
              </w:rPr>
              <w:t>豫环文</w:t>
            </w:r>
            <w:proofErr w:type="gramEnd"/>
            <w:r>
              <w:rPr>
                <w:rFonts w:ascii="Times New Roman" w:eastAsiaTheme="minorEastAsia" w:hAnsi="Times New Roman"/>
                <w:szCs w:val="21"/>
              </w:rPr>
              <w:t>[2021]59</w:t>
            </w:r>
            <w:r>
              <w:rPr>
                <w:rFonts w:ascii="Times New Roman" w:eastAsiaTheme="minorEastAsia" w:hAnsi="Times New Roman"/>
                <w:szCs w:val="21"/>
              </w:rPr>
              <w:t>号）</w:t>
            </w:r>
            <w:bookmarkEnd w:id="0"/>
            <w:r>
              <w:rPr>
                <w:rFonts w:ascii="Times New Roman" w:eastAsiaTheme="minorEastAsia" w:hAnsi="Times New Roman"/>
                <w:szCs w:val="21"/>
              </w:rPr>
              <w:t>，具体分析见下表：</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1-15</w:t>
            </w:r>
            <w:r>
              <w:rPr>
                <w:rFonts w:ascii="Times New Roman" w:eastAsiaTheme="minorEastAsia" w:hAnsi="Times New Roman"/>
                <w:b/>
                <w:bCs/>
                <w:szCs w:val="21"/>
              </w:rPr>
              <w:t>本项目与</w:t>
            </w:r>
            <w:proofErr w:type="gramStart"/>
            <w:r>
              <w:rPr>
                <w:rFonts w:ascii="Times New Roman" w:eastAsiaTheme="minorEastAsia" w:hAnsi="Times New Roman"/>
                <w:b/>
                <w:bCs/>
                <w:szCs w:val="21"/>
              </w:rPr>
              <w:t>豫环文</w:t>
            </w:r>
            <w:proofErr w:type="gramEnd"/>
            <w:r>
              <w:rPr>
                <w:rFonts w:ascii="Times New Roman" w:eastAsiaTheme="minorEastAsia" w:hAnsi="Times New Roman"/>
                <w:b/>
                <w:bCs/>
                <w:szCs w:val="21"/>
              </w:rPr>
              <w:t>[2021]59</w:t>
            </w:r>
            <w:r>
              <w:rPr>
                <w:rFonts w:ascii="Times New Roman" w:eastAsiaTheme="minorEastAsia" w:hAnsi="Times New Roman"/>
                <w:b/>
                <w:bCs/>
                <w:szCs w:val="21"/>
              </w:rPr>
              <w:t>号相符性分析</w:t>
            </w:r>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908"/>
              <w:gridCol w:w="3103"/>
              <w:gridCol w:w="2000"/>
              <w:gridCol w:w="620"/>
            </w:tblGrid>
            <w:tr w:rsidR="0015512B">
              <w:trPr>
                <w:trHeight w:val="99"/>
                <w:jc w:val="center"/>
              </w:trPr>
              <w:tc>
                <w:tcPr>
                  <w:tcW w:w="56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序号</w:t>
                  </w:r>
                </w:p>
              </w:tc>
              <w:tc>
                <w:tcPr>
                  <w:tcW w:w="9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项目</w:t>
                  </w:r>
                </w:p>
              </w:tc>
              <w:tc>
                <w:tcPr>
                  <w:tcW w:w="310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文件要求</w:t>
                  </w:r>
                </w:p>
              </w:tc>
              <w:tc>
                <w:tcPr>
                  <w:tcW w:w="20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本项目拟建设情况</w:t>
                  </w:r>
                </w:p>
              </w:tc>
              <w:tc>
                <w:tcPr>
                  <w:tcW w:w="6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对照结果</w:t>
                  </w:r>
                </w:p>
              </w:tc>
            </w:tr>
            <w:tr w:rsidR="0015512B">
              <w:trPr>
                <w:trHeight w:val="1348"/>
                <w:jc w:val="center"/>
              </w:trPr>
              <w:tc>
                <w:tcPr>
                  <w:tcW w:w="56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9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有组织废气治理及排放</w:t>
                  </w:r>
                </w:p>
              </w:tc>
              <w:tc>
                <w:tcPr>
                  <w:tcW w:w="310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排放挥发性有机物的企业应根据挥发性有机物组分及浓度、生产工况等，合理选择治理技术除采用浓缩</w:t>
                  </w:r>
                  <w:r>
                    <w:rPr>
                      <w:rFonts w:ascii="Times New Roman" w:eastAsiaTheme="minorEastAsia" w:hAnsi="Times New Roman"/>
                      <w:bCs/>
                      <w:szCs w:val="21"/>
                    </w:rPr>
                    <w:t>+</w:t>
                  </w:r>
                  <w:r>
                    <w:rPr>
                      <w:rFonts w:ascii="Times New Roman" w:eastAsiaTheme="minorEastAsia" w:hAnsi="Times New Roman"/>
                      <w:bCs/>
                      <w:szCs w:val="21"/>
                    </w:rPr>
                    <w:t>焚烧（催化燃烧）工艺外，禁止采用单一低温等离子、光催化、光氧化、喷淋吸附等治理技术。采用活</w:t>
                  </w:r>
                  <w:r>
                    <w:rPr>
                      <w:rFonts w:ascii="Times New Roman" w:eastAsiaTheme="minorEastAsia" w:hAnsi="Times New Roman"/>
                      <w:bCs/>
                      <w:szCs w:val="21"/>
                    </w:rPr>
                    <w:lastRenderedPageBreak/>
                    <w:t>性炭吸附技术的，应选择碘值不低于</w:t>
                  </w:r>
                  <w:r>
                    <w:rPr>
                      <w:rFonts w:ascii="Times New Roman" w:eastAsiaTheme="minorEastAsia" w:hAnsi="Times New Roman"/>
                      <w:bCs/>
                      <w:szCs w:val="21"/>
                    </w:rPr>
                    <w:t>800</w:t>
                  </w:r>
                  <w:r>
                    <w:rPr>
                      <w:rFonts w:ascii="Times New Roman" w:eastAsiaTheme="minorEastAsia" w:hAnsi="Times New Roman"/>
                      <w:bCs/>
                      <w:szCs w:val="21"/>
                    </w:rPr>
                    <w:t>毫克</w:t>
                  </w:r>
                  <w:r>
                    <w:rPr>
                      <w:rFonts w:ascii="Times New Roman" w:eastAsiaTheme="minorEastAsia" w:hAnsi="Times New Roman"/>
                      <w:bCs/>
                      <w:szCs w:val="21"/>
                    </w:rPr>
                    <w:t>/</w:t>
                  </w:r>
                  <w:r>
                    <w:rPr>
                      <w:rFonts w:ascii="Times New Roman" w:eastAsiaTheme="minorEastAsia" w:hAnsi="Times New Roman"/>
                      <w:bCs/>
                      <w:szCs w:val="21"/>
                    </w:rPr>
                    <w:t>克的活性炭，并按设计要求足量添加、及时更换，并做好活性炭购买、更换、废活性炭暂存转运记录。</w:t>
                  </w:r>
                </w:p>
              </w:tc>
              <w:tc>
                <w:tcPr>
                  <w:tcW w:w="20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本项目</w:t>
                  </w:r>
                  <w:r>
                    <w:rPr>
                      <w:rFonts w:ascii="Times New Roman" w:eastAsiaTheme="minorEastAsia" w:hAnsi="Times New Roman"/>
                      <w:bCs/>
                      <w:szCs w:val="21"/>
                    </w:rPr>
                    <w:t>VOCs</w:t>
                  </w:r>
                  <w:r>
                    <w:rPr>
                      <w:rFonts w:ascii="Times New Roman" w:eastAsiaTheme="minorEastAsia" w:hAnsi="Times New Roman"/>
                      <w:bCs/>
                      <w:szCs w:val="21"/>
                    </w:rPr>
                    <w:t>废气收集后引至一套</w:t>
                  </w:r>
                  <w:r>
                    <w:rPr>
                      <w:rFonts w:ascii="Times New Roman" w:eastAsiaTheme="minorEastAsia" w:hAnsi="Times New Roman"/>
                      <w:bCs/>
                      <w:szCs w:val="21"/>
                    </w:rPr>
                    <w:t>“</w:t>
                  </w:r>
                  <w:r>
                    <w:rPr>
                      <w:rFonts w:ascii="Times New Roman" w:eastAsiaTheme="minorEastAsia" w:hAnsi="Times New Roman"/>
                      <w:bCs/>
                      <w:szCs w:val="21"/>
                    </w:rPr>
                    <w:t>高效覆膜布袋除尘</w:t>
                  </w:r>
                  <w:r>
                    <w:rPr>
                      <w:rFonts w:ascii="Times New Roman" w:eastAsiaTheme="minorEastAsia" w:hAnsi="Times New Roman"/>
                      <w:bCs/>
                      <w:szCs w:val="21"/>
                    </w:rPr>
                    <w:t>+</w:t>
                  </w:r>
                  <w:r>
                    <w:rPr>
                      <w:rFonts w:ascii="Times New Roman" w:eastAsiaTheme="minorEastAsia" w:hAnsi="Times New Roman" w:hint="eastAsia"/>
                      <w:bCs/>
                      <w:szCs w:val="21"/>
                    </w:rPr>
                    <w:t>低温等离子</w:t>
                  </w:r>
                  <w:r>
                    <w:rPr>
                      <w:rFonts w:ascii="Times New Roman" w:eastAsiaTheme="minorEastAsia" w:hAnsi="Times New Roman"/>
                      <w:bCs/>
                      <w:szCs w:val="21"/>
                    </w:rPr>
                    <w:t>+</w:t>
                  </w:r>
                  <w:r>
                    <w:rPr>
                      <w:rFonts w:ascii="Times New Roman" w:eastAsiaTheme="minorEastAsia" w:hAnsi="Times New Roman"/>
                      <w:bCs/>
                      <w:szCs w:val="21"/>
                    </w:rPr>
                    <w:t>活性炭吸附</w:t>
                  </w:r>
                  <w:r>
                    <w:rPr>
                      <w:rFonts w:ascii="Times New Roman" w:eastAsiaTheme="minorEastAsia" w:hAnsi="Times New Roman"/>
                      <w:bCs/>
                      <w:szCs w:val="21"/>
                    </w:rPr>
                    <w:t>”</w:t>
                  </w:r>
                  <w:r>
                    <w:rPr>
                      <w:rFonts w:ascii="Times New Roman" w:eastAsiaTheme="minorEastAsia" w:hAnsi="Times New Roman"/>
                      <w:bCs/>
                      <w:szCs w:val="21"/>
                    </w:rPr>
                    <w:t>进行处理，本项目活性炭吸附，应选择碘值不</w:t>
                  </w:r>
                  <w:r>
                    <w:rPr>
                      <w:rFonts w:ascii="Times New Roman" w:eastAsiaTheme="minorEastAsia" w:hAnsi="Times New Roman"/>
                      <w:bCs/>
                      <w:szCs w:val="21"/>
                    </w:rPr>
                    <w:lastRenderedPageBreak/>
                    <w:t>低于</w:t>
                  </w:r>
                  <w:r>
                    <w:rPr>
                      <w:rFonts w:ascii="Times New Roman" w:eastAsiaTheme="minorEastAsia" w:hAnsi="Times New Roman"/>
                      <w:bCs/>
                      <w:szCs w:val="21"/>
                    </w:rPr>
                    <w:t>800</w:t>
                  </w:r>
                  <w:r>
                    <w:rPr>
                      <w:rFonts w:ascii="Times New Roman" w:eastAsiaTheme="minorEastAsia" w:hAnsi="Times New Roman"/>
                      <w:bCs/>
                      <w:szCs w:val="21"/>
                    </w:rPr>
                    <w:t>毫克</w:t>
                  </w:r>
                  <w:r>
                    <w:rPr>
                      <w:rFonts w:ascii="Times New Roman" w:eastAsiaTheme="minorEastAsia" w:hAnsi="Times New Roman"/>
                      <w:bCs/>
                      <w:szCs w:val="21"/>
                    </w:rPr>
                    <w:t>/</w:t>
                  </w:r>
                  <w:r>
                    <w:rPr>
                      <w:rFonts w:ascii="Times New Roman" w:eastAsiaTheme="minorEastAsia" w:hAnsi="Times New Roman"/>
                      <w:bCs/>
                      <w:szCs w:val="21"/>
                    </w:rPr>
                    <w:t>克的活性炭，并按设计要求足量添加、及时更换，并做好活性炭购买、更换、废活性炭暂存转运记录</w:t>
                  </w:r>
                </w:p>
              </w:tc>
              <w:tc>
                <w:tcPr>
                  <w:tcW w:w="6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相符</w:t>
                  </w:r>
                </w:p>
              </w:tc>
            </w:tr>
            <w:tr w:rsidR="0015512B">
              <w:trPr>
                <w:trHeight w:val="1747"/>
                <w:jc w:val="center"/>
              </w:trPr>
              <w:tc>
                <w:tcPr>
                  <w:tcW w:w="56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c>
                <w:tcPr>
                  <w:tcW w:w="9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无组织废气治理及排放</w:t>
                  </w:r>
                </w:p>
              </w:tc>
              <w:tc>
                <w:tcPr>
                  <w:tcW w:w="310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企业应建立无组织排放问题清单，加强物料全方位、全链条、全环节密闭管理。储存环节应采用密闭容器、包装袋，高效密封储罐，封闭式储库、</w:t>
                  </w:r>
                  <w:proofErr w:type="gramStart"/>
                  <w:r>
                    <w:rPr>
                      <w:rFonts w:ascii="Times New Roman" w:eastAsiaTheme="minorEastAsia" w:hAnsi="Times New Roman"/>
                      <w:bCs/>
                      <w:szCs w:val="21"/>
                    </w:rPr>
                    <w:t>料仓等</w:t>
                  </w:r>
                  <w:proofErr w:type="gramEnd"/>
                  <w:r>
                    <w:rPr>
                      <w:rFonts w:ascii="Times New Roman" w:eastAsiaTheme="minorEastAsia" w:hAnsi="Times New Roman"/>
                      <w:bCs/>
                      <w:szCs w:val="21"/>
                    </w:rPr>
                    <w:t>；装卸、转移和输送环节应采用密闭管道或密闭容器、罐车等；生产和使用环节应采用密闭设备，或在密闭空间中操作并有效收集废气，或进行局部气体收集，将无组织排放转变为有组织排放进行控制，对于采用局部集气罩的，应根据废气排放特点合理选择收集点位，通过更换大功率风机、增设烟道风机、增加垂帘等方式，提高废气集气效率。</w:t>
                  </w:r>
                </w:p>
              </w:tc>
              <w:tc>
                <w:tcPr>
                  <w:tcW w:w="20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企业应建立无组织排放问题清单，加强物料全方位、全链条、全环节密闭管理。储存环节应采用密闭容器、包装袋。装卸、转移和输送环节应采用密闭管道或密闭容器等，生产和使用环节应采用密闭设备，或在密闭空间中操作并有效收集废气，或进行局部气体收集，将无组织排放转变为有组织排放进行控制，对于采用局部集气罩的，通过更换大功率风机、增设烟道风机、增加垂帘等方式，提高废气集气效率</w:t>
                  </w:r>
                </w:p>
              </w:tc>
              <w:tc>
                <w:tcPr>
                  <w:tcW w:w="6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r w:rsidR="0015512B">
              <w:trPr>
                <w:trHeight w:val="90"/>
                <w:jc w:val="center"/>
              </w:trPr>
              <w:tc>
                <w:tcPr>
                  <w:tcW w:w="56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p>
              </w:tc>
              <w:tc>
                <w:tcPr>
                  <w:tcW w:w="9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监测监控设施安装与管理</w:t>
                  </w:r>
                </w:p>
              </w:tc>
              <w:tc>
                <w:tcPr>
                  <w:tcW w:w="310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对各类工业企业污染防治设施实现分表记电，做到污染源自动监控设施能装尽装、能</w:t>
                  </w:r>
                  <w:proofErr w:type="gramStart"/>
                  <w:r>
                    <w:rPr>
                      <w:rFonts w:ascii="Times New Roman" w:eastAsiaTheme="minorEastAsia" w:hAnsi="Times New Roman"/>
                      <w:bCs/>
                      <w:szCs w:val="21"/>
                    </w:rPr>
                    <w:t>联尽联</w:t>
                  </w:r>
                  <w:proofErr w:type="gramEnd"/>
                  <w:r>
                    <w:rPr>
                      <w:rFonts w:ascii="Times New Roman" w:eastAsiaTheme="minorEastAsia" w:hAnsi="Times New Roman"/>
                      <w:bCs/>
                      <w:szCs w:val="21"/>
                    </w:rPr>
                    <w:t>，实现污染源自动监控动态全覆盖。</w:t>
                  </w:r>
                </w:p>
              </w:tc>
              <w:tc>
                <w:tcPr>
                  <w:tcW w:w="20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建设单位安装用电量监控、废气在线监控等自动监控、监测设施。</w:t>
                  </w:r>
                </w:p>
              </w:tc>
              <w:tc>
                <w:tcPr>
                  <w:tcW w:w="6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相符</w:t>
                  </w:r>
                </w:p>
              </w:tc>
            </w:tr>
          </w:tbl>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1.7</w:t>
            </w:r>
            <w:r>
              <w:rPr>
                <w:rFonts w:ascii="Times New Roman" w:eastAsiaTheme="minorEastAsia" w:hAnsi="Times New Roman"/>
                <w:b/>
                <w:bCs/>
                <w:szCs w:val="21"/>
              </w:rPr>
              <w:t>、宁陵县县城集中式饮用水水源保护区划</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根据河南省宁陵县县城集中式饮用水水源保护区划分技术报告，宁陵县县城集中式饮用水水源地包括</w:t>
            </w:r>
            <w:proofErr w:type="gramStart"/>
            <w:r>
              <w:rPr>
                <w:rFonts w:ascii="Times New Roman" w:eastAsiaTheme="minorEastAsia" w:hAnsi="Times New Roman"/>
                <w:szCs w:val="21"/>
              </w:rPr>
              <w:t>宁陵县本源自来水公司殷楼饮用水源</w:t>
            </w:r>
            <w:proofErr w:type="gramEnd"/>
            <w:r>
              <w:rPr>
                <w:rFonts w:ascii="Times New Roman" w:eastAsiaTheme="minorEastAsia" w:hAnsi="Times New Roman"/>
                <w:szCs w:val="21"/>
              </w:rPr>
              <w:t>地（现用的</w:t>
            </w:r>
            <w:r>
              <w:rPr>
                <w:rFonts w:ascii="Times New Roman" w:eastAsiaTheme="minorEastAsia" w:hAnsi="Times New Roman"/>
                <w:szCs w:val="21"/>
              </w:rPr>
              <w:t>4</w:t>
            </w:r>
            <w:r>
              <w:rPr>
                <w:rFonts w:ascii="Times New Roman" w:eastAsiaTheme="minorEastAsia" w:hAnsi="Times New Roman"/>
                <w:szCs w:val="21"/>
              </w:rPr>
              <w:t>眼井和备用的</w:t>
            </w:r>
            <w:r>
              <w:rPr>
                <w:rFonts w:ascii="Times New Roman" w:eastAsiaTheme="minorEastAsia" w:hAnsi="Times New Roman"/>
                <w:szCs w:val="21"/>
              </w:rPr>
              <w:t>1</w:t>
            </w:r>
            <w:r>
              <w:rPr>
                <w:rFonts w:ascii="Times New Roman" w:eastAsiaTheme="minorEastAsia" w:hAnsi="Times New Roman"/>
                <w:szCs w:val="21"/>
              </w:rPr>
              <w:t>眼井）、宁陵县本源自来水公司八里</w:t>
            </w:r>
            <w:proofErr w:type="gramStart"/>
            <w:r>
              <w:rPr>
                <w:rFonts w:ascii="Times New Roman" w:eastAsiaTheme="minorEastAsia" w:hAnsi="Times New Roman"/>
                <w:szCs w:val="21"/>
              </w:rPr>
              <w:t>井规划</w:t>
            </w:r>
            <w:proofErr w:type="gramEnd"/>
            <w:r>
              <w:rPr>
                <w:rFonts w:ascii="Times New Roman" w:eastAsiaTheme="minorEastAsia" w:hAnsi="Times New Roman"/>
                <w:szCs w:val="21"/>
              </w:rPr>
              <w:t>水源地（</w:t>
            </w:r>
            <w:r>
              <w:rPr>
                <w:rFonts w:ascii="Times New Roman" w:eastAsiaTheme="minorEastAsia" w:hAnsi="Times New Roman"/>
                <w:szCs w:val="21"/>
              </w:rPr>
              <w:t>12</w:t>
            </w:r>
            <w:r>
              <w:rPr>
                <w:rFonts w:ascii="Times New Roman" w:eastAsiaTheme="minorEastAsia" w:hAnsi="Times New Roman"/>
                <w:szCs w:val="21"/>
              </w:rPr>
              <w:t>眼井，含备用井</w:t>
            </w:r>
            <w:r>
              <w:rPr>
                <w:rFonts w:ascii="Times New Roman" w:eastAsiaTheme="minorEastAsia" w:hAnsi="Times New Roman"/>
                <w:szCs w:val="21"/>
              </w:rPr>
              <w:t>1</w:t>
            </w:r>
            <w:r>
              <w:rPr>
                <w:rFonts w:ascii="Times New Roman" w:eastAsiaTheme="minorEastAsia" w:hAnsi="Times New Roman"/>
                <w:szCs w:val="21"/>
              </w:rPr>
              <w:t>眼）、西关水厂（水井</w:t>
            </w:r>
            <w:r>
              <w:rPr>
                <w:rFonts w:ascii="Times New Roman" w:eastAsiaTheme="minorEastAsia" w:hAnsi="Times New Roman"/>
                <w:szCs w:val="21"/>
              </w:rPr>
              <w:t>1#</w:t>
            </w:r>
            <w:r>
              <w:rPr>
                <w:rFonts w:ascii="Times New Roman" w:eastAsiaTheme="minorEastAsia" w:hAnsi="Times New Roman"/>
                <w:szCs w:val="21"/>
              </w:rPr>
              <w:t>和水井</w:t>
            </w:r>
            <w:r>
              <w:rPr>
                <w:rFonts w:ascii="Times New Roman" w:eastAsiaTheme="minorEastAsia" w:hAnsi="Times New Roman"/>
                <w:szCs w:val="21"/>
              </w:rPr>
              <w:t>2#</w:t>
            </w:r>
            <w:r>
              <w:rPr>
                <w:rFonts w:ascii="Times New Roman" w:eastAsiaTheme="minorEastAsia" w:hAnsi="Times New Roman"/>
                <w:szCs w:val="21"/>
              </w:rPr>
              <w:t>）和第三水厂（水井</w:t>
            </w:r>
            <w:r>
              <w:rPr>
                <w:rFonts w:ascii="Times New Roman" w:eastAsiaTheme="minorEastAsia" w:hAnsi="Times New Roman"/>
                <w:szCs w:val="21"/>
              </w:rPr>
              <w:t>1#</w:t>
            </w:r>
            <w:r>
              <w:rPr>
                <w:rFonts w:ascii="Times New Roman" w:eastAsiaTheme="minorEastAsia" w:hAnsi="Times New Roman"/>
                <w:szCs w:val="21"/>
              </w:rPr>
              <w:t>和水井</w:t>
            </w:r>
            <w:r>
              <w:rPr>
                <w:rFonts w:ascii="Times New Roman" w:eastAsiaTheme="minorEastAsia" w:hAnsi="Times New Roman"/>
                <w:szCs w:val="21"/>
              </w:rPr>
              <w:t>2#</w:t>
            </w:r>
            <w:r>
              <w:rPr>
                <w:rFonts w:ascii="Times New Roman" w:eastAsiaTheme="minorEastAsia" w:hAnsi="Times New Roman"/>
                <w:szCs w:val="21"/>
              </w:rPr>
              <w:t>）。</w:t>
            </w:r>
          </w:p>
          <w:p w:rsidR="0015512B" w:rsidRDefault="0015512B">
            <w:pPr>
              <w:spacing w:beforeLines="50" w:before="156"/>
              <w:jc w:val="center"/>
              <w:rPr>
                <w:rFonts w:ascii="Times New Roman" w:eastAsiaTheme="minorEastAsia" w:hAnsi="Times New Roman"/>
                <w:b/>
                <w:bCs/>
                <w:szCs w:val="21"/>
              </w:rPr>
            </w:pPr>
          </w:p>
          <w:p w:rsidR="0015512B" w:rsidRDefault="0015512B">
            <w:pPr>
              <w:spacing w:beforeLines="50" w:before="156"/>
              <w:jc w:val="center"/>
              <w:rPr>
                <w:rFonts w:ascii="Times New Roman" w:eastAsiaTheme="minorEastAsia" w:hAnsi="Times New Roman"/>
                <w:b/>
                <w:bCs/>
                <w:szCs w:val="21"/>
              </w:rPr>
            </w:pP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1-16</w:t>
            </w:r>
            <w:r>
              <w:rPr>
                <w:rFonts w:ascii="Times New Roman" w:eastAsiaTheme="minorEastAsia" w:hAnsi="Times New Roman"/>
                <w:b/>
                <w:bCs/>
                <w:szCs w:val="21"/>
              </w:rPr>
              <w:t>宁陵县水厂一览表</w:t>
            </w:r>
          </w:p>
          <w:tbl>
            <w:tblPr>
              <w:tblStyle w:val="ae"/>
              <w:tblW w:w="7195" w:type="dxa"/>
              <w:tblLayout w:type="fixed"/>
              <w:tblLook w:val="04A0" w:firstRow="1" w:lastRow="0" w:firstColumn="1" w:lastColumn="0" w:noHBand="0" w:noVBand="1"/>
            </w:tblPr>
            <w:tblGrid>
              <w:gridCol w:w="5658"/>
              <w:gridCol w:w="1537"/>
            </w:tblGrid>
            <w:tr w:rsidR="0015512B">
              <w:tc>
                <w:tcPr>
                  <w:tcW w:w="5658"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水源地名称</w:t>
                  </w:r>
                </w:p>
              </w:tc>
              <w:tc>
                <w:tcPr>
                  <w:tcW w:w="15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一级保护区</w:t>
                  </w:r>
                </w:p>
              </w:tc>
            </w:tr>
            <w:tr w:rsidR="0015512B">
              <w:tc>
                <w:tcPr>
                  <w:tcW w:w="565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5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半径</w:t>
                  </w:r>
                  <w:r>
                    <w:rPr>
                      <w:rFonts w:ascii="Times New Roman" w:eastAsiaTheme="minorEastAsia" w:hAnsi="Times New Roman"/>
                      <w:bCs/>
                      <w:szCs w:val="21"/>
                    </w:rPr>
                    <w:t>/</w:t>
                  </w:r>
                  <w:r>
                    <w:rPr>
                      <w:rFonts w:ascii="Times New Roman" w:eastAsiaTheme="minorEastAsia" w:hAnsi="Times New Roman"/>
                      <w:bCs/>
                      <w:szCs w:val="21"/>
                    </w:rPr>
                    <w:t>边长（</w:t>
                  </w:r>
                  <w:r>
                    <w:rPr>
                      <w:rFonts w:ascii="Times New Roman" w:eastAsiaTheme="minorEastAsia" w:hAnsi="Times New Roman"/>
                      <w:bCs/>
                      <w:szCs w:val="21"/>
                    </w:rPr>
                    <w:t>m</w:t>
                  </w:r>
                  <w:r>
                    <w:rPr>
                      <w:rFonts w:ascii="Times New Roman" w:eastAsiaTheme="minorEastAsia" w:hAnsi="Times New Roman"/>
                      <w:bCs/>
                      <w:szCs w:val="21"/>
                    </w:rPr>
                    <w:t>）</w:t>
                  </w:r>
                </w:p>
              </w:tc>
            </w:tr>
            <w:tr w:rsidR="0015512B">
              <w:tc>
                <w:tcPr>
                  <w:tcW w:w="5658"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宁陵县本源自来水公司殷楼水源地</w:t>
                  </w:r>
                  <w:proofErr w:type="gramEnd"/>
                  <w:r>
                    <w:rPr>
                      <w:rFonts w:ascii="Times New Roman" w:eastAsiaTheme="minorEastAsia" w:hAnsi="Times New Roman"/>
                      <w:bCs/>
                      <w:szCs w:val="21"/>
                    </w:rPr>
                    <w:t>（</w:t>
                  </w:r>
                  <w:r>
                    <w:rPr>
                      <w:rFonts w:ascii="Times New Roman" w:eastAsiaTheme="minorEastAsia" w:hAnsi="Times New Roman"/>
                      <w:bCs/>
                      <w:szCs w:val="21"/>
                    </w:rPr>
                    <w:t>1#</w:t>
                  </w:r>
                  <w:r>
                    <w:rPr>
                      <w:rFonts w:ascii="Times New Roman" w:eastAsiaTheme="minorEastAsia" w:hAnsi="Times New Roman"/>
                      <w:bCs/>
                      <w:szCs w:val="21"/>
                    </w:rPr>
                    <w:t>、</w:t>
                  </w:r>
                  <w:r>
                    <w:rPr>
                      <w:rFonts w:ascii="Times New Roman" w:eastAsiaTheme="minorEastAsia" w:hAnsi="Times New Roman"/>
                      <w:bCs/>
                      <w:szCs w:val="21"/>
                    </w:rPr>
                    <w:t>2#</w:t>
                  </w:r>
                  <w:r>
                    <w:rPr>
                      <w:rFonts w:ascii="Times New Roman" w:eastAsiaTheme="minorEastAsia" w:hAnsi="Times New Roman"/>
                      <w:bCs/>
                      <w:szCs w:val="21"/>
                    </w:rPr>
                    <w:t>、</w:t>
                  </w:r>
                  <w:r>
                    <w:rPr>
                      <w:rFonts w:ascii="Times New Roman" w:eastAsiaTheme="minorEastAsia" w:hAnsi="Times New Roman"/>
                      <w:bCs/>
                      <w:szCs w:val="21"/>
                    </w:rPr>
                    <w:t>5#</w:t>
                  </w:r>
                  <w:r>
                    <w:rPr>
                      <w:rFonts w:ascii="Times New Roman" w:eastAsiaTheme="minorEastAsia" w:hAnsi="Times New Roman"/>
                      <w:bCs/>
                      <w:szCs w:val="21"/>
                    </w:rPr>
                    <w:t>水源井）</w:t>
                  </w:r>
                </w:p>
              </w:tc>
              <w:tc>
                <w:tcPr>
                  <w:tcW w:w="15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40</w:t>
                  </w:r>
                </w:p>
              </w:tc>
            </w:tr>
            <w:tr w:rsidR="0015512B">
              <w:tc>
                <w:tcPr>
                  <w:tcW w:w="5658"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宁陵县本源自来水公司殷楼水源地</w:t>
                  </w:r>
                  <w:proofErr w:type="gramEnd"/>
                  <w:r>
                    <w:rPr>
                      <w:rFonts w:ascii="Times New Roman" w:eastAsiaTheme="minorEastAsia" w:hAnsi="Times New Roman"/>
                      <w:bCs/>
                      <w:szCs w:val="21"/>
                    </w:rPr>
                    <w:t>（</w:t>
                  </w:r>
                  <w:r>
                    <w:rPr>
                      <w:rFonts w:ascii="Times New Roman" w:eastAsiaTheme="minorEastAsia" w:hAnsi="Times New Roman"/>
                      <w:bCs/>
                      <w:szCs w:val="21"/>
                    </w:rPr>
                    <w:t>3#</w:t>
                  </w:r>
                  <w:r>
                    <w:rPr>
                      <w:rFonts w:ascii="Times New Roman" w:eastAsiaTheme="minorEastAsia" w:hAnsi="Times New Roman"/>
                      <w:bCs/>
                      <w:szCs w:val="21"/>
                    </w:rPr>
                    <w:t>水源井）</w:t>
                  </w:r>
                </w:p>
              </w:tc>
              <w:tc>
                <w:tcPr>
                  <w:tcW w:w="15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100×120</w:t>
                  </w:r>
                </w:p>
              </w:tc>
            </w:tr>
            <w:tr w:rsidR="0015512B">
              <w:tc>
                <w:tcPr>
                  <w:tcW w:w="5658"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宁陵县本源自来水公司殷楼水源地</w:t>
                  </w:r>
                  <w:proofErr w:type="gramEnd"/>
                  <w:r>
                    <w:rPr>
                      <w:rFonts w:ascii="Times New Roman" w:eastAsiaTheme="minorEastAsia" w:hAnsi="Times New Roman"/>
                      <w:bCs/>
                      <w:szCs w:val="21"/>
                    </w:rPr>
                    <w:t>（</w:t>
                  </w:r>
                  <w:r>
                    <w:rPr>
                      <w:rFonts w:ascii="Times New Roman" w:eastAsiaTheme="minorEastAsia" w:hAnsi="Times New Roman"/>
                      <w:bCs/>
                      <w:szCs w:val="21"/>
                    </w:rPr>
                    <w:t>4#</w:t>
                  </w:r>
                  <w:r>
                    <w:rPr>
                      <w:rFonts w:ascii="Times New Roman" w:eastAsiaTheme="minorEastAsia" w:hAnsi="Times New Roman"/>
                      <w:bCs/>
                      <w:szCs w:val="21"/>
                    </w:rPr>
                    <w:t>水源井）</w:t>
                  </w:r>
                </w:p>
              </w:tc>
              <w:tc>
                <w:tcPr>
                  <w:tcW w:w="15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50×46</w:t>
                  </w:r>
                </w:p>
              </w:tc>
            </w:tr>
            <w:tr w:rsidR="0015512B">
              <w:tc>
                <w:tcPr>
                  <w:tcW w:w="56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宁陵县本源自来水公司八里</w:t>
                  </w:r>
                  <w:proofErr w:type="gramStart"/>
                  <w:r>
                    <w:rPr>
                      <w:rFonts w:ascii="Times New Roman" w:eastAsiaTheme="minorEastAsia" w:hAnsi="Times New Roman"/>
                      <w:bCs/>
                      <w:szCs w:val="21"/>
                    </w:rPr>
                    <w:t>井规划</w:t>
                  </w:r>
                  <w:proofErr w:type="gramEnd"/>
                  <w:r>
                    <w:rPr>
                      <w:rFonts w:ascii="Times New Roman" w:eastAsiaTheme="minorEastAsia" w:hAnsi="Times New Roman"/>
                      <w:bCs/>
                      <w:szCs w:val="21"/>
                    </w:rPr>
                    <w:t>水源地（</w:t>
                  </w:r>
                  <w:r>
                    <w:rPr>
                      <w:rFonts w:ascii="Times New Roman" w:eastAsiaTheme="minorEastAsia" w:hAnsi="Times New Roman"/>
                      <w:bCs/>
                      <w:szCs w:val="21"/>
                    </w:rPr>
                    <w:t>1#~12#</w:t>
                  </w:r>
                  <w:r>
                    <w:rPr>
                      <w:rFonts w:ascii="Times New Roman" w:eastAsiaTheme="minorEastAsia" w:hAnsi="Times New Roman"/>
                      <w:bCs/>
                      <w:szCs w:val="21"/>
                    </w:rPr>
                    <w:t>水源井）</w:t>
                  </w:r>
                </w:p>
              </w:tc>
              <w:tc>
                <w:tcPr>
                  <w:tcW w:w="15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40</w:t>
                  </w:r>
                </w:p>
              </w:tc>
            </w:tr>
            <w:tr w:rsidR="0015512B">
              <w:tc>
                <w:tcPr>
                  <w:tcW w:w="56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西关水厂水源地（</w:t>
                  </w:r>
                  <w:r>
                    <w:rPr>
                      <w:rFonts w:ascii="Times New Roman" w:eastAsiaTheme="minorEastAsia" w:hAnsi="Times New Roman"/>
                      <w:bCs/>
                      <w:szCs w:val="21"/>
                    </w:rPr>
                    <w:t>1#</w:t>
                  </w:r>
                  <w:r>
                    <w:rPr>
                      <w:rFonts w:ascii="Times New Roman" w:eastAsiaTheme="minorEastAsia" w:hAnsi="Times New Roman"/>
                      <w:bCs/>
                      <w:szCs w:val="21"/>
                    </w:rPr>
                    <w:t>、</w:t>
                  </w:r>
                  <w:r>
                    <w:rPr>
                      <w:rFonts w:ascii="Times New Roman" w:eastAsiaTheme="minorEastAsia" w:hAnsi="Times New Roman"/>
                      <w:bCs/>
                      <w:szCs w:val="21"/>
                    </w:rPr>
                    <w:t>2#</w:t>
                  </w:r>
                  <w:r>
                    <w:rPr>
                      <w:rFonts w:ascii="Times New Roman" w:eastAsiaTheme="minorEastAsia" w:hAnsi="Times New Roman"/>
                      <w:bCs/>
                      <w:szCs w:val="21"/>
                    </w:rPr>
                    <w:t>水源井）</w:t>
                  </w:r>
                </w:p>
              </w:tc>
              <w:tc>
                <w:tcPr>
                  <w:tcW w:w="15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40</w:t>
                  </w:r>
                </w:p>
              </w:tc>
            </w:tr>
            <w:tr w:rsidR="0015512B">
              <w:tc>
                <w:tcPr>
                  <w:tcW w:w="56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第三水厂水源地（</w:t>
                  </w:r>
                  <w:r>
                    <w:rPr>
                      <w:rFonts w:ascii="Times New Roman" w:eastAsiaTheme="minorEastAsia" w:hAnsi="Times New Roman"/>
                      <w:bCs/>
                      <w:szCs w:val="21"/>
                    </w:rPr>
                    <w:t>1#</w:t>
                  </w:r>
                  <w:r>
                    <w:rPr>
                      <w:rFonts w:ascii="Times New Roman" w:eastAsiaTheme="minorEastAsia" w:hAnsi="Times New Roman"/>
                      <w:bCs/>
                      <w:szCs w:val="21"/>
                    </w:rPr>
                    <w:t>、</w:t>
                  </w:r>
                  <w:r>
                    <w:rPr>
                      <w:rFonts w:ascii="Times New Roman" w:eastAsiaTheme="minorEastAsia" w:hAnsi="Times New Roman"/>
                      <w:bCs/>
                      <w:szCs w:val="21"/>
                    </w:rPr>
                    <w:t>2#</w:t>
                  </w:r>
                  <w:r>
                    <w:rPr>
                      <w:rFonts w:ascii="Times New Roman" w:eastAsiaTheme="minorEastAsia" w:hAnsi="Times New Roman"/>
                      <w:bCs/>
                      <w:szCs w:val="21"/>
                    </w:rPr>
                    <w:t>水源井）</w:t>
                  </w:r>
                </w:p>
              </w:tc>
              <w:tc>
                <w:tcPr>
                  <w:tcW w:w="153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40</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本项目位于商丘市宁陵县产业集聚区工业大道</w:t>
            </w:r>
            <w:r>
              <w:rPr>
                <w:rFonts w:ascii="Times New Roman" w:eastAsiaTheme="minorEastAsia" w:hAnsi="Times New Roman"/>
                <w:szCs w:val="21"/>
              </w:rPr>
              <w:t>88</w:t>
            </w:r>
            <w:r>
              <w:rPr>
                <w:rFonts w:ascii="Times New Roman" w:eastAsiaTheme="minorEastAsia" w:hAnsi="Times New Roman"/>
                <w:szCs w:val="21"/>
              </w:rPr>
              <w:t>号，与本项目距离最近的水源井为西南侧</w:t>
            </w:r>
            <w:r>
              <w:rPr>
                <w:rFonts w:ascii="Times New Roman" w:eastAsiaTheme="minorEastAsia" w:hAnsi="Times New Roman"/>
                <w:szCs w:val="21"/>
              </w:rPr>
              <w:t>1295m</w:t>
            </w:r>
            <w:r>
              <w:rPr>
                <w:rFonts w:ascii="Times New Roman" w:eastAsiaTheme="minorEastAsia" w:hAnsi="Times New Roman"/>
                <w:szCs w:val="21"/>
              </w:rPr>
              <w:t>的第三水厂水源地，本项目不在其一级保护区范围内。</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1.8</w:t>
            </w:r>
            <w:r>
              <w:rPr>
                <w:rFonts w:ascii="Times New Roman" w:eastAsiaTheme="minorEastAsia" w:hAnsi="Times New Roman"/>
                <w:b/>
                <w:bCs/>
                <w:szCs w:val="21"/>
              </w:rPr>
              <w:t>、与河南省公路管理条例相符性分析</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项目厂址东北侧</w:t>
            </w:r>
            <w:r>
              <w:rPr>
                <w:rFonts w:ascii="Times New Roman" w:eastAsiaTheme="minorEastAsia" w:hAnsi="Times New Roman"/>
                <w:szCs w:val="21"/>
              </w:rPr>
              <w:t>50m</w:t>
            </w:r>
            <w:r>
              <w:rPr>
                <w:rFonts w:ascii="Times New Roman" w:eastAsiaTheme="minorEastAsia" w:hAnsi="Times New Roman"/>
                <w:szCs w:val="21"/>
              </w:rPr>
              <w:t>为</w:t>
            </w:r>
            <w:r>
              <w:rPr>
                <w:rFonts w:ascii="Times New Roman" w:eastAsiaTheme="minorEastAsia" w:hAnsi="Times New Roman"/>
                <w:szCs w:val="21"/>
              </w:rPr>
              <w:t>G30</w:t>
            </w:r>
            <w:proofErr w:type="gramStart"/>
            <w:r>
              <w:rPr>
                <w:rFonts w:ascii="Times New Roman" w:eastAsiaTheme="minorEastAsia" w:hAnsi="Times New Roman"/>
                <w:szCs w:val="21"/>
              </w:rPr>
              <w:t>连霍高速公路</w:t>
            </w:r>
            <w:proofErr w:type="gramEnd"/>
            <w:r>
              <w:rPr>
                <w:rFonts w:ascii="Times New Roman" w:eastAsiaTheme="minorEastAsia" w:hAnsi="Times New Roman"/>
                <w:szCs w:val="21"/>
              </w:rPr>
              <w:t>，为国家重点高速公路。</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根据《河南省高速公路条例》</w:t>
            </w:r>
            <w:r>
              <w:rPr>
                <w:rFonts w:ascii="Times New Roman" w:eastAsiaTheme="minorEastAsia" w:hAnsi="Times New Roman"/>
                <w:szCs w:val="21"/>
              </w:rPr>
              <w:t>(2004</w:t>
            </w:r>
            <w:r>
              <w:rPr>
                <w:rFonts w:ascii="Times New Roman" w:eastAsiaTheme="minorEastAsia" w:hAnsi="Times New Roman"/>
                <w:szCs w:val="21"/>
              </w:rPr>
              <w:t>年</w:t>
            </w:r>
            <w:r>
              <w:rPr>
                <w:rFonts w:ascii="Times New Roman" w:eastAsiaTheme="minorEastAsia" w:hAnsi="Times New Roman"/>
                <w:szCs w:val="21"/>
              </w:rPr>
              <w:t>11</w:t>
            </w:r>
            <w:r>
              <w:rPr>
                <w:rFonts w:ascii="Times New Roman" w:eastAsiaTheme="minorEastAsia" w:hAnsi="Times New Roman"/>
                <w:szCs w:val="21"/>
              </w:rPr>
              <w:t>月</w:t>
            </w:r>
            <w:r>
              <w:rPr>
                <w:rFonts w:ascii="Times New Roman" w:eastAsiaTheme="minorEastAsia" w:hAnsi="Times New Roman"/>
                <w:szCs w:val="21"/>
              </w:rPr>
              <w:t>26</w:t>
            </w:r>
            <w:r>
              <w:rPr>
                <w:rFonts w:ascii="Times New Roman" w:eastAsiaTheme="minorEastAsia" w:hAnsi="Times New Roman"/>
                <w:szCs w:val="21"/>
              </w:rPr>
              <w:t>日河南省第十届人民代表大会常务委员会第十二次会议通过</w:t>
            </w:r>
            <w:r>
              <w:rPr>
                <w:rFonts w:ascii="Times New Roman" w:eastAsiaTheme="minorEastAsia" w:hAnsi="Times New Roman"/>
                <w:szCs w:val="21"/>
              </w:rPr>
              <w:t>)</w:t>
            </w:r>
            <w:r>
              <w:rPr>
                <w:rFonts w:ascii="Times New Roman" w:eastAsiaTheme="minorEastAsia" w:hAnsi="Times New Roman"/>
                <w:szCs w:val="21"/>
              </w:rPr>
              <w:t>，第二十八条</w:t>
            </w:r>
            <w:r>
              <w:rPr>
                <w:rFonts w:ascii="Times New Roman" w:eastAsiaTheme="minorEastAsia" w:hAnsi="Times New Roman"/>
                <w:szCs w:val="21"/>
              </w:rPr>
              <w:t>,</w:t>
            </w:r>
            <w:r>
              <w:rPr>
                <w:rFonts w:ascii="Times New Roman" w:eastAsiaTheme="minorEastAsia" w:hAnsi="Times New Roman"/>
                <w:szCs w:val="21"/>
              </w:rPr>
              <w:t>国家重点高速公路用地两侧外各五十米、其他高速公路用地两侧外各三十米、高速公路立交桥、匝道、收费站外侧各一百米范围内为高速公路建筑控制区。除公路防护、养护需要的以外，禁止在高速公路建筑控制区内新建、扩建建筑物或者地面构筑物。控制区内原有的合法建筑物、构筑物需要拆迁的，高速公路经营管理单位应当依法给予补偿。</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本次东北厂</w:t>
            </w:r>
            <w:proofErr w:type="gramStart"/>
            <w:r>
              <w:rPr>
                <w:rFonts w:ascii="Times New Roman" w:eastAsiaTheme="minorEastAsia" w:hAnsi="Times New Roman"/>
                <w:szCs w:val="21"/>
              </w:rPr>
              <w:t>界距离连霍</w:t>
            </w:r>
            <w:proofErr w:type="gramEnd"/>
            <w:r>
              <w:rPr>
                <w:rFonts w:ascii="Times New Roman" w:eastAsiaTheme="minorEastAsia" w:hAnsi="Times New Roman"/>
                <w:szCs w:val="21"/>
              </w:rPr>
              <w:t>高速</w:t>
            </w:r>
            <w:r>
              <w:rPr>
                <w:rFonts w:ascii="Times New Roman" w:eastAsiaTheme="minorEastAsia" w:hAnsi="Times New Roman"/>
                <w:szCs w:val="21"/>
              </w:rPr>
              <w:t>50m</w:t>
            </w:r>
            <w:r>
              <w:rPr>
                <w:rFonts w:ascii="Times New Roman" w:eastAsiaTheme="minorEastAsia" w:hAnsi="Times New Roman"/>
                <w:szCs w:val="21"/>
              </w:rPr>
              <w:t>，车间构筑物</w:t>
            </w:r>
            <w:proofErr w:type="gramStart"/>
            <w:r>
              <w:rPr>
                <w:rFonts w:ascii="Times New Roman" w:eastAsiaTheme="minorEastAsia" w:hAnsi="Times New Roman"/>
                <w:szCs w:val="21"/>
              </w:rPr>
              <w:t>距离连霍高速</w:t>
            </w:r>
            <w:proofErr w:type="gramEnd"/>
            <w:r>
              <w:rPr>
                <w:rFonts w:ascii="Times New Roman" w:eastAsiaTheme="minorEastAsia" w:hAnsi="Times New Roman"/>
                <w:szCs w:val="21"/>
              </w:rPr>
              <w:t>67.5m</w:t>
            </w:r>
            <w:r>
              <w:rPr>
                <w:rFonts w:ascii="Times New Roman" w:eastAsiaTheme="minorEastAsia" w:hAnsi="Times New Roman"/>
                <w:szCs w:val="21"/>
              </w:rPr>
              <w:t>，具体见附图三厂区平面布置图，不在高速公路建筑控制区的</w:t>
            </w:r>
            <w:r>
              <w:rPr>
                <w:rFonts w:ascii="Times New Roman" w:eastAsiaTheme="minorEastAsia" w:hAnsi="Times New Roman"/>
                <w:szCs w:val="21"/>
              </w:rPr>
              <w:t>50m</w:t>
            </w:r>
            <w:r>
              <w:rPr>
                <w:rFonts w:ascii="Times New Roman" w:eastAsiaTheme="minorEastAsia" w:hAnsi="Times New Roman"/>
                <w:szCs w:val="21"/>
              </w:rPr>
              <w:t>范围内</w:t>
            </w:r>
            <w:r>
              <w:rPr>
                <w:rFonts w:ascii="Times New Roman" w:eastAsiaTheme="minorEastAsia" w:hAnsi="Times New Roman"/>
                <w:szCs w:val="21"/>
              </w:rPr>
              <w:t>,</w:t>
            </w:r>
            <w:r>
              <w:rPr>
                <w:rFonts w:ascii="Times New Roman" w:eastAsiaTheme="minorEastAsia" w:hAnsi="Times New Roman"/>
                <w:szCs w:val="21"/>
              </w:rPr>
              <w:t>满足高速公路建筑控制区的要求。</w:t>
            </w:r>
          </w:p>
          <w:p w:rsidR="0015512B" w:rsidRDefault="0015512B">
            <w:pPr>
              <w:spacing w:line="440" w:lineRule="exact"/>
              <w:ind w:firstLineChars="200" w:firstLine="420"/>
              <w:rPr>
                <w:rFonts w:ascii="Times New Roman" w:eastAsiaTheme="minorEastAsia" w:hAnsi="Times New Roman"/>
                <w:bCs/>
                <w:szCs w:val="21"/>
              </w:rPr>
            </w:pPr>
          </w:p>
          <w:p w:rsidR="0015512B" w:rsidRDefault="0015512B">
            <w:pPr>
              <w:rPr>
                <w:rFonts w:ascii="Times New Roman" w:eastAsiaTheme="minorEastAsia" w:hAnsi="Times New Roman"/>
                <w:szCs w:val="21"/>
              </w:rPr>
            </w:pPr>
          </w:p>
          <w:p w:rsidR="0015512B" w:rsidRDefault="0015512B">
            <w:pPr>
              <w:pStyle w:val="20"/>
              <w:rPr>
                <w:rFonts w:ascii="Times New Roman" w:eastAsiaTheme="minorEastAsia" w:hAnsi="Times New Roman"/>
                <w:szCs w:val="21"/>
              </w:rPr>
            </w:pPr>
          </w:p>
          <w:p w:rsidR="0015512B" w:rsidRDefault="0015512B">
            <w:pPr>
              <w:pStyle w:val="20"/>
              <w:rPr>
                <w:rFonts w:ascii="Times New Roman" w:eastAsiaTheme="minorEastAsia" w:hAnsi="Times New Roman"/>
                <w:szCs w:val="21"/>
              </w:rPr>
            </w:pPr>
          </w:p>
          <w:p w:rsidR="0015512B" w:rsidRDefault="0015512B">
            <w:pPr>
              <w:rPr>
                <w:rFonts w:ascii="Times New Roman" w:eastAsiaTheme="minorEastAsia" w:hAnsi="Times New Roman"/>
                <w:szCs w:val="21"/>
              </w:rPr>
            </w:pPr>
          </w:p>
          <w:p w:rsidR="0015512B" w:rsidRDefault="0015512B">
            <w:pPr>
              <w:pStyle w:val="20"/>
              <w:rPr>
                <w:rFonts w:ascii="Times New Roman" w:eastAsiaTheme="minorEastAsia" w:hAnsi="Times New Roman"/>
                <w:szCs w:val="21"/>
              </w:rPr>
            </w:pPr>
          </w:p>
          <w:p w:rsidR="0015512B" w:rsidRDefault="0015512B">
            <w:pPr>
              <w:pStyle w:val="1"/>
              <w:keepLines w:val="0"/>
              <w:overflowPunct w:val="0"/>
              <w:spacing w:line="360" w:lineRule="auto"/>
              <w:outlineLvl w:val="0"/>
              <w:rPr>
                <w:rFonts w:ascii="Times New Roman" w:eastAsiaTheme="minorEastAsia" w:hAnsi="Times New Roman"/>
                <w:sz w:val="21"/>
                <w:szCs w:val="21"/>
              </w:rPr>
            </w:pPr>
          </w:p>
          <w:p w:rsidR="0015512B" w:rsidRDefault="0015512B">
            <w:pPr>
              <w:pStyle w:val="1"/>
              <w:keepLines w:val="0"/>
              <w:overflowPunct w:val="0"/>
              <w:spacing w:line="360" w:lineRule="auto"/>
              <w:ind w:firstLineChars="200" w:firstLine="420"/>
              <w:outlineLvl w:val="0"/>
              <w:rPr>
                <w:rFonts w:ascii="Times New Roman" w:eastAsiaTheme="minorEastAsia" w:hAnsi="Times New Roman"/>
                <w:sz w:val="21"/>
                <w:szCs w:val="21"/>
              </w:rPr>
            </w:pPr>
          </w:p>
          <w:p w:rsidR="0015512B" w:rsidRDefault="0015512B">
            <w:pPr>
              <w:pStyle w:val="1"/>
              <w:keepLines w:val="0"/>
              <w:overflowPunct w:val="0"/>
              <w:spacing w:line="360" w:lineRule="auto"/>
              <w:outlineLvl w:val="0"/>
              <w:rPr>
                <w:rFonts w:ascii="Times New Roman" w:eastAsiaTheme="minorEastAsia" w:hAnsi="Times New Roman"/>
                <w:sz w:val="21"/>
                <w:szCs w:val="21"/>
              </w:rPr>
            </w:pPr>
          </w:p>
        </w:tc>
      </w:tr>
    </w:tbl>
    <w:p w:rsidR="0015512B" w:rsidRDefault="0015512B">
      <w:pPr>
        <w:jc w:val="center"/>
        <w:rPr>
          <w:rFonts w:ascii="Times New Roman" w:eastAsiaTheme="minorEastAsia" w:hAnsi="Times New Roman"/>
          <w:sz w:val="28"/>
          <w:szCs w:val="36"/>
        </w:rPr>
        <w:sectPr w:rsidR="0015512B">
          <w:footerReference w:type="default" r:id="rId8"/>
          <w:pgSz w:w="11906" w:h="16838"/>
          <w:pgMar w:top="1440" w:right="1800" w:bottom="1440" w:left="1800" w:header="851" w:footer="992" w:gutter="0"/>
          <w:pgNumType w:start="1"/>
          <w:cols w:space="720"/>
          <w:docGrid w:type="lines" w:linePitch="312"/>
        </w:sectPr>
      </w:pPr>
    </w:p>
    <w:p w:rsidR="0015512B" w:rsidRDefault="00720D0A">
      <w:pPr>
        <w:jc w:val="center"/>
        <w:outlineLvl w:val="0"/>
        <w:rPr>
          <w:rFonts w:ascii="Times New Roman" w:eastAsiaTheme="minorEastAsia" w:hAnsi="Times New Roman"/>
          <w:b/>
          <w:bCs/>
          <w:sz w:val="28"/>
          <w:szCs w:val="36"/>
        </w:rPr>
      </w:pPr>
      <w:r>
        <w:rPr>
          <w:rFonts w:ascii="Times New Roman" w:eastAsiaTheme="minorEastAsia" w:hAnsi="Times New Roman"/>
          <w:b/>
          <w:bCs/>
          <w:sz w:val="28"/>
          <w:szCs w:val="36"/>
        </w:rPr>
        <w:lastRenderedPageBreak/>
        <w:t>二、建设项目工程分析</w:t>
      </w:r>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4"/>
        <w:gridCol w:w="8098"/>
      </w:tblGrid>
      <w:tr w:rsidR="0015512B">
        <w:trPr>
          <w:jc w:val="center"/>
        </w:trPr>
        <w:tc>
          <w:tcPr>
            <w:tcW w:w="424" w:type="dxa"/>
            <w:vAlign w:val="center"/>
          </w:tcPr>
          <w:p w:rsidR="0015512B" w:rsidRDefault="00720D0A">
            <w:pPr>
              <w:pStyle w:val="ac"/>
              <w:adjustRightInd w:val="0"/>
              <w:snapToGrid w:val="0"/>
              <w:spacing w:before="0" w:beforeAutospacing="0" w:after="0" w:afterAutospacing="0"/>
              <w:jc w:val="center"/>
              <w:rPr>
                <w:rFonts w:ascii="Times New Roman" w:eastAsiaTheme="minorEastAsia" w:hAnsi="Times New Roman"/>
                <w:sz w:val="21"/>
                <w:szCs w:val="21"/>
              </w:rPr>
            </w:pPr>
            <w:r>
              <w:rPr>
                <w:rFonts w:ascii="Times New Roman" w:eastAsiaTheme="minorEastAsia" w:hAnsi="Times New Roman"/>
                <w:sz w:val="21"/>
                <w:szCs w:val="21"/>
              </w:rPr>
              <w:t>建设内容</w:t>
            </w:r>
          </w:p>
        </w:tc>
        <w:tc>
          <w:tcPr>
            <w:tcW w:w="8098" w:type="dxa"/>
          </w:tcPr>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2.1</w:t>
            </w:r>
            <w:r>
              <w:rPr>
                <w:rFonts w:ascii="Times New Roman" w:eastAsiaTheme="minorEastAsia" w:hAnsi="Times New Roman"/>
                <w:b/>
                <w:bCs/>
                <w:szCs w:val="21"/>
              </w:rPr>
              <w:t>、项目组成与建设内容</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商丘</w:t>
            </w:r>
            <w:proofErr w:type="gramStart"/>
            <w:r>
              <w:rPr>
                <w:rFonts w:ascii="Times New Roman" w:eastAsiaTheme="minorEastAsia" w:hAnsi="Times New Roman"/>
                <w:szCs w:val="21"/>
              </w:rPr>
              <w:t>市豫恩新材料</w:t>
            </w:r>
            <w:proofErr w:type="gramEnd"/>
            <w:r>
              <w:rPr>
                <w:rFonts w:ascii="Times New Roman" w:eastAsiaTheme="minorEastAsia" w:hAnsi="Times New Roman"/>
                <w:szCs w:val="21"/>
              </w:rPr>
              <w:t>科技有限公司拟投资</w:t>
            </w:r>
            <w:r>
              <w:rPr>
                <w:rFonts w:ascii="Times New Roman" w:eastAsiaTheme="minorEastAsia" w:hAnsi="Times New Roman"/>
                <w:szCs w:val="21"/>
              </w:rPr>
              <w:t>2700</w:t>
            </w:r>
            <w:r>
              <w:rPr>
                <w:rFonts w:ascii="Times New Roman" w:eastAsiaTheme="minorEastAsia" w:hAnsi="Times New Roman"/>
                <w:szCs w:val="21"/>
              </w:rPr>
              <w:t>万元在商丘市宁陵县产业集聚区工业大道</w:t>
            </w:r>
            <w:r>
              <w:rPr>
                <w:rFonts w:ascii="Times New Roman" w:eastAsiaTheme="minorEastAsia" w:hAnsi="Times New Roman"/>
                <w:szCs w:val="21"/>
              </w:rPr>
              <w:t>88</w:t>
            </w:r>
            <w:r>
              <w:rPr>
                <w:rFonts w:ascii="Times New Roman" w:eastAsiaTheme="minorEastAsia" w:hAnsi="Times New Roman"/>
                <w:szCs w:val="21"/>
              </w:rPr>
              <w:t>号建设年产量</w:t>
            </w:r>
            <w:r>
              <w:rPr>
                <w:rFonts w:ascii="Times New Roman" w:eastAsiaTheme="minorEastAsia" w:hAnsi="Times New Roman"/>
                <w:szCs w:val="21"/>
              </w:rPr>
              <w:t>1.1</w:t>
            </w:r>
            <w:r>
              <w:rPr>
                <w:rFonts w:ascii="Times New Roman" w:eastAsiaTheme="minorEastAsia" w:hAnsi="Times New Roman"/>
                <w:szCs w:val="21"/>
              </w:rPr>
              <w:t>万吨新型防火建筑材料项目，项目总占地面积</w:t>
            </w:r>
            <w:r>
              <w:rPr>
                <w:rFonts w:ascii="Times New Roman" w:eastAsiaTheme="minorEastAsia" w:hAnsi="Times New Roman"/>
                <w:szCs w:val="21"/>
              </w:rPr>
              <w:t>19.74</w:t>
            </w:r>
            <w:r>
              <w:rPr>
                <w:rFonts w:ascii="Times New Roman" w:eastAsiaTheme="minorEastAsia" w:hAnsi="Times New Roman"/>
                <w:szCs w:val="21"/>
              </w:rPr>
              <w:t>亩，，新建一个生产车间和门卫，总建筑面积为</w:t>
            </w:r>
            <w:r>
              <w:rPr>
                <w:rFonts w:ascii="Times New Roman" w:eastAsiaTheme="minorEastAsia" w:hAnsi="Times New Roman"/>
                <w:szCs w:val="21"/>
              </w:rPr>
              <w:t>14277</w:t>
            </w:r>
            <w:r>
              <w:rPr>
                <w:rFonts w:ascii="Times New Roman" w:eastAsiaTheme="minorEastAsia" w:hAnsi="Times New Roman"/>
                <w:szCs w:val="21"/>
              </w:rPr>
              <w:t>平方米。本项目为新建项目，建设完成后形成年产量</w:t>
            </w:r>
            <w:r>
              <w:rPr>
                <w:rFonts w:ascii="Times New Roman" w:eastAsiaTheme="minorEastAsia" w:hAnsi="Times New Roman"/>
                <w:szCs w:val="21"/>
              </w:rPr>
              <w:t>1.1</w:t>
            </w:r>
            <w:r>
              <w:rPr>
                <w:rFonts w:ascii="Times New Roman" w:eastAsiaTheme="minorEastAsia" w:hAnsi="Times New Roman"/>
                <w:szCs w:val="21"/>
              </w:rPr>
              <w:t>万吨新型防火建筑材料的生产规模。</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根据《中华人民共和国环境保护法》、《中华人民共和国环境影响评价法》和《建设项目环境保护管理条例》（国务院第</w:t>
            </w:r>
            <w:r>
              <w:rPr>
                <w:rFonts w:ascii="Times New Roman" w:eastAsiaTheme="minorEastAsia" w:hAnsi="Times New Roman"/>
                <w:szCs w:val="21"/>
              </w:rPr>
              <w:t>682</w:t>
            </w:r>
            <w:r>
              <w:rPr>
                <w:rFonts w:ascii="Times New Roman" w:eastAsiaTheme="minorEastAsia" w:hAnsi="Times New Roman"/>
                <w:szCs w:val="21"/>
              </w:rPr>
              <w:t>号令，</w:t>
            </w:r>
            <w:r>
              <w:rPr>
                <w:rFonts w:ascii="Times New Roman" w:eastAsiaTheme="minorEastAsia" w:hAnsi="Times New Roman"/>
                <w:szCs w:val="21"/>
              </w:rPr>
              <w:t>2017</w:t>
            </w:r>
            <w:r>
              <w:rPr>
                <w:rFonts w:ascii="Times New Roman" w:eastAsiaTheme="minorEastAsia" w:hAnsi="Times New Roman"/>
                <w:szCs w:val="21"/>
              </w:rPr>
              <w:t>年</w:t>
            </w:r>
            <w:r>
              <w:rPr>
                <w:rFonts w:ascii="Times New Roman" w:eastAsiaTheme="minorEastAsia" w:hAnsi="Times New Roman"/>
                <w:szCs w:val="21"/>
              </w:rPr>
              <w:t>10</w:t>
            </w:r>
            <w:r>
              <w:rPr>
                <w:rFonts w:ascii="Times New Roman" w:eastAsiaTheme="minorEastAsia" w:hAnsi="Times New Roman"/>
                <w:szCs w:val="21"/>
              </w:rPr>
              <w:t>月</w:t>
            </w:r>
            <w:r>
              <w:rPr>
                <w:rFonts w:ascii="Times New Roman" w:eastAsiaTheme="minorEastAsia" w:hAnsi="Times New Roman"/>
                <w:szCs w:val="21"/>
              </w:rPr>
              <w:t>1</w:t>
            </w:r>
            <w:r>
              <w:rPr>
                <w:rFonts w:ascii="Times New Roman" w:eastAsiaTheme="minorEastAsia" w:hAnsi="Times New Roman"/>
                <w:szCs w:val="21"/>
              </w:rPr>
              <w:t>日起施行），本项目应开展环境影响评价工作。项目产品新型防火建筑材料，具体包括</w:t>
            </w:r>
            <w:bookmarkStart w:id="1" w:name="OLE_LINK2"/>
            <w:r>
              <w:rPr>
                <w:rFonts w:ascii="Times New Roman" w:eastAsiaTheme="minorEastAsia" w:hAnsi="Times New Roman"/>
                <w:szCs w:val="21"/>
              </w:rPr>
              <w:t>真石漆、多彩漆、乳胶漆、环氧地坪漆、水性钢结构防腐漆、</w:t>
            </w:r>
            <w:r>
              <w:rPr>
                <w:rFonts w:ascii="Times New Roman" w:eastAsiaTheme="minorEastAsia" w:hAnsi="Times New Roman" w:hint="eastAsia"/>
                <w:szCs w:val="21"/>
              </w:rPr>
              <w:t>膨胀型</w:t>
            </w:r>
            <w:r>
              <w:rPr>
                <w:rFonts w:ascii="Times New Roman" w:eastAsiaTheme="minorEastAsia" w:hAnsi="Times New Roman"/>
                <w:szCs w:val="21"/>
              </w:rPr>
              <w:t>防火涂料</w:t>
            </w:r>
            <w:bookmarkEnd w:id="1"/>
            <w:r>
              <w:rPr>
                <w:rFonts w:ascii="Times New Roman" w:eastAsiaTheme="minorEastAsia" w:hAnsi="Times New Roman"/>
                <w:szCs w:val="21"/>
              </w:rPr>
              <w:t>、特种砂浆、</w:t>
            </w:r>
            <w:r>
              <w:rPr>
                <w:rFonts w:ascii="Times New Roman" w:eastAsiaTheme="minorEastAsia" w:hAnsi="Times New Roman" w:hint="eastAsia"/>
                <w:szCs w:val="21"/>
              </w:rPr>
              <w:t>非膨胀</w:t>
            </w:r>
            <w:r>
              <w:rPr>
                <w:rFonts w:ascii="Times New Roman" w:eastAsiaTheme="minorEastAsia" w:hAnsi="Times New Roman"/>
                <w:szCs w:val="21"/>
              </w:rPr>
              <w:t>型防火涂料，对照《建设项目环境影响评价分类管理名录（</w:t>
            </w:r>
            <w:r>
              <w:rPr>
                <w:rFonts w:ascii="Times New Roman" w:eastAsiaTheme="minorEastAsia" w:hAnsi="Times New Roman"/>
                <w:szCs w:val="21"/>
              </w:rPr>
              <w:t>2021</w:t>
            </w:r>
            <w:r>
              <w:rPr>
                <w:rFonts w:ascii="Times New Roman" w:eastAsiaTheme="minorEastAsia" w:hAnsi="Times New Roman"/>
                <w:szCs w:val="21"/>
              </w:rPr>
              <w:t>年版）》（部令第</w:t>
            </w:r>
            <w:r>
              <w:rPr>
                <w:rFonts w:ascii="Times New Roman" w:eastAsiaTheme="minorEastAsia" w:hAnsi="Times New Roman"/>
                <w:szCs w:val="21"/>
              </w:rPr>
              <w:t>16</w:t>
            </w:r>
            <w:r>
              <w:rPr>
                <w:rFonts w:ascii="Times New Roman" w:eastAsiaTheme="minorEastAsia" w:hAnsi="Times New Roman"/>
                <w:szCs w:val="21"/>
              </w:rPr>
              <w:t>号），</w:t>
            </w:r>
            <w:r>
              <w:rPr>
                <w:rFonts w:ascii="Times New Roman" w:eastAsiaTheme="minorEastAsia" w:hAnsi="Times New Roman"/>
                <w:szCs w:val="21"/>
                <w:u w:val="single"/>
              </w:rPr>
              <w:t>特种砂浆属于</w:t>
            </w:r>
            <w:r>
              <w:rPr>
                <w:rFonts w:ascii="Times New Roman" w:eastAsiaTheme="minorEastAsia" w:hAnsi="Times New Roman"/>
                <w:szCs w:val="21"/>
                <w:u w:val="single"/>
              </w:rPr>
              <w:t>“</w:t>
            </w:r>
            <w:r>
              <w:rPr>
                <w:rFonts w:ascii="Times New Roman" w:eastAsiaTheme="minorEastAsia" w:hAnsi="Times New Roman"/>
                <w:szCs w:val="21"/>
                <w:u w:val="single"/>
              </w:rPr>
              <w:t>二十七、非金属矿物制品</w:t>
            </w:r>
            <w:r>
              <w:rPr>
                <w:rFonts w:ascii="Times New Roman" w:eastAsiaTheme="minorEastAsia" w:hAnsi="Times New Roman"/>
                <w:szCs w:val="21"/>
                <w:u w:val="single"/>
              </w:rPr>
              <w:t>30”</w:t>
            </w:r>
            <w:r>
              <w:rPr>
                <w:rFonts w:ascii="Times New Roman" w:eastAsiaTheme="minorEastAsia" w:hAnsi="Times New Roman"/>
                <w:szCs w:val="21"/>
                <w:u w:val="single"/>
              </w:rPr>
              <w:t>中的</w:t>
            </w:r>
            <w:r>
              <w:rPr>
                <w:rFonts w:ascii="Times New Roman" w:eastAsiaTheme="minorEastAsia" w:hAnsi="Times New Roman"/>
                <w:szCs w:val="21"/>
                <w:u w:val="single"/>
              </w:rPr>
              <w:t>“56</w:t>
            </w:r>
            <w:r>
              <w:rPr>
                <w:rFonts w:ascii="Times New Roman" w:eastAsiaTheme="minorEastAsia" w:hAnsi="Times New Roman"/>
                <w:szCs w:val="21"/>
                <w:u w:val="single"/>
              </w:rPr>
              <w:t>砖瓦、石材等建筑材料制造</w:t>
            </w:r>
            <w:r>
              <w:rPr>
                <w:rFonts w:ascii="Times New Roman" w:eastAsiaTheme="minorEastAsia" w:hAnsi="Times New Roman"/>
                <w:szCs w:val="21"/>
                <w:u w:val="single"/>
              </w:rPr>
              <w:t>303”</w:t>
            </w:r>
            <w:r>
              <w:rPr>
                <w:rFonts w:ascii="Times New Roman" w:eastAsiaTheme="minorEastAsia" w:hAnsi="Times New Roman"/>
                <w:szCs w:val="21"/>
                <w:u w:val="single"/>
              </w:rPr>
              <w:t>、其他建筑材料制造（含干粉砂浆搅拌站），应编制环境影响报告表；其他油漆均属于</w:t>
            </w:r>
            <w:r>
              <w:rPr>
                <w:rFonts w:ascii="Times New Roman" w:eastAsiaTheme="minorEastAsia" w:hAnsi="Times New Roman"/>
                <w:szCs w:val="21"/>
                <w:u w:val="single"/>
              </w:rPr>
              <w:t>“</w:t>
            </w:r>
            <w:r>
              <w:rPr>
                <w:rFonts w:ascii="Times New Roman" w:eastAsiaTheme="minorEastAsia" w:hAnsi="Times New Roman"/>
                <w:szCs w:val="21"/>
                <w:u w:val="single"/>
              </w:rPr>
              <w:t>二十三、化学原料和化学制品制造业</w:t>
            </w:r>
            <w:r>
              <w:rPr>
                <w:rFonts w:ascii="Times New Roman" w:eastAsiaTheme="minorEastAsia" w:hAnsi="Times New Roman"/>
                <w:szCs w:val="21"/>
                <w:u w:val="single"/>
              </w:rPr>
              <w:t>26”</w:t>
            </w:r>
            <w:r>
              <w:rPr>
                <w:rFonts w:ascii="Times New Roman" w:eastAsiaTheme="minorEastAsia" w:hAnsi="Times New Roman"/>
                <w:szCs w:val="21"/>
                <w:u w:val="single"/>
              </w:rPr>
              <w:t>中的</w:t>
            </w:r>
            <w:r>
              <w:rPr>
                <w:rFonts w:ascii="Times New Roman" w:eastAsiaTheme="minorEastAsia" w:hAnsi="Times New Roman"/>
                <w:szCs w:val="21"/>
                <w:u w:val="single"/>
              </w:rPr>
              <w:t>“44</w:t>
            </w:r>
            <w:r>
              <w:rPr>
                <w:rFonts w:ascii="Times New Roman" w:eastAsiaTheme="minorEastAsia" w:hAnsi="Times New Roman"/>
                <w:szCs w:val="21"/>
                <w:u w:val="single"/>
              </w:rPr>
              <w:t>、涂料、油墨、颜料及类似产品制造</w:t>
            </w:r>
            <w:r>
              <w:rPr>
                <w:rFonts w:ascii="Times New Roman" w:eastAsiaTheme="minorEastAsia" w:hAnsi="Times New Roman"/>
                <w:szCs w:val="21"/>
                <w:u w:val="single"/>
              </w:rPr>
              <w:t>264”</w:t>
            </w:r>
            <w:r>
              <w:rPr>
                <w:rFonts w:ascii="Times New Roman" w:eastAsiaTheme="minorEastAsia" w:hAnsi="Times New Roman"/>
                <w:szCs w:val="21"/>
                <w:u w:val="single"/>
              </w:rPr>
              <w:t>、</w:t>
            </w:r>
            <w:r>
              <w:rPr>
                <w:rFonts w:ascii="Times New Roman" w:eastAsiaTheme="minorEastAsia" w:hAnsi="Times New Roman"/>
                <w:szCs w:val="21"/>
                <w:u w:val="single"/>
              </w:rPr>
              <w:t>“</w:t>
            </w:r>
            <w:r>
              <w:rPr>
                <w:rFonts w:ascii="Times New Roman" w:eastAsiaTheme="minorEastAsia" w:hAnsi="Times New Roman"/>
                <w:szCs w:val="21"/>
                <w:u w:val="single"/>
              </w:rPr>
              <w:t>单纯物理分离、物理提纯、混合、分装的（不产生废水或挥发性有机物的除外）</w:t>
            </w:r>
            <w:r>
              <w:rPr>
                <w:rFonts w:ascii="Times New Roman" w:eastAsiaTheme="minorEastAsia" w:hAnsi="Times New Roman"/>
                <w:szCs w:val="21"/>
                <w:u w:val="single"/>
              </w:rPr>
              <w:t>”</w:t>
            </w:r>
            <w:r>
              <w:rPr>
                <w:rFonts w:ascii="Times New Roman" w:eastAsiaTheme="minorEastAsia" w:hAnsi="Times New Roman"/>
                <w:szCs w:val="21"/>
                <w:u w:val="single"/>
              </w:rPr>
              <w:t>，本项目油漆单纯混合、分装，不涉及化学反应，应编制环境影响报告表</w:t>
            </w:r>
            <w:r>
              <w:rPr>
                <w:rFonts w:ascii="Times New Roman" w:eastAsiaTheme="minorEastAsia" w:hAnsi="Times New Roman"/>
                <w:szCs w:val="21"/>
              </w:rPr>
              <w:t>，综上所述，本项目应编制环境影响报告表。</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2.2</w:t>
            </w:r>
            <w:r>
              <w:rPr>
                <w:rFonts w:ascii="Times New Roman" w:eastAsiaTheme="minorEastAsia" w:hAnsi="Times New Roman"/>
                <w:b/>
                <w:bCs/>
                <w:szCs w:val="21"/>
              </w:rPr>
              <w:t>、备案相符性</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本项目建设情况与备案证明相符性分析见表</w:t>
            </w:r>
            <w:r>
              <w:rPr>
                <w:rFonts w:ascii="Times New Roman" w:eastAsiaTheme="minorEastAsia" w:hAnsi="Times New Roman"/>
                <w:szCs w:val="21"/>
              </w:rPr>
              <w:t>2-1</w:t>
            </w:r>
            <w:r>
              <w:rPr>
                <w:rFonts w:ascii="Times New Roman" w:eastAsiaTheme="minorEastAsia" w:hAnsi="Times New Roman"/>
                <w:szCs w:val="21"/>
              </w:rPr>
              <w:t>。</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2-1 </w:t>
            </w:r>
            <w:r>
              <w:rPr>
                <w:rFonts w:ascii="Times New Roman" w:eastAsiaTheme="minorEastAsia" w:hAnsi="Times New Roman"/>
                <w:b/>
                <w:bCs/>
                <w:szCs w:val="21"/>
              </w:rPr>
              <w:t>项目建设情况与备案相符性分析</w:t>
            </w:r>
          </w:p>
          <w:tbl>
            <w:tblPr>
              <w:tblW w:w="784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5"/>
              <w:gridCol w:w="2270"/>
              <w:gridCol w:w="2997"/>
              <w:gridCol w:w="1324"/>
            </w:tblGrid>
            <w:tr w:rsidR="0015512B">
              <w:trPr>
                <w:trHeight w:val="340"/>
              </w:trPr>
              <w:tc>
                <w:tcPr>
                  <w:tcW w:w="125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类别</w:t>
                  </w:r>
                </w:p>
              </w:tc>
              <w:tc>
                <w:tcPr>
                  <w:tcW w:w="227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备案内容</w:t>
                  </w:r>
                </w:p>
              </w:tc>
              <w:tc>
                <w:tcPr>
                  <w:tcW w:w="299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项目建设内容</w:t>
                  </w:r>
                </w:p>
              </w:tc>
              <w:tc>
                <w:tcPr>
                  <w:tcW w:w="132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一致性</w:t>
                  </w:r>
                </w:p>
              </w:tc>
            </w:tr>
            <w:tr w:rsidR="0015512B">
              <w:trPr>
                <w:trHeight w:val="1120"/>
              </w:trPr>
              <w:tc>
                <w:tcPr>
                  <w:tcW w:w="125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项目名称</w:t>
                  </w:r>
                </w:p>
              </w:tc>
              <w:tc>
                <w:tcPr>
                  <w:tcW w:w="227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商丘</w:t>
                  </w:r>
                  <w:proofErr w:type="gramStart"/>
                  <w:r>
                    <w:rPr>
                      <w:rFonts w:ascii="Times New Roman" w:eastAsiaTheme="minorEastAsia" w:hAnsi="Times New Roman"/>
                      <w:bCs/>
                      <w:szCs w:val="21"/>
                    </w:rPr>
                    <w:t>市豫恩新材料</w:t>
                  </w:r>
                  <w:proofErr w:type="gramEnd"/>
                  <w:r>
                    <w:rPr>
                      <w:rFonts w:ascii="Times New Roman" w:eastAsiaTheme="minorEastAsia" w:hAnsi="Times New Roman"/>
                      <w:bCs/>
                      <w:szCs w:val="21"/>
                    </w:rPr>
                    <w:t>科技有限公司年产量</w:t>
                  </w:r>
                  <w:r>
                    <w:rPr>
                      <w:rFonts w:ascii="Times New Roman" w:eastAsiaTheme="minorEastAsia" w:hAnsi="Times New Roman"/>
                      <w:bCs/>
                      <w:szCs w:val="21"/>
                    </w:rPr>
                    <w:t>1.1</w:t>
                  </w:r>
                  <w:r>
                    <w:rPr>
                      <w:rFonts w:ascii="Times New Roman" w:eastAsiaTheme="minorEastAsia" w:hAnsi="Times New Roman"/>
                      <w:bCs/>
                      <w:szCs w:val="21"/>
                    </w:rPr>
                    <w:t>万吨新型防火建筑材料项目</w:t>
                  </w:r>
                </w:p>
              </w:tc>
              <w:tc>
                <w:tcPr>
                  <w:tcW w:w="299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商丘</w:t>
                  </w:r>
                  <w:proofErr w:type="gramStart"/>
                  <w:r>
                    <w:rPr>
                      <w:rFonts w:ascii="Times New Roman" w:eastAsiaTheme="minorEastAsia" w:hAnsi="Times New Roman"/>
                      <w:bCs/>
                      <w:szCs w:val="21"/>
                    </w:rPr>
                    <w:t>市豫恩新材料</w:t>
                  </w:r>
                  <w:proofErr w:type="gramEnd"/>
                  <w:r>
                    <w:rPr>
                      <w:rFonts w:ascii="Times New Roman" w:eastAsiaTheme="minorEastAsia" w:hAnsi="Times New Roman"/>
                      <w:bCs/>
                      <w:szCs w:val="21"/>
                    </w:rPr>
                    <w:t>科技有限公司年产量</w:t>
                  </w:r>
                  <w:r>
                    <w:rPr>
                      <w:rFonts w:ascii="Times New Roman" w:eastAsiaTheme="minorEastAsia" w:hAnsi="Times New Roman"/>
                      <w:bCs/>
                      <w:szCs w:val="21"/>
                    </w:rPr>
                    <w:t>1.1</w:t>
                  </w:r>
                  <w:r>
                    <w:rPr>
                      <w:rFonts w:ascii="Times New Roman" w:eastAsiaTheme="minorEastAsia" w:hAnsi="Times New Roman"/>
                      <w:bCs/>
                      <w:szCs w:val="21"/>
                    </w:rPr>
                    <w:t>万吨新型防火建筑材料项目</w:t>
                  </w:r>
                </w:p>
              </w:tc>
              <w:tc>
                <w:tcPr>
                  <w:tcW w:w="132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一致</w:t>
                  </w:r>
                </w:p>
              </w:tc>
            </w:tr>
            <w:tr w:rsidR="0015512B">
              <w:trPr>
                <w:trHeight w:val="993"/>
              </w:trPr>
              <w:tc>
                <w:tcPr>
                  <w:tcW w:w="125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建设单位</w:t>
                  </w:r>
                </w:p>
              </w:tc>
              <w:tc>
                <w:tcPr>
                  <w:tcW w:w="227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商丘</w:t>
                  </w:r>
                  <w:proofErr w:type="gramStart"/>
                  <w:r>
                    <w:rPr>
                      <w:rFonts w:ascii="Times New Roman" w:eastAsiaTheme="minorEastAsia" w:hAnsi="Times New Roman"/>
                      <w:bCs/>
                      <w:szCs w:val="21"/>
                    </w:rPr>
                    <w:t>市豫恩新材料</w:t>
                  </w:r>
                  <w:proofErr w:type="gramEnd"/>
                  <w:r>
                    <w:rPr>
                      <w:rFonts w:ascii="Times New Roman" w:eastAsiaTheme="minorEastAsia" w:hAnsi="Times New Roman"/>
                      <w:bCs/>
                      <w:szCs w:val="21"/>
                    </w:rPr>
                    <w:t>科技有限公司</w:t>
                  </w:r>
                </w:p>
              </w:tc>
              <w:tc>
                <w:tcPr>
                  <w:tcW w:w="299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商丘</w:t>
                  </w:r>
                  <w:proofErr w:type="gramStart"/>
                  <w:r>
                    <w:rPr>
                      <w:rFonts w:ascii="Times New Roman" w:eastAsiaTheme="minorEastAsia" w:hAnsi="Times New Roman"/>
                      <w:bCs/>
                      <w:szCs w:val="21"/>
                    </w:rPr>
                    <w:t>市豫恩新材料</w:t>
                  </w:r>
                  <w:proofErr w:type="gramEnd"/>
                  <w:r>
                    <w:rPr>
                      <w:rFonts w:ascii="Times New Roman" w:eastAsiaTheme="minorEastAsia" w:hAnsi="Times New Roman"/>
                      <w:bCs/>
                      <w:szCs w:val="21"/>
                    </w:rPr>
                    <w:t>科技有限公司</w:t>
                  </w:r>
                </w:p>
              </w:tc>
              <w:tc>
                <w:tcPr>
                  <w:tcW w:w="132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一致</w:t>
                  </w:r>
                </w:p>
              </w:tc>
            </w:tr>
            <w:tr w:rsidR="0015512B">
              <w:trPr>
                <w:trHeight w:val="558"/>
              </w:trPr>
              <w:tc>
                <w:tcPr>
                  <w:tcW w:w="125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建设地点</w:t>
                  </w:r>
                </w:p>
              </w:tc>
              <w:tc>
                <w:tcPr>
                  <w:tcW w:w="227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商丘市宁陵县产业集聚区工业大道</w:t>
                  </w:r>
                  <w:r>
                    <w:rPr>
                      <w:rFonts w:ascii="Times New Roman" w:eastAsiaTheme="minorEastAsia" w:hAnsi="Times New Roman"/>
                      <w:bCs/>
                      <w:szCs w:val="21"/>
                    </w:rPr>
                    <w:t>88</w:t>
                  </w:r>
                  <w:r>
                    <w:rPr>
                      <w:rFonts w:ascii="Times New Roman" w:eastAsiaTheme="minorEastAsia" w:hAnsi="Times New Roman"/>
                      <w:bCs/>
                      <w:szCs w:val="21"/>
                    </w:rPr>
                    <w:t>号</w:t>
                  </w:r>
                </w:p>
              </w:tc>
              <w:tc>
                <w:tcPr>
                  <w:tcW w:w="299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商丘市宁陵县产业集聚区工业大道</w:t>
                  </w:r>
                  <w:r>
                    <w:rPr>
                      <w:rFonts w:ascii="Times New Roman" w:eastAsiaTheme="minorEastAsia" w:hAnsi="Times New Roman"/>
                      <w:bCs/>
                      <w:szCs w:val="21"/>
                    </w:rPr>
                    <w:t>88</w:t>
                  </w:r>
                  <w:r>
                    <w:rPr>
                      <w:rFonts w:ascii="Times New Roman" w:eastAsiaTheme="minorEastAsia" w:hAnsi="Times New Roman"/>
                      <w:bCs/>
                      <w:szCs w:val="21"/>
                    </w:rPr>
                    <w:t>号</w:t>
                  </w:r>
                </w:p>
              </w:tc>
              <w:tc>
                <w:tcPr>
                  <w:tcW w:w="132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一致</w:t>
                  </w:r>
                </w:p>
              </w:tc>
            </w:tr>
            <w:tr w:rsidR="0015512B">
              <w:trPr>
                <w:trHeight w:val="1270"/>
              </w:trPr>
              <w:tc>
                <w:tcPr>
                  <w:tcW w:w="125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主要建设内容</w:t>
                  </w:r>
                </w:p>
              </w:tc>
              <w:tc>
                <w:tcPr>
                  <w:tcW w:w="227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总占地面积</w:t>
                  </w:r>
                  <w:r>
                    <w:rPr>
                      <w:rFonts w:ascii="Times New Roman" w:eastAsiaTheme="minorEastAsia" w:hAnsi="Times New Roman"/>
                      <w:bCs/>
                      <w:szCs w:val="21"/>
                    </w:rPr>
                    <w:t>19.74</w:t>
                  </w:r>
                  <w:r>
                    <w:rPr>
                      <w:rFonts w:ascii="Times New Roman" w:eastAsiaTheme="minorEastAsia" w:hAnsi="Times New Roman"/>
                      <w:bCs/>
                      <w:szCs w:val="21"/>
                    </w:rPr>
                    <w:t>亩，建筑总占地面积</w:t>
                  </w:r>
                  <w:r>
                    <w:rPr>
                      <w:rFonts w:ascii="Times New Roman" w:eastAsiaTheme="minorEastAsia" w:hAnsi="Times New Roman"/>
                      <w:bCs/>
                      <w:szCs w:val="21"/>
                    </w:rPr>
                    <w:t>6597</w:t>
                  </w:r>
                  <w:r>
                    <w:rPr>
                      <w:rFonts w:ascii="Times New Roman" w:eastAsiaTheme="minorEastAsia" w:hAnsi="Times New Roman"/>
                      <w:bCs/>
                      <w:szCs w:val="21"/>
                    </w:rPr>
                    <w:t>平方米，总建筑面积</w:t>
                  </w:r>
                  <w:r>
                    <w:rPr>
                      <w:rFonts w:ascii="Times New Roman" w:eastAsiaTheme="minorEastAsia" w:hAnsi="Times New Roman"/>
                      <w:bCs/>
                      <w:szCs w:val="21"/>
                    </w:rPr>
                    <w:t>14277</w:t>
                  </w:r>
                  <w:r>
                    <w:rPr>
                      <w:rFonts w:ascii="Times New Roman" w:eastAsiaTheme="minorEastAsia" w:hAnsi="Times New Roman"/>
                      <w:bCs/>
                      <w:szCs w:val="21"/>
                    </w:rPr>
                    <w:t>平方米，其中车间</w:t>
                  </w:r>
                  <w:r>
                    <w:rPr>
                      <w:rFonts w:ascii="Times New Roman" w:eastAsiaTheme="minorEastAsia" w:hAnsi="Times New Roman"/>
                      <w:bCs/>
                      <w:szCs w:val="21"/>
                    </w:rPr>
                    <w:t>14234</w:t>
                  </w:r>
                  <w:r>
                    <w:rPr>
                      <w:rFonts w:ascii="Times New Roman" w:eastAsiaTheme="minorEastAsia" w:hAnsi="Times New Roman"/>
                      <w:bCs/>
                      <w:szCs w:val="21"/>
                    </w:rPr>
                    <w:t>平方米，门卫</w:t>
                  </w:r>
                  <w:r>
                    <w:rPr>
                      <w:rFonts w:ascii="Times New Roman" w:eastAsiaTheme="minorEastAsia" w:hAnsi="Times New Roman"/>
                      <w:bCs/>
                      <w:szCs w:val="21"/>
                    </w:rPr>
                    <w:t>42</w:t>
                  </w:r>
                  <w:r>
                    <w:rPr>
                      <w:rFonts w:ascii="Times New Roman" w:eastAsiaTheme="minorEastAsia" w:hAnsi="Times New Roman"/>
                      <w:bCs/>
                      <w:szCs w:val="21"/>
                    </w:rPr>
                    <w:t>平方米</w:t>
                  </w:r>
                </w:p>
              </w:tc>
              <w:tc>
                <w:tcPr>
                  <w:tcW w:w="299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总占地面积</w:t>
                  </w:r>
                  <w:r>
                    <w:rPr>
                      <w:rFonts w:ascii="Times New Roman" w:eastAsiaTheme="minorEastAsia" w:hAnsi="Times New Roman"/>
                      <w:bCs/>
                      <w:szCs w:val="21"/>
                    </w:rPr>
                    <w:t>19.74</w:t>
                  </w:r>
                  <w:r>
                    <w:rPr>
                      <w:rFonts w:ascii="Times New Roman" w:eastAsiaTheme="minorEastAsia" w:hAnsi="Times New Roman"/>
                      <w:bCs/>
                      <w:szCs w:val="21"/>
                    </w:rPr>
                    <w:t>亩，建筑总占地面积</w:t>
                  </w:r>
                  <w:r>
                    <w:rPr>
                      <w:rFonts w:ascii="Times New Roman" w:eastAsiaTheme="minorEastAsia" w:hAnsi="Times New Roman"/>
                      <w:bCs/>
                      <w:szCs w:val="21"/>
                    </w:rPr>
                    <w:t>6597</w:t>
                  </w:r>
                  <w:r>
                    <w:rPr>
                      <w:rFonts w:ascii="Times New Roman" w:eastAsiaTheme="minorEastAsia" w:hAnsi="Times New Roman"/>
                      <w:bCs/>
                      <w:szCs w:val="21"/>
                    </w:rPr>
                    <w:t>平方米，总建筑面积</w:t>
                  </w:r>
                  <w:r>
                    <w:rPr>
                      <w:rFonts w:ascii="Times New Roman" w:eastAsiaTheme="minorEastAsia" w:hAnsi="Times New Roman"/>
                      <w:bCs/>
                      <w:szCs w:val="21"/>
                    </w:rPr>
                    <w:t>14277</w:t>
                  </w:r>
                  <w:r>
                    <w:rPr>
                      <w:rFonts w:ascii="Times New Roman" w:eastAsiaTheme="minorEastAsia" w:hAnsi="Times New Roman"/>
                      <w:bCs/>
                      <w:szCs w:val="21"/>
                    </w:rPr>
                    <w:t>平方米，其中车间</w:t>
                  </w:r>
                  <w:r>
                    <w:rPr>
                      <w:rFonts w:ascii="Times New Roman" w:eastAsiaTheme="minorEastAsia" w:hAnsi="Times New Roman"/>
                      <w:bCs/>
                      <w:szCs w:val="21"/>
                    </w:rPr>
                    <w:t>14234</w:t>
                  </w:r>
                  <w:r>
                    <w:rPr>
                      <w:rFonts w:ascii="Times New Roman" w:eastAsiaTheme="minorEastAsia" w:hAnsi="Times New Roman"/>
                      <w:bCs/>
                      <w:szCs w:val="21"/>
                    </w:rPr>
                    <w:t>平方米，门卫</w:t>
                  </w:r>
                  <w:r>
                    <w:rPr>
                      <w:rFonts w:ascii="Times New Roman" w:eastAsiaTheme="minorEastAsia" w:hAnsi="Times New Roman"/>
                      <w:bCs/>
                      <w:szCs w:val="21"/>
                    </w:rPr>
                    <w:t>42</w:t>
                  </w:r>
                  <w:r>
                    <w:rPr>
                      <w:rFonts w:ascii="Times New Roman" w:eastAsiaTheme="minorEastAsia" w:hAnsi="Times New Roman"/>
                      <w:bCs/>
                      <w:szCs w:val="21"/>
                    </w:rPr>
                    <w:t>平方米</w:t>
                  </w:r>
                </w:p>
              </w:tc>
              <w:tc>
                <w:tcPr>
                  <w:tcW w:w="132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一致</w:t>
                  </w:r>
                </w:p>
              </w:tc>
            </w:tr>
            <w:tr w:rsidR="0015512B">
              <w:trPr>
                <w:trHeight w:val="760"/>
              </w:trPr>
              <w:tc>
                <w:tcPr>
                  <w:tcW w:w="125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主要生产工艺</w:t>
                  </w:r>
                </w:p>
              </w:tc>
              <w:tc>
                <w:tcPr>
                  <w:tcW w:w="227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配料</w:t>
                  </w:r>
                  <w:r>
                    <w:rPr>
                      <w:rFonts w:ascii="Times New Roman" w:eastAsiaTheme="minorEastAsia" w:hAnsi="Times New Roman"/>
                      <w:bCs/>
                      <w:szCs w:val="21"/>
                    </w:rPr>
                    <w:t>→</w:t>
                  </w:r>
                  <w:r>
                    <w:rPr>
                      <w:rFonts w:ascii="Times New Roman" w:eastAsiaTheme="minorEastAsia" w:hAnsi="Times New Roman"/>
                      <w:bCs/>
                      <w:szCs w:val="21"/>
                    </w:rPr>
                    <w:t>搅拌</w:t>
                  </w:r>
                  <w:proofErr w:type="gramStart"/>
                  <w:r>
                    <w:rPr>
                      <w:rFonts w:ascii="Times New Roman" w:eastAsiaTheme="minorEastAsia" w:hAnsi="Times New Roman"/>
                      <w:bCs/>
                      <w:szCs w:val="21"/>
                    </w:rPr>
                    <w:t>分散</w:t>
                  </w:r>
                  <w:r>
                    <w:rPr>
                      <w:rFonts w:ascii="Times New Roman" w:eastAsiaTheme="minorEastAsia" w:hAnsi="Times New Roman"/>
                      <w:bCs/>
                      <w:szCs w:val="21"/>
                    </w:rPr>
                    <w:t>→</w:t>
                  </w:r>
                  <w:proofErr w:type="gramEnd"/>
                  <w:r>
                    <w:rPr>
                      <w:rFonts w:ascii="Times New Roman" w:eastAsiaTheme="minorEastAsia" w:hAnsi="Times New Roman"/>
                      <w:bCs/>
                      <w:szCs w:val="21"/>
                    </w:rPr>
                    <w:t>研磨</w:t>
                  </w:r>
                  <w:r>
                    <w:rPr>
                      <w:rFonts w:ascii="Times New Roman" w:eastAsiaTheme="minorEastAsia" w:hAnsi="Times New Roman"/>
                      <w:bCs/>
                      <w:szCs w:val="21"/>
                    </w:rPr>
                    <w:t>→</w:t>
                  </w:r>
                  <w:r>
                    <w:rPr>
                      <w:rFonts w:ascii="Times New Roman" w:eastAsiaTheme="minorEastAsia" w:hAnsi="Times New Roman"/>
                      <w:bCs/>
                      <w:szCs w:val="21"/>
                    </w:rPr>
                    <w:t>混合</w:t>
                  </w:r>
                  <w:r>
                    <w:rPr>
                      <w:rFonts w:ascii="Times New Roman" w:eastAsiaTheme="minorEastAsia" w:hAnsi="Times New Roman"/>
                      <w:bCs/>
                      <w:szCs w:val="21"/>
                    </w:rPr>
                    <w:t>→</w:t>
                  </w:r>
                  <w:r>
                    <w:rPr>
                      <w:rFonts w:ascii="Times New Roman" w:eastAsiaTheme="minorEastAsia" w:hAnsi="Times New Roman"/>
                      <w:bCs/>
                      <w:szCs w:val="21"/>
                    </w:rPr>
                    <w:t>检验</w:t>
                  </w:r>
                  <w:r>
                    <w:rPr>
                      <w:rFonts w:ascii="Times New Roman" w:eastAsiaTheme="minorEastAsia" w:hAnsi="Times New Roman"/>
                      <w:bCs/>
                      <w:szCs w:val="21"/>
                    </w:rPr>
                    <w:t>→</w:t>
                  </w:r>
                  <w:r>
                    <w:rPr>
                      <w:rFonts w:ascii="Times New Roman" w:eastAsiaTheme="minorEastAsia" w:hAnsi="Times New Roman"/>
                      <w:bCs/>
                      <w:szCs w:val="21"/>
                    </w:rPr>
                    <w:t>包装</w:t>
                  </w:r>
                  <w:r>
                    <w:rPr>
                      <w:rFonts w:ascii="Times New Roman" w:eastAsiaTheme="minorEastAsia" w:hAnsi="Times New Roman"/>
                      <w:bCs/>
                      <w:szCs w:val="21"/>
                    </w:rPr>
                    <w:t>→</w:t>
                  </w:r>
                  <w:r>
                    <w:rPr>
                      <w:rFonts w:ascii="Times New Roman" w:eastAsiaTheme="minorEastAsia" w:hAnsi="Times New Roman"/>
                      <w:bCs/>
                      <w:szCs w:val="21"/>
                    </w:rPr>
                    <w:t>入库。</w:t>
                  </w:r>
                </w:p>
              </w:tc>
              <w:tc>
                <w:tcPr>
                  <w:tcW w:w="299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配料</w:t>
                  </w:r>
                  <w:r>
                    <w:rPr>
                      <w:rFonts w:ascii="Times New Roman" w:eastAsiaTheme="minorEastAsia" w:hAnsi="Times New Roman"/>
                      <w:bCs/>
                      <w:szCs w:val="21"/>
                    </w:rPr>
                    <w:t>→</w:t>
                  </w:r>
                  <w:r>
                    <w:rPr>
                      <w:rFonts w:ascii="Times New Roman" w:eastAsiaTheme="minorEastAsia" w:hAnsi="Times New Roman"/>
                      <w:bCs/>
                      <w:szCs w:val="21"/>
                    </w:rPr>
                    <w:t>搅拌</w:t>
                  </w:r>
                  <w:proofErr w:type="gramStart"/>
                  <w:r>
                    <w:rPr>
                      <w:rFonts w:ascii="Times New Roman" w:eastAsiaTheme="minorEastAsia" w:hAnsi="Times New Roman"/>
                      <w:bCs/>
                      <w:szCs w:val="21"/>
                    </w:rPr>
                    <w:t>分散</w:t>
                  </w:r>
                  <w:r>
                    <w:rPr>
                      <w:rFonts w:ascii="Times New Roman" w:eastAsiaTheme="minorEastAsia" w:hAnsi="Times New Roman"/>
                      <w:bCs/>
                      <w:szCs w:val="21"/>
                    </w:rPr>
                    <w:t>→</w:t>
                  </w:r>
                  <w:proofErr w:type="gramEnd"/>
                  <w:r>
                    <w:rPr>
                      <w:rFonts w:ascii="Times New Roman" w:eastAsiaTheme="minorEastAsia" w:hAnsi="Times New Roman"/>
                      <w:bCs/>
                      <w:szCs w:val="21"/>
                    </w:rPr>
                    <w:t>研磨</w:t>
                  </w:r>
                  <w:r>
                    <w:rPr>
                      <w:rFonts w:ascii="Times New Roman" w:eastAsiaTheme="minorEastAsia" w:hAnsi="Times New Roman"/>
                      <w:bCs/>
                      <w:szCs w:val="21"/>
                    </w:rPr>
                    <w:t>→</w:t>
                  </w:r>
                  <w:r>
                    <w:rPr>
                      <w:rFonts w:ascii="Times New Roman" w:eastAsiaTheme="minorEastAsia" w:hAnsi="Times New Roman"/>
                      <w:bCs/>
                      <w:szCs w:val="21"/>
                    </w:rPr>
                    <w:t>混合</w:t>
                  </w:r>
                  <w:r>
                    <w:rPr>
                      <w:rFonts w:ascii="Times New Roman" w:eastAsiaTheme="minorEastAsia" w:hAnsi="Times New Roman"/>
                      <w:bCs/>
                      <w:szCs w:val="21"/>
                    </w:rPr>
                    <w:t>→</w:t>
                  </w:r>
                  <w:r>
                    <w:rPr>
                      <w:rFonts w:ascii="Times New Roman" w:eastAsiaTheme="minorEastAsia" w:hAnsi="Times New Roman"/>
                      <w:bCs/>
                      <w:szCs w:val="21"/>
                    </w:rPr>
                    <w:t>检验</w:t>
                  </w:r>
                  <w:r>
                    <w:rPr>
                      <w:rFonts w:ascii="Times New Roman" w:eastAsiaTheme="minorEastAsia" w:hAnsi="Times New Roman"/>
                      <w:bCs/>
                      <w:szCs w:val="21"/>
                    </w:rPr>
                    <w:t>→</w:t>
                  </w:r>
                  <w:r>
                    <w:rPr>
                      <w:rFonts w:ascii="Times New Roman" w:eastAsiaTheme="minorEastAsia" w:hAnsi="Times New Roman"/>
                      <w:bCs/>
                      <w:szCs w:val="21"/>
                    </w:rPr>
                    <w:t>包装</w:t>
                  </w:r>
                  <w:r>
                    <w:rPr>
                      <w:rFonts w:ascii="Times New Roman" w:eastAsiaTheme="minorEastAsia" w:hAnsi="Times New Roman"/>
                      <w:bCs/>
                      <w:szCs w:val="21"/>
                    </w:rPr>
                    <w:t>→</w:t>
                  </w:r>
                  <w:r>
                    <w:rPr>
                      <w:rFonts w:ascii="Times New Roman" w:eastAsiaTheme="minorEastAsia" w:hAnsi="Times New Roman"/>
                      <w:bCs/>
                      <w:szCs w:val="21"/>
                    </w:rPr>
                    <w:t>入库。</w:t>
                  </w:r>
                </w:p>
              </w:tc>
              <w:tc>
                <w:tcPr>
                  <w:tcW w:w="132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一致</w:t>
                  </w:r>
                </w:p>
              </w:tc>
            </w:tr>
            <w:tr w:rsidR="0015512B">
              <w:trPr>
                <w:trHeight w:val="420"/>
              </w:trPr>
              <w:tc>
                <w:tcPr>
                  <w:tcW w:w="125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主要生产设备</w:t>
                  </w:r>
                </w:p>
              </w:tc>
              <w:tc>
                <w:tcPr>
                  <w:tcW w:w="227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膨胀型防火涂料生产线、非膨胀型防火涂料生产线、防火砂浆生产线</w:t>
                  </w:r>
                </w:p>
              </w:tc>
              <w:tc>
                <w:tcPr>
                  <w:tcW w:w="299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膨胀型防火涂料生产线、非膨胀型防火涂料生产线、防火砂浆生产线</w:t>
                  </w:r>
                </w:p>
              </w:tc>
              <w:tc>
                <w:tcPr>
                  <w:tcW w:w="132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不一致，非膨胀型防火涂料生产线与防火砂浆生产线共用一条生产线</w:t>
                  </w:r>
                </w:p>
              </w:tc>
            </w:tr>
            <w:tr w:rsidR="0015512B">
              <w:trPr>
                <w:trHeight w:val="420"/>
              </w:trPr>
              <w:tc>
                <w:tcPr>
                  <w:tcW w:w="125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主要产品</w:t>
                  </w:r>
                  <w:r>
                    <w:rPr>
                      <w:rFonts w:ascii="Times New Roman" w:eastAsiaTheme="minorEastAsia" w:hAnsi="Times New Roman" w:hint="eastAsia"/>
                      <w:bCs/>
                      <w:szCs w:val="21"/>
                    </w:rPr>
                    <w:t>及规模</w:t>
                  </w:r>
                </w:p>
              </w:tc>
              <w:tc>
                <w:tcPr>
                  <w:tcW w:w="227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u w:val="single"/>
                    </w:rPr>
                    <w:t>年产</w:t>
                  </w:r>
                  <w:r>
                    <w:rPr>
                      <w:rFonts w:ascii="Times New Roman" w:eastAsiaTheme="minorEastAsia" w:hAnsi="Times New Roman"/>
                      <w:bCs/>
                      <w:szCs w:val="21"/>
                      <w:u w:val="single"/>
                    </w:rPr>
                    <w:t>1.1</w:t>
                  </w:r>
                  <w:r>
                    <w:rPr>
                      <w:rFonts w:ascii="Times New Roman" w:eastAsiaTheme="minorEastAsia" w:hAnsi="Times New Roman"/>
                      <w:bCs/>
                      <w:szCs w:val="21"/>
                      <w:u w:val="single"/>
                    </w:rPr>
                    <w:t>万吨新型防火建筑材料</w:t>
                  </w:r>
                </w:p>
              </w:tc>
              <w:tc>
                <w:tcPr>
                  <w:tcW w:w="2997"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bCs/>
                      <w:szCs w:val="21"/>
                      <w:u w:val="single"/>
                    </w:rPr>
                    <w:t>年产</w:t>
                  </w:r>
                  <w:r>
                    <w:rPr>
                      <w:rFonts w:ascii="Times New Roman" w:eastAsiaTheme="minorEastAsia" w:hAnsi="Times New Roman"/>
                      <w:bCs/>
                      <w:szCs w:val="21"/>
                      <w:u w:val="single"/>
                    </w:rPr>
                    <w:t>1.1</w:t>
                  </w:r>
                  <w:r>
                    <w:rPr>
                      <w:rFonts w:ascii="Times New Roman" w:eastAsiaTheme="minorEastAsia" w:hAnsi="Times New Roman"/>
                      <w:bCs/>
                      <w:szCs w:val="21"/>
                      <w:u w:val="single"/>
                    </w:rPr>
                    <w:t>万吨新型防火建筑材料</w:t>
                  </w:r>
                  <w:r>
                    <w:rPr>
                      <w:rFonts w:ascii="Times New Roman" w:eastAsiaTheme="minorEastAsia" w:hAnsi="Times New Roman" w:hint="eastAsia"/>
                      <w:bCs/>
                      <w:szCs w:val="21"/>
                      <w:u w:val="single"/>
                    </w:rPr>
                    <w:t>，主要包括特种砂浆及油漆等防火涂料，涂料具体包括</w:t>
                  </w:r>
                  <w:r>
                    <w:rPr>
                      <w:rFonts w:ascii="Times New Roman" w:eastAsiaTheme="minorEastAsia" w:hAnsi="Times New Roman"/>
                      <w:szCs w:val="21"/>
                      <w:u w:val="single"/>
                    </w:rPr>
                    <w:t>真石漆、多彩漆、乳胶漆、环氧地坪漆、水性钢结构防腐漆、</w:t>
                  </w:r>
                  <w:r>
                    <w:rPr>
                      <w:rFonts w:ascii="Times New Roman" w:eastAsiaTheme="minorEastAsia" w:hAnsi="Times New Roman" w:hint="eastAsia"/>
                      <w:szCs w:val="21"/>
                      <w:u w:val="single"/>
                    </w:rPr>
                    <w:t>膨胀型</w:t>
                  </w:r>
                  <w:r>
                    <w:rPr>
                      <w:rFonts w:ascii="Times New Roman" w:eastAsiaTheme="minorEastAsia" w:hAnsi="Times New Roman"/>
                      <w:szCs w:val="21"/>
                      <w:u w:val="single"/>
                    </w:rPr>
                    <w:t>防火涂料、</w:t>
                  </w:r>
                  <w:r>
                    <w:rPr>
                      <w:rFonts w:ascii="Times New Roman" w:eastAsiaTheme="minorEastAsia" w:hAnsi="Times New Roman" w:hint="eastAsia"/>
                      <w:szCs w:val="21"/>
                      <w:u w:val="single"/>
                    </w:rPr>
                    <w:t>非膨胀</w:t>
                  </w:r>
                  <w:r>
                    <w:rPr>
                      <w:rFonts w:ascii="Times New Roman" w:eastAsiaTheme="minorEastAsia" w:hAnsi="Times New Roman"/>
                      <w:szCs w:val="21"/>
                      <w:u w:val="single"/>
                    </w:rPr>
                    <w:t>型防火涂料</w:t>
                  </w:r>
                  <w:r>
                    <w:rPr>
                      <w:rFonts w:ascii="Times New Roman" w:eastAsiaTheme="minorEastAsia" w:hAnsi="Times New Roman" w:hint="eastAsia"/>
                      <w:szCs w:val="21"/>
                      <w:u w:val="single"/>
                    </w:rPr>
                    <w:t>。特种砂浆和涂料中均掺入胶粉等改性添加剂，使其具有防火不燃烧的性能，属于防火建筑材料的范畴。年产能</w:t>
                  </w:r>
                  <w:r>
                    <w:rPr>
                      <w:rFonts w:ascii="Times New Roman" w:eastAsiaTheme="minorEastAsia" w:hAnsi="Times New Roman" w:hint="eastAsia"/>
                      <w:szCs w:val="21"/>
                      <w:u w:val="single"/>
                    </w:rPr>
                    <w:t>1.1</w:t>
                  </w:r>
                  <w:r>
                    <w:rPr>
                      <w:rFonts w:ascii="Times New Roman" w:eastAsiaTheme="minorEastAsia" w:hAnsi="Times New Roman" w:hint="eastAsia"/>
                      <w:szCs w:val="21"/>
                      <w:u w:val="single"/>
                    </w:rPr>
                    <w:t>万吨。</w:t>
                  </w:r>
                </w:p>
              </w:tc>
              <w:tc>
                <w:tcPr>
                  <w:tcW w:w="1324"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bCs/>
                      <w:szCs w:val="21"/>
                      <w:u w:val="single"/>
                    </w:rPr>
                    <w:t>一致</w:t>
                  </w:r>
                  <w:r>
                    <w:rPr>
                      <w:rFonts w:ascii="Times New Roman" w:eastAsiaTheme="minorEastAsia" w:hAnsi="Times New Roman" w:hint="eastAsia"/>
                      <w:bCs/>
                      <w:szCs w:val="21"/>
                      <w:u w:val="single"/>
                    </w:rPr>
                    <w:t>，油漆涂料和特性砂浆均属防火建筑材料，产品种类和产能均一致</w:t>
                  </w:r>
                </w:p>
              </w:tc>
            </w:tr>
          </w:tbl>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2.3</w:t>
            </w:r>
            <w:r>
              <w:rPr>
                <w:rFonts w:ascii="Times New Roman" w:eastAsiaTheme="minorEastAsia" w:hAnsi="Times New Roman"/>
                <w:b/>
                <w:bCs/>
                <w:szCs w:val="21"/>
              </w:rPr>
              <w:t>、项目建设内容</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整体工程主要建设内容组成见表</w:t>
            </w:r>
            <w:r>
              <w:rPr>
                <w:rFonts w:ascii="Times New Roman" w:eastAsiaTheme="minorEastAsia" w:hAnsi="Times New Roman"/>
                <w:szCs w:val="21"/>
              </w:rPr>
              <w:t>2-2</w:t>
            </w:r>
            <w:r>
              <w:rPr>
                <w:rFonts w:ascii="Times New Roman" w:eastAsiaTheme="minorEastAsia" w:hAnsi="Times New Roman"/>
                <w:szCs w:val="21"/>
              </w:rPr>
              <w:t>。</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2-2 </w:t>
            </w:r>
            <w:r>
              <w:rPr>
                <w:rFonts w:ascii="Times New Roman" w:eastAsiaTheme="minorEastAsia" w:hAnsi="Times New Roman"/>
                <w:b/>
                <w:bCs/>
                <w:szCs w:val="21"/>
              </w:rPr>
              <w:t>主要建设内容一览表</w:t>
            </w:r>
          </w:p>
          <w:tbl>
            <w:tblPr>
              <w:tblW w:w="7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481"/>
              <w:gridCol w:w="144"/>
              <w:gridCol w:w="513"/>
              <w:gridCol w:w="973"/>
              <w:gridCol w:w="2719"/>
              <w:gridCol w:w="2372"/>
            </w:tblGrid>
            <w:tr w:rsidR="0015512B">
              <w:trPr>
                <w:trHeight w:val="23"/>
                <w:jc w:val="center"/>
              </w:trPr>
              <w:tc>
                <w:tcPr>
                  <w:tcW w:w="6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工程</w:t>
                  </w:r>
                </w:p>
              </w:tc>
              <w:tc>
                <w:tcPr>
                  <w:tcW w:w="2111" w:type="dxa"/>
                  <w:gridSpan w:val="4"/>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建筑名称</w:t>
                  </w:r>
                </w:p>
              </w:tc>
              <w:tc>
                <w:tcPr>
                  <w:tcW w:w="271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设计能力</w:t>
                  </w:r>
                </w:p>
              </w:tc>
              <w:tc>
                <w:tcPr>
                  <w:tcW w:w="23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备注</w:t>
                  </w:r>
                </w:p>
              </w:tc>
            </w:tr>
            <w:tr w:rsidR="0015512B">
              <w:trPr>
                <w:trHeight w:val="23"/>
                <w:jc w:val="center"/>
              </w:trPr>
              <w:tc>
                <w:tcPr>
                  <w:tcW w:w="6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主体工程</w:t>
                  </w:r>
                </w:p>
              </w:tc>
              <w:tc>
                <w:tcPr>
                  <w:tcW w:w="2111" w:type="dxa"/>
                  <w:gridSpan w:val="4"/>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生产车间</w:t>
                  </w:r>
                </w:p>
              </w:tc>
              <w:tc>
                <w:tcPr>
                  <w:tcW w:w="2719"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bCs/>
                      <w:szCs w:val="21"/>
                    </w:rPr>
                    <w:t>占地面积</w:t>
                  </w:r>
                  <w:r>
                    <w:rPr>
                      <w:rFonts w:ascii="Times New Roman" w:eastAsiaTheme="minorEastAsia" w:hAnsi="Times New Roman"/>
                      <w:bCs/>
                      <w:szCs w:val="21"/>
                    </w:rPr>
                    <w:t>6549m</w:t>
                  </w:r>
                  <w:r>
                    <w:rPr>
                      <w:rFonts w:ascii="Times New Roman" w:eastAsiaTheme="minorEastAsia" w:hAnsi="Times New Roman"/>
                      <w:bCs/>
                      <w:szCs w:val="21"/>
                      <w:vertAlign w:val="superscript"/>
                    </w:rPr>
                    <w:t>2</w:t>
                  </w:r>
                  <w:r>
                    <w:rPr>
                      <w:rFonts w:ascii="Times New Roman" w:eastAsiaTheme="minorEastAsia" w:hAnsi="Times New Roman"/>
                      <w:bCs/>
                      <w:szCs w:val="21"/>
                    </w:rPr>
                    <w:t>，建筑面积</w:t>
                  </w:r>
                  <w:r>
                    <w:rPr>
                      <w:rFonts w:ascii="Times New Roman" w:eastAsiaTheme="minorEastAsia" w:hAnsi="Times New Roman"/>
                      <w:bCs/>
                      <w:szCs w:val="21"/>
                    </w:rPr>
                    <w:t>14234m</w:t>
                  </w:r>
                  <w:r>
                    <w:rPr>
                      <w:rFonts w:ascii="Times New Roman" w:eastAsiaTheme="minorEastAsia" w:hAnsi="Times New Roman"/>
                      <w:bCs/>
                      <w:szCs w:val="21"/>
                      <w:vertAlign w:val="superscript"/>
                    </w:rPr>
                    <w:t>2</w:t>
                  </w:r>
                  <w:r>
                    <w:rPr>
                      <w:rFonts w:ascii="Times New Roman" w:eastAsiaTheme="minorEastAsia" w:hAnsi="Times New Roman"/>
                      <w:bCs/>
                      <w:szCs w:val="21"/>
                    </w:rPr>
                    <w:t>，包含</w:t>
                  </w:r>
                  <w:r>
                    <w:rPr>
                      <w:rFonts w:ascii="Times New Roman" w:eastAsiaTheme="minorEastAsia" w:hAnsi="Times New Roman" w:hint="eastAsia"/>
                      <w:bCs/>
                      <w:szCs w:val="21"/>
                    </w:rPr>
                    <w:t>展示区</w:t>
                  </w:r>
                  <w:r>
                    <w:rPr>
                      <w:rFonts w:ascii="Times New Roman" w:eastAsiaTheme="minorEastAsia" w:hAnsi="Times New Roman"/>
                      <w:bCs/>
                      <w:szCs w:val="21"/>
                    </w:rPr>
                    <w:t>4</w:t>
                  </w:r>
                  <w:r>
                    <w:rPr>
                      <w:rFonts w:ascii="Times New Roman" w:eastAsiaTheme="minorEastAsia" w:hAnsi="Times New Roman"/>
                      <w:bCs/>
                      <w:szCs w:val="21"/>
                    </w:rPr>
                    <w:t>层（含</w:t>
                  </w:r>
                  <w:r>
                    <w:rPr>
                      <w:rFonts w:ascii="Times New Roman" w:eastAsiaTheme="minorEastAsia" w:hAnsi="Times New Roman" w:hint="eastAsia"/>
                      <w:bCs/>
                      <w:szCs w:val="21"/>
                    </w:rPr>
                    <w:t>实验室</w:t>
                  </w:r>
                  <w:r>
                    <w:rPr>
                      <w:rFonts w:ascii="Times New Roman" w:eastAsiaTheme="minorEastAsia" w:hAnsi="Times New Roman"/>
                      <w:bCs/>
                      <w:szCs w:val="21"/>
                    </w:rPr>
                    <w:t>）、生产区</w:t>
                  </w:r>
                  <w:r>
                    <w:rPr>
                      <w:rFonts w:ascii="Times New Roman" w:eastAsiaTheme="minorEastAsia" w:hAnsi="Times New Roman"/>
                      <w:bCs/>
                      <w:szCs w:val="21"/>
                    </w:rPr>
                    <w:t>1</w:t>
                  </w:r>
                  <w:r>
                    <w:rPr>
                      <w:rFonts w:ascii="Times New Roman" w:eastAsiaTheme="minorEastAsia" w:hAnsi="Times New Roman"/>
                      <w:bCs/>
                      <w:szCs w:val="21"/>
                    </w:rPr>
                    <w:t>层、仓库等</w:t>
                  </w:r>
                </w:p>
              </w:tc>
              <w:tc>
                <w:tcPr>
                  <w:tcW w:w="23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生产区</w:t>
                  </w:r>
                  <w:r>
                    <w:rPr>
                      <w:rFonts w:ascii="Times New Roman" w:eastAsiaTheme="minorEastAsia" w:hAnsi="Times New Roman"/>
                      <w:bCs/>
                      <w:szCs w:val="21"/>
                    </w:rPr>
                    <w:t>设置</w:t>
                  </w:r>
                  <w:r>
                    <w:rPr>
                      <w:rFonts w:ascii="Times New Roman" w:eastAsiaTheme="minorEastAsia" w:hAnsi="Times New Roman"/>
                      <w:bCs/>
                      <w:szCs w:val="21"/>
                    </w:rPr>
                    <w:t>2</w:t>
                  </w:r>
                  <w:r>
                    <w:rPr>
                      <w:rFonts w:ascii="Times New Roman" w:eastAsiaTheme="minorEastAsia" w:hAnsi="Times New Roman"/>
                      <w:bCs/>
                      <w:szCs w:val="21"/>
                    </w:rPr>
                    <w:t>条生产线，北部设置粉状产品生产线、南部设置</w:t>
                  </w:r>
                  <w:r>
                    <w:rPr>
                      <w:rFonts w:ascii="Times New Roman" w:eastAsiaTheme="minorEastAsia" w:hAnsi="Times New Roman"/>
                      <w:bCs/>
                      <w:szCs w:val="21"/>
                    </w:rPr>
                    <w:t>1</w:t>
                  </w:r>
                  <w:r>
                    <w:rPr>
                      <w:rFonts w:ascii="Times New Roman" w:eastAsiaTheme="minorEastAsia" w:hAnsi="Times New Roman"/>
                      <w:bCs/>
                      <w:szCs w:val="21"/>
                    </w:rPr>
                    <w:t>条液态产品生产线</w:t>
                  </w:r>
                  <w:r>
                    <w:rPr>
                      <w:rFonts w:ascii="Times New Roman" w:eastAsiaTheme="minorEastAsia" w:hAnsi="Times New Roman" w:hint="eastAsia"/>
                      <w:bCs/>
                      <w:szCs w:val="21"/>
                    </w:rPr>
                    <w:t>，实验室仅进行物料检测，不进行化学实验，不产生废水、废气等污染物</w:t>
                  </w:r>
                </w:p>
              </w:tc>
            </w:tr>
            <w:tr w:rsidR="0015512B">
              <w:trPr>
                <w:trHeight w:val="23"/>
                <w:jc w:val="center"/>
              </w:trPr>
              <w:tc>
                <w:tcPr>
                  <w:tcW w:w="669"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公用工程</w:t>
                  </w:r>
                </w:p>
              </w:tc>
              <w:tc>
                <w:tcPr>
                  <w:tcW w:w="2111" w:type="dxa"/>
                  <w:gridSpan w:val="4"/>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供水</w:t>
                  </w:r>
                </w:p>
              </w:tc>
              <w:tc>
                <w:tcPr>
                  <w:tcW w:w="2719"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hint="eastAsia"/>
                      <w:bCs/>
                      <w:szCs w:val="21"/>
                    </w:rPr>
                    <w:t>1075.21</w:t>
                  </w:r>
                  <w:r>
                    <w:rPr>
                      <w:rFonts w:ascii="Times New Roman" w:eastAsiaTheme="minorEastAsia" w:hAnsi="Times New Roman"/>
                      <w:bCs/>
                      <w:szCs w:val="21"/>
                    </w:rPr>
                    <w:t>m</w:t>
                  </w:r>
                  <w:r>
                    <w:rPr>
                      <w:rFonts w:ascii="Times New Roman" w:eastAsiaTheme="minorEastAsia" w:hAnsi="Times New Roman"/>
                      <w:bCs/>
                      <w:szCs w:val="21"/>
                      <w:vertAlign w:val="superscript"/>
                    </w:rPr>
                    <w:t>3</w:t>
                  </w:r>
                  <w:r>
                    <w:rPr>
                      <w:rFonts w:ascii="Times New Roman" w:eastAsiaTheme="minorEastAsia" w:hAnsi="Times New Roman"/>
                      <w:bCs/>
                      <w:szCs w:val="21"/>
                    </w:rPr>
                    <w:t>/</w:t>
                  </w:r>
                  <w:r>
                    <w:rPr>
                      <w:rFonts w:ascii="Times New Roman" w:eastAsiaTheme="minorEastAsia" w:hAnsi="Times New Roman" w:hint="eastAsia"/>
                      <w:bCs/>
                      <w:szCs w:val="21"/>
                    </w:rPr>
                    <w:t>a</w:t>
                  </w:r>
                  <w:r>
                    <w:rPr>
                      <w:rFonts w:ascii="Times New Roman" w:eastAsiaTheme="minorEastAsia" w:hAnsi="Times New Roman" w:hint="eastAsia"/>
                      <w:bCs/>
                      <w:szCs w:val="21"/>
                    </w:rPr>
                    <w:t>（含直接外购去离子水</w:t>
                  </w:r>
                  <w:r>
                    <w:rPr>
                      <w:rFonts w:ascii="Times New Roman" w:eastAsiaTheme="minorEastAsia" w:hAnsi="Times New Roman"/>
                      <w:szCs w:val="21"/>
                    </w:rPr>
                    <w:t>66.67m</w:t>
                  </w:r>
                  <w:r>
                    <w:rPr>
                      <w:rFonts w:ascii="Times New Roman" w:eastAsiaTheme="minorEastAsia" w:hAnsi="Times New Roman"/>
                      <w:szCs w:val="21"/>
                      <w:vertAlign w:val="superscript"/>
                    </w:rPr>
                    <w:t>3</w:t>
                  </w:r>
                  <w:r>
                    <w:rPr>
                      <w:rFonts w:ascii="Times New Roman" w:eastAsiaTheme="minorEastAsia" w:hAnsi="Times New Roman"/>
                      <w:szCs w:val="21"/>
                    </w:rPr>
                    <w:t>/a</w:t>
                  </w:r>
                  <w:r>
                    <w:rPr>
                      <w:rFonts w:ascii="Times New Roman" w:eastAsiaTheme="minorEastAsia" w:hAnsi="Times New Roman" w:hint="eastAsia"/>
                      <w:bCs/>
                      <w:szCs w:val="21"/>
                    </w:rPr>
                    <w:t>）</w:t>
                  </w:r>
                </w:p>
              </w:tc>
              <w:tc>
                <w:tcPr>
                  <w:tcW w:w="23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市政自来水管网</w:t>
                  </w:r>
                  <w:r>
                    <w:rPr>
                      <w:rFonts w:ascii="Times New Roman" w:eastAsiaTheme="minorEastAsia" w:hAnsi="Times New Roman" w:hint="eastAsia"/>
                      <w:bCs/>
                      <w:szCs w:val="21"/>
                    </w:rPr>
                    <w:t>、外购去离子水</w:t>
                  </w:r>
                </w:p>
              </w:tc>
            </w:tr>
            <w:tr w:rsidR="0015512B">
              <w:trPr>
                <w:trHeight w:val="23"/>
                <w:jc w:val="center"/>
              </w:trPr>
              <w:tc>
                <w:tcPr>
                  <w:tcW w:w="66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25"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排水</w:t>
                  </w:r>
                </w:p>
              </w:tc>
              <w:tc>
                <w:tcPr>
                  <w:tcW w:w="1486"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生活污水</w:t>
                  </w:r>
                </w:p>
              </w:tc>
              <w:tc>
                <w:tcPr>
                  <w:tcW w:w="2719"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bCs/>
                      <w:szCs w:val="21"/>
                    </w:rPr>
                    <w:t>生活污水经化粪池处理后排入市政污水管网汇入宁陵县第二污水处理厂处理</w:t>
                  </w:r>
                </w:p>
              </w:tc>
              <w:tc>
                <w:tcPr>
                  <w:tcW w:w="23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化粪池</w:t>
                  </w:r>
                  <w:r>
                    <w:rPr>
                      <w:rFonts w:ascii="Times New Roman" w:eastAsiaTheme="minorEastAsia" w:hAnsi="Times New Roman"/>
                      <w:bCs/>
                      <w:szCs w:val="21"/>
                    </w:rPr>
                    <w:t>10m</w:t>
                  </w:r>
                  <w:r>
                    <w:rPr>
                      <w:rFonts w:ascii="Times New Roman" w:eastAsiaTheme="minorEastAsia" w:hAnsi="Times New Roman"/>
                      <w:bCs/>
                      <w:szCs w:val="21"/>
                      <w:vertAlign w:val="superscript"/>
                    </w:rPr>
                    <w:t>3</w:t>
                  </w:r>
                </w:p>
              </w:tc>
            </w:tr>
            <w:tr w:rsidR="0015512B">
              <w:trPr>
                <w:trHeight w:val="23"/>
                <w:jc w:val="center"/>
              </w:trPr>
              <w:tc>
                <w:tcPr>
                  <w:tcW w:w="66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111" w:type="dxa"/>
                  <w:gridSpan w:val="4"/>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供电</w:t>
                  </w:r>
                </w:p>
              </w:tc>
              <w:tc>
                <w:tcPr>
                  <w:tcW w:w="2719"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bCs/>
                      <w:szCs w:val="21"/>
                    </w:rPr>
                    <w:t>10</w:t>
                  </w:r>
                  <w:r>
                    <w:rPr>
                      <w:rFonts w:ascii="Times New Roman" w:eastAsiaTheme="minorEastAsia" w:hAnsi="Times New Roman"/>
                      <w:bCs/>
                      <w:szCs w:val="21"/>
                    </w:rPr>
                    <w:t>万千瓦时</w:t>
                  </w:r>
                  <w:r>
                    <w:rPr>
                      <w:rFonts w:ascii="Times New Roman" w:eastAsiaTheme="minorEastAsia" w:hAnsi="Times New Roman"/>
                      <w:bCs/>
                      <w:szCs w:val="21"/>
                    </w:rPr>
                    <w:t>/</w:t>
                  </w:r>
                  <w:r>
                    <w:rPr>
                      <w:rFonts w:ascii="Times New Roman" w:eastAsiaTheme="minorEastAsia" w:hAnsi="Times New Roman"/>
                      <w:bCs/>
                      <w:szCs w:val="21"/>
                    </w:rPr>
                    <w:t>年</w:t>
                  </w:r>
                </w:p>
              </w:tc>
              <w:tc>
                <w:tcPr>
                  <w:tcW w:w="23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由园区电网供电</w:t>
                  </w:r>
                </w:p>
              </w:tc>
            </w:tr>
            <w:tr w:rsidR="0015512B">
              <w:trPr>
                <w:trHeight w:val="23"/>
                <w:jc w:val="center"/>
              </w:trPr>
              <w:tc>
                <w:tcPr>
                  <w:tcW w:w="669"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环保</w:t>
                  </w:r>
                  <w:r>
                    <w:rPr>
                      <w:rFonts w:ascii="Times New Roman" w:eastAsiaTheme="minorEastAsia" w:hAnsi="Times New Roman"/>
                      <w:bCs/>
                      <w:szCs w:val="21"/>
                    </w:rPr>
                    <w:lastRenderedPageBreak/>
                    <w:t>工程</w:t>
                  </w:r>
                </w:p>
              </w:tc>
              <w:tc>
                <w:tcPr>
                  <w:tcW w:w="481"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废</w:t>
                  </w:r>
                  <w:r>
                    <w:rPr>
                      <w:rFonts w:ascii="Times New Roman" w:eastAsiaTheme="minorEastAsia" w:hAnsi="Times New Roman"/>
                      <w:bCs/>
                      <w:szCs w:val="21"/>
                    </w:rPr>
                    <w:lastRenderedPageBreak/>
                    <w:t>气</w:t>
                  </w:r>
                </w:p>
              </w:tc>
              <w:tc>
                <w:tcPr>
                  <w:tcW w:w="657" w:type="dxa"/>
                  <w:gridSpan w:val="2"/>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粉状</w:t>
                  </w:r>
                  <w:r>
                    <w:rPr>
                      <w:rFonts w:ascii="Times New Roman" w:eastAsiaTheme="minorEastAsia" w:hAnsi="Times New Roman"/>
                      <w:bCs/>
                      <w:szCs w:val="21"/>
                    </w:rPr>
                    <w:lastRenderedPageBreak/>
                    <w:t>产品生产线粉尘</w:t>
                  </w:r>
                </w:p>
              </w:tc>
              <w:tc>
                <w:tcPr>
                  <w:tcW w:w="9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筒仓粉</w:t>
                  </w:r>
                  <w:r>
                    <w:rPr>
                      <w:rFonts w:ascii="Times New Roman" w:eastAsiaTheme="minorEastAsia" w:hAnsi="Times New Roman"/>
                      <w:bCs/>
                      <w:szCs w:val="21"/>
                    </w:rPr>
                    <w:lastRenderedPageBreak/>
                    <w:t>尘</w:t>
                  </w:r>
                </w:p>
              </w:tc>
              <w:tc>
                <w:tcPr>
                  <w:tcW w:w="2719" w:type="dxa"/>
                  <w:vAlign w:val="center"/>
                </w:tcPr>
                <w:p w:rsidR="0015512B" w:rsidRDefault="00720D0A" w:rsidP="00BE5EA9">
                  <w:pPr>
                    <w:snapToGrid w:val="0"/>
                    <w:spacing w:line="320" w:lineRule="exact"/>
                    <w:jc w:val="left"/>
                    <w:rPr>
                      <w:rFonts w:ascii="Times New Roman" w:eastAsiaTheme="minorEastAsia" w:hAnsi="Times New Roman"/>
                      <w:bCs/>
                      <w:szCs w:val="21"/>
                    </w:rPr>
                  </w:pPr>
                  <w:proofErr w:type="gramStart"/>
                  <w:r>
                    <w:rPr>
                      <w:rFonts w:ascii="Times New Roman" w:eastAsiaTheme="minorEastAsia" w:hAnsi="Times New Roman"/>
                      <w:bCs/>
                      <w:szCs w:val="21"/>
                    </w:rPr>
                    <w:lastRenderedPageBreak/>
                    <w:t>仓顶</w:t>
                  </w:r>
                  <w:proofErr w:type="gramEnd"/>
                  <w:r>
                    <w:rPr>
                      <w:rFonts w:ascii="Times New Roman" w:eastAsiaTheme="minorEastAsia" w:hAnsi="Times New Roman"/>
                      <w:bCs/>
                      <w:szCs w:val="21"/>
                    </w:rPr>
                    <w:t>除尘器</w:t>
                  </w:r>
                  <w:r>
                    <w:rPr>
                      <w:rFonts w:ascii="Times New Roman" w:eastAsiaTheme="minorEastAsia" w:hAnsi="Times New Roman"/>
                      <w:bCs/>
                      <w:szCs w:val="21"/>
                    </w:rPr>
                    <w:t>+1#</w:t>
                  </w:r>
                  <w:r>
                    <w:rPr>
                      <w:rFonts w:ascii="Times New Roman" w:eastAsiaTheme="minorEastAsia" w:hAnsi="Times New Roman"/>
                      <w:bCs/>
                      <w:szCs w:val="21"/>
                    </w:rPr>
                    <w:t>高效覆膜袋</w:t>
                  </w:r>
                  <w:r>
                    <w:rPr>
                      <w:rFonts w:ascii="Times New Roman" w:eastAsiaTheme="minorEastAsia" w:hAnsi="Times New Roman"/>
                      <w:bCs/>
                      <w:szCs w:val="21"/>
                    </w:rPr>
                    <w:lastRenderedPageBreak/>
                    <w:t>式除尘器</w:t>
                  </w:r>
                  <w:r>
                    <w:rPr>
                      <w:rFonts w:ascii="Times New Roman" w:eastAsiaTheme="minorEastAsia" w:hAnsi="Times New Roman"/>
                      <w:bCs/>
                      <w:szCs w:val="21"/>
                    </w:rPr>
                    <w:t>+25m</w:t>
                  </w:r>
                  <w:r>
                    <w:rPr>
                      <w:rFonts w:ascii="Times New Roman" w:eastAsiaTheme="minorEastAsia" w:hAnsi="Times New Roman"/>
                      <w:bCs/>
                      <w:szCs w:val="21"/>
                    </w:rPr>
                    <w:t>高排气排放（</w:t>
                  </w:r>
                  <w:r>
                    <w:rPr>
                      <w:rFonts w:ascii="Times New Roman" w:eastAsiaTheme="minorEastAsia" w:hAnsi="Times New Roman"/>
                      <w:bCs/>
                      <w:szCs w:val="21"/>
                    </w:rPr>
                    <w:t>DA001</w:t>
                  </w:r>
                  <w:r>
                    <w:rPr>
                      <w:rFonts w:ascii="Times New Roman" w:eastAsiaTheme="minorEastAsia" w:hAnsi="Times New Roman"/>
                      <w:bCs/>
                      <w:szCs w:val="21"/>
                    </w:rPr>
                    <w:t>）</w:t>
                  </w:r>
                </w:p>
              </w:tc>
              <w:tc>
                <w:tcPr>
                  <w:tcW w:w="2372"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满足《涂料、油墨及胶</w:t>
                  </w:r>
                  <w:r>
                    <w:rPr>
                      <w:rFonts w:ascii="Times New Roman" w:eastAsiaTheme="minorEastAsia" w:hAnsi="Times New Roman"/>
                      <w:bCs/>
                      <w:szCs w:val="21"/>
                    </w:rPr>
                    <w:lastRenderedPageBreak/>
                    <w:t>粘剂工业大气污染物排放标准》（</w:t>
                  </w:r>
                  <w:r>
                    <w:rPr>
                      <w:rFonts w:ascii="Times New Roman" w:eastAsiaTheme="minorEastAsia" w:hAnsi="Times New Roman"/>
                      <w:bCs/>
                      <w:szCs w:val="21"/>
                    </w:rPr>
                    <w:t>GB 37824—2019</w:t>
                  </w:r>
                  <w:r>
                    <w:rPr>
                      <w:rFonts w:ascii="Times New Roman" w:eastAsiaTheme="minorEastAsia" w:hAnsi="Times New Roman"/>
                      <w:bCs/>
                      <w:szCs w:val="21"/>
                    </w:rPr>
                    <w:t>）特别排放限值，</w:t>
                  </w:r>
                  <w:r>
                    <w:rPr>
                      <w:rFonts w:ascii="Times New Roman" w:eastAsiaTheme="minorEastAsia" w:hAnsi="Times New Roman"/>
                      <w:bCs/>
                      <w:szCs w:val="21"/>
                    </w:rPr>
                    <w:t>GB16297-1996</w:t>
                  </w:r>
                  <w:r>
                    <w:rPr>
                      <w:rFonts w:ascii="Times New Roman" w:eastAsiaTheme="minorEastAsia" w:hAnsi="Times New Roman"/>
                      <w:bCs/>
                      <w:szCs w:val="21"/>
                    </w:rPr>
                    <w:t>《大气污染物综合排放标准》、</w:t>
                  </w:r>
                  <w:proofErr w:type="gramStart"/>
                  <w:r>
                    <w:rPr>
                      <w:rFonts w:ascii="Times New Roman" w:eastAsiaTheme="minorEastAsia" w:hAnsi="Times New Roman"/>
                      <w:bCs/>
                      <w:szCs w:val="21"/>
                    </w:rPr>
                    <w:t>豫环攻坚办</w:t>
                  </w:r>
                  <w:proofErr w:type="gramEnd"/>
                  <w:r>
                    <w:rPr>
                      <w:rFonts w:ascii="Times New Roman" w:eastAsiaTheme="minorEastAsia" w:hAnsi="Times New Roman"/>
                      <w:bCs/>
                      <w:szCs w:val="21"/>
                    </w:rPr>
                    <w:t>〔</w:t>
                  </w:r>
                  <w:r>
                    <w:rPr>
                      <w:rFonts w:ascii="Times New Roman" w:eastAsiaTheme="minorEastAsia" w:hAnsi="Times New Roman"/>
                      <w:bCs/>
                      <w:szCs w:val="21"/>
                    </w:rPr>
                    <w:t>2017</w:t>
                  </w:r>
                  <w:r>
                    <w:rPr>
                      <w:rFonts w:ascii="Times New Roman" w:eastAsiaTheme="minorEastAsia" w:hAnsi="Times New Roman"/>
                      <w:bCs/>
                      <w:szCs w:val="21"/>
                    </w:rPr>
                    <w:t>〕</w:t>
                  </w:r>
                  <w:r>
                    <w:rPr>
                      <w:rFonts w:ascii="Times New Roman" w:eastAsiaTheme="minorEastAsia" w:hAnsi="Times New Roman"/>
                      <w:bCs/>
                      <w:szCs w:val="21"/>
                    </w:rPr>
                    <w:t>162</w:t>
                  </w:r>
                  <w:r>
                    <w:rPr>
                      <w:rFonts w:ascii="Times New Roman" w:eastAsiaTheme="minorEastAsia" w:hAnsi="Times New Roman"/>
                      <w:bCs/>
                      <w:szCs w:val="21"/>
                    </w:rPr>
                    <w:t>号《关于全省开展工业企业挥发性有机物专项治理工作中排放建议值的通知》、</w:t>
                  </w:r>
                  <w:r>
                    <w:rPr>
                      <w:rFonts w:ascii="Times New Roman" w:eastAsiaTheme="minorEastAsia" w:hAnsi="Times New Roman"/>
                      <w:bCs/>
                      <w:szCs w:val="21"/>
                    </w:rPr>
                    <w:t>GB37822-2019</w:t>
                  </w:r>
                  <w:r>
                    <w:rPr>
                      <w:rFonts w:ascii="Times New Roman" w:eastAsiaTheme="minorEastAsia" w:hAnsi="Times New Roman"/>
                      <w:bCs/>
                      <w:szCs w:val="21"/>
                    </w:rPr>
                    <w:t>《挥发性有机物无组织排放控制标准》，同时满足《重污染天气重点行业应急减排措施制定技术指南》（</w:t>
                  </w:r>
                  <w:r>
                    <w:rPr>
                      <w:rFonts w:ascii="Times New Roman" w:eastAsiaTheme="minorEastAsia" w:hAnsi="Times New Roman"/>
                      <w:bCs/>
                      <w:szCs w:val="21"/>
                    </w:rPr>
                    <w:t>2020</w:t>
                  </w:r>
                  <w:r>
                    <w:rPr>
                      <w:rFonts w:ascii="Times New Roman" w:eastAsiaTheme="minorEastAsia" w:hAnsi="Times New Roman"/>
                      <w:bCs/>
                      <w:szCs w:val="21"/>
                    </w:rPr>
                    <w:t>年修订版）</w:t>
                  </w:r>
                  <w:r>
                    <w:rPr>
                      <w:rFonts w:ascii="Times New Roman" w:eastAsiaTheme="minorEastAsia" w:hAnsi="Times New Roman"/>
                      <w:bCs/>
                      <w:szCs w:val="21"/>
                    </w:rPr>
                    <w:t>B</w:t>
                  </w:r>
                  <w:r>
                    <w:rPr>
                      <w:rFonts w:ascii="Times New Roman" w:eastAsiaTheme="minorEastAsia" w:hAnsi="Times New Roman"/>
                      <w:bCs/>
                      <w:szCs w:val="21"/>
                    </w:rPr>
                    <w:t>级绩效指标要求</w:t>
                  </w:r>
                </w:p>
              </w:tc>
            </w:tr>
            <w:tr w:rsidR="0015512B">
              <w:trPr>
                <w:trHeight w:val="23"/>
                <w:jc w:val="center"/>
              </w:trPr>
              <w:tc>
                <w:tcPr>
                  <w:tcW w:w="66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8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57" w:type="dxa"/>
                  <w:gridSpan w:val="2"/>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生产线投料、搅拌、包装粉尘</w:t>
                  </w:r>
                </w:p>
              </w:tc>
              <w:tc>
                <w:tcPr>
                  <w:tcW w:w="2719"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hint="eastAsia"/>
                      <w:bCs/>
                      <w:szCs w:val="21"/>
                      <w:u w:val="single"/>
                    </w:rPr>
                    <w:t>投料设置二次密闭投料间负压收集，包装机设置二次密闭集气装置负压收集，搅拌工序密闭进行，废气经集气管道收集后引至</w:t>
                  </w:r>
                  <w:r>
                    <w:rPr>
                      <w:rFonts w:ascii="Times New Roman" w:eastAsiaTheme="minorEastAsia" w:hAnsi="Times New Roman"/>
                      <w:bCs/>
                      <w:szCs w:val="21"/>
                      <w:u w:val="single"/>
                    </w:rPr>
                    <w:t>1#</w:t>
                  </w:r>
                  <w:r>
                    <w:rPr>
                      <w:rFonts w:ascii="Times New Roman" w:eastAsiaTheme="minorEastAsia" w:hAnsi="Times New Roman" w:hint="eastAsia"/>
                      <w:bCs/>
                      <w:szCs w:val="21"/>
                      <w:u w:val="single"/>
                    </w:rPr>
                    <w:t>高效覆膜袋式除尘器</w:t>
                  </w:r>
                  <w:r>
                    <w:rPr>
                      <w:rFonts w:ascii="Times New Roman" w:eastAsiaTheme="minorEastAsia" w:hAnsi="Times New Roman"/>
                      <w:bCs/>
                      <w:szCs w:val="21"/>
                      <w:u w:val="single"/>
                    </w:rPr>
                    <w:t>+25m</w:t>
                  </w:r>
                  <w:r>
                    <w:rPr>
                      <w:rFonts w:ascii="Times New Roman" w:eastAsiaTheme="minorEastAsia" w:hAnsi="Times New Roman"/>
                      <w:bCs/>
                      <w:szCs w:val="21"/>
                      <w:u w:val="single"/>
                    </w:rPr>
                    <w:t>高排气排放（</w:t>
                  </w:r>
                  <w:r>
                    <w:rPr>
                      <w:rFonts w:ascii="Times New Roman" w:eastAsiaTheme="minorEastAsia" w:hAnsi="Times New Roman"/>
                      <w:bCs/>
                      <w:szCs w:val="21"/>
                      <w:u w:val="single"/>
                    </w:rPr>
                    <w:t>DA001</w:t>
                  </w:r>
                  <w:r>
                    <w:rPr>
                      <w:rFonts w:ascii="Times New Roman" w:eastAsiaTheme="minorEastAsia" w:hAnsi="Times New Roman"/>
                      <w:bCs/>
                      <w:szCs w:val="21"/>
                      <w:u w:val="single"/>
                    </w:rPr>
                    <w:t>）</w:t>
                  </w:r>
                </w:p>
              </w:tc>
              <w:tc>
                <w:tcPr>
                  <w:tcW w:w="2372"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3"/>
                <w:jc w:val="center"/>
              </w:trPr>
              <w:tc>
                <w:tcPr>
                  <w:tcW w:w="66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8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57"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液态产品生产线废气</w:t>
                  </w:r>
                </w:p>
              </w:tc>
              <w:tc>
                <w:tcPr>
                  <w:tcW w:w="9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生产线投料、研磨、分散、搅拌、灌装废气</w:t>
                  </w:r>
                </w:p>
              </w:tc>
              <w:tc>
                <w:tcPr>
                  <w:tcW w:w="2719"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hint="eastAsia"/>
                      <w:bCs/>
                      <w:szCs w:val="21"/>
                      <w:u w:val="single"/>
                    </w:rPr>
                    <w:t>投料设置二次密闭投料间负压收集，灌装机设置二次密闭集气装置负压收集，研磨、分散、搅拌工序密闭进行，废气经集气管道收集后引至</w:t>
                  </w:r>
                  <w:r>
                    <w:rPr>
                      <w:rFonts w:ascii="Times New Roman" w:eastAsiaTheme="minorEastAsia" w:hAnsi="Times New Roman"/>
                      <w:bCs/>
                      <w:szCs w:val="21"/>
                      <w:u w:val="single"/>
                    </w:rPr>
                    <w:t>2#</w:t>
                  </w:r>
                  <w:r>
                    <w:rPr>
                      <w:rFonts w:ascii="Times New Roman" w:eastAsiaTheme="minorEastAsia" w:hAnsi="Times New Roman" w:hint="eastAsia"/>
                      <w:bCs/>
                      <w:szCs w:val="21"/>
                      <w:u w:val="single"/>
                    </w:rPr>
                    <w:t>高效覆膜</w:t>
                  </w:r>
                  <w:r>
                    <w:rPr>
                      <w:rFonts w:ascii="Times New Roman" w:eastAsiaTheme="minorEastAsia" w:hAnsi="Times New Roman"/>
                      <w:bCs/>
                      <w:szCs w:val="21"/>
                      <w:u w:val="single"/>
                    </w:rPr>
                    <w:t>袋式除尘器</w:t>
                  </w:r>
                  <w:r>
                    <w:rPr>
                      <w:rFonts w:ascii="Times New Roman" w:eastAsiaTheme="minorEastAsia" w:hAnsi="Times New Roman"/>
                      <w:bCs/>
                      <w:szCs w:val="21"/>
                      <w:u w:val="single"/>
                    </w:rPr>
                    <w:t>+</w:t>
                  </w:r>
                  <w:r>
                    <w:rPr>
                      <w:rFonts w:ascii="Times New Roman" w:eastAsiaTheme="minorEastAsia" w:hAnsi="Times New Roman" w:hint="eastAsia"/>
                      <w:bCs/>
                      <w:szCs w:val="21"/>
                      <w:u w:val="single"/>
                    </w:rPr>
                    <w:t>低温等离子</w:t>
                  </w:r>
                  <w:r>
                    <w:rPr>
                      <w:rFonts w:ascii="Times New Roman" w:eastAsiaTheme="minorEastAsia" w:hAnsi="Times New Roman"/>
                      <w:bCs/>
                      <w:szCs w:val="21"/>
                      <w:u w:val="single"/>
                    </w:rPr>
                    <w:t>+</w:t>
                  </w:r>
                  <w:r>
                    <w:rPr>
                      <w:rFonts w:ascii="Times New Roman" w:eastAsiaTheme="minorEastAsia" w:hAnsi="Times New Roman"/>
                      <w:bCs/>
                      <w:szCs w:val="21"/>
                      <w:u w:val="single"/>
                    </w:rPr>
                    <w:t>活性炭吸附装置</w:t>
                  </w:r>
                  <w:r>
                    <w:rPr>
                      <w:rFonts w:ascii="Times New Roman" w:eastAsiaTheme="minorEastAsia" w:hAnsi="Times New Roman"/>
                      <w:bCs/>
                      <w:szCs w:val="21"/>
                      <w:u w:val="single"/>
                    </w:rPr>
                    <w:t>+25m</w:t>
                  </w:r>
                  <w:r>
                    <w:rPr>
                      <w:rFonts w:ascii="Times New Roman" w:eastAsiaTheme="minorEastAsia" w:hAnsi="Times New Roman"/>
                      <w:bCs/>
                      <w:szCs w:val="21"/>
                      <w:u w:val="single"/>
                    </w:rPr>
                    <w:t>高排气排放（</w:t>
                  </w:r>
                  <w:r>
                    <w:rPr>
                      <w:rFonts w:ascii="Times New Roman" w:eastAsiaTheme="minorEastAsia" w:hAnsi="Times New Roman"/>
                      <w:bCs/>
                      <w:szCs w:val="21"/>
                      <w:u w:val="single"/>
                    </w:rPr>
                    <w:t>DA002</w:t>
                  </w:r>
                  <w:r>
                    <w:rPr>
                      <w:rFonts w:ascii="Times New Roman" w:eastAsiaTheme="minorEastAsia" w:hAnsi="Times New Roman"/>
                      <w:bCs/>
                      <w:szCs w:val="21"/>
                      <w:u w:val="single"/>
                    </w:rPr>
                    <w:t>）</w:t>
                  </w:r>
                </w:p>
              </w:tc>
              <w:tc>
                <w:tcPr>
                  <w:tcW w:w="2372"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3"/>
                <w:jc w:val="center"/>
              </w:trPr>
              <w:tc>
                <w:tcPr>
                  <w:tcW w:w="66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8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废水</w:t>
                  </w:r>
                </w:p>
              </w:tc>
              <w:tc>
                <w:tcPr>
                  <w:tcW w:w="1630" w:type="dxa"/>
                  <w:gridSpan w:val="3"/>
                </w:tcPr>
                <w:p w:rsidR="0015512B" w:rsidRDefault="0015512B">
                  <w:pPr>
                    <w:snapToGrid w:val="0"/>
                    <w:spacing w:line="320" w:lineRule="exact"/>
                    <w:jc w:val="center"/>
                    <w:rPr>
                      <w:rFonts w:ascii="Times New Roman" w:eastAsiaTheme="minorEastAsia" w:hAnsi="Times New Roman"/>
                      <w:bCs/>
                      <w:szCs w:val="21"/>
                    </w:rPr>
                  </w:pP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生活污水</w:t>
                  </w:r>
                </w:p>
              </w:tc>
              <w:tc>
                <w:tcPr>
                  <w:tcW w:w="2719" w:type="dxa"/>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bCs/>
                      <w:szCs w:val="21"/>
                    </w:rPr>
                    <w:t>生活污水经化粪池处理后排入宁陵县第二污水处理厂进一步处理，化粪池</w:t>
                  </w:r>
                  <w:r>
                    <w:rPr>
                      <w:rFonts w:ascii="Times New Roman" w:eastAsiaTheme="minorEastAsia" w:hAnsi="Times New Roman"/>
                      <w:bCs/>
                      <w:szCs w:val="21"/>
                    </w:rPr>
                    <w:t>10m</w:t>
                  </w:r>
                  <w:r>
                    <w:rPr>
                      <w:rFonts w:ascii="Times New Roman" w:eastAsiaTheme="minorEastAsia" w:hAnsi="Times New Roman"/>
                      <w:bCs/>
                      <w:szCs w:val="21"/>
                      <w:vertAlign w:val="superscript"/>
                    </w:rPr>
                    <w:t>3</w:t>
                  </w:r>
                </w:p>
              </w:tc>
              <w:tc>
                <w:tcPr>
                  <w:tcW w:w="237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《污水综合排放标准》（</w:t>
                  </w:r>
                  <w:r>
                    <w:rPr>
                      <w:rFonts w:ascii="Times New Roman" w:eastAsiaTheme="minorEastAsia" w:hAnsi="Times New Roman"/>
                      <w:bCs/>
                      <w:szCs w:val="21"/>
                    </w:rPr>
                    <w:t>GB8978-1996</w:t>
                  </w:r>
                  <w:r>
                    <w:rPr>
                      <w:rFonts w:ascii="Times New Roman" w:eastAsiaTheme="minorEastAsia" w:hAnsi="Times New Roman"/>
                      <w:bCs/>
                      <w:szCs w:val="21"/>
                    </w:rPr>
                    <w:t>）表</w:t>
                  </w:r>
                  <w:r>
                    <w:rPr>
                      <w:rFonts w:ascii="Times New Roman" w:eastAsiaTheme="minorEastAsia" w:hAnsi="Times New Roman"/>
                      <w:bCs/>
                      <w:szCs w:val="21"/>
                    </w:rPr>
                    <w:t>4</w:t>
                  </w:r>
                  <w:r>
                    <w:rPr>
                      <w:rFonts w:ascii="Times New Roman" w:eastAsiaTheme="minorEastAsia" w:hAnsi="Times New Roman"/>
                      <w:bCs/>
                      <w:szCs w:val="21"/>
                    </w:rPr>
                    <w:t>中三级标准及宁陵县</w:t>
                  </w:r>
                  <w:proofErr w:type="gramStart"/>
                  <w:r>
                    <w:rPr>
                      <w:rFonts w:ascii="Times New Roman" w:eastAsiaTheme="minorEastAsia" w:hAnsi="Times New Roman"/>
                      <w:bCs/>
                      <w:szCs w:val="21"/>
                    </w:rPr>
                    <w:t>县</w:t>
                  </w:r>
                  <w:proofErr w:type="gramEnd"/>
                  <w:r>
                    <w:rPr>
                      <w:rFonts w:ascii="Times New Roman" w:eastAsiaTheme="minorEastAsia" w:hAnsi="Times New Roman"/>
                      <w:bCs/>
                      <w:szCs w:val="21"/>
                    </w:rPr>
                    <w:t>第二污水处理厂进水水质要求</w:t>
                  </w:r>
                </w:p>
              </w:tc>
            </w:tr>
            <w:tr w:rsidR="0015512B">
              <w:trPr>
                <w:trHeight w:val="23"/>
                <w:jc w:val="center"/>
              </w:trPr>
              <w:tc>
                <w:tcPr>
                  <w:tcW w:w="66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81"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固废</w:t>
                  </w:r>
                </w:p>
              </w:tc>
              <w:tc>
                <w:tcPr>
                  <w:tcW w:w="1630" w:type="dxa"/>
                  <w:gridSpan w:val="3"/>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生活垃圾</w:t>
                  </w:r>
                </w:p>
              </w:tc>
              <w:tc>
                <w:tcPr>
                  <w:tcW w:w="2719"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bCs/>
                      <w:szCs w:val="21"/>
                    </w:rPr>
                    <w:t>由当地环卫部门负责清运</w:t>
                  </w:r>
                </w:p>
              </w:tc>
              <w:tc>
                <w:tcPr>
                  <w:tcW w:w="2372"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新建一般固废暂存区</w:t>
                  </w:r>
                  <w:r>
                    <w:rPr>
                      <w:rFonts w:ascii="Times New Roman" w:eastAsiaTheme="minorEastAsia" w:hAnsi="Times New Roman" w:hint="eastAsia"/>
                      <w:bCs/>
                      <w:szCs w:val="21"/>
                    </w:rPr>
                    <w:t>2</w:t>
                  </w:r>
                  <w:r>
                    <w:rPr>
                      <w:rFonts w:ascii="Times New Roman" w:eastAsiaTheme="minorEastAsia" w:hAnsi="Times New Roman"/>
                      <w:bCs/>
                      <w:szCs w:val="21"/>
                    </w:rPr>
                    <w:t>0m</w:t>
                  </w:r>
                  <w:r>
                    <w:rPr>
                      <w:rFonts w:ascii="Times New Roman" w:eastAsiaTheme="minorEastAsia" w:hAnsi="Times New Roman"/>
                      <w:bCs/>
                      <w:szCs w:val="21"/>
                      <w:vertAlign w:val="superscript"/>
                    </w:rPr>
                    <w:t>2</w:t>
                  </w:r>
                  <w:r>
                    <w:rPr>
                      <w:rFonts w:ascii="Times New Roman" w:eastAsiaTheme="minorEastAsia" w:hAnsi="Times New Roman" w:hint="eastAsia"/>
                      <w:bCs/>
                      <w:szCs w:val="21"/>
                    </w:rPr>
                    <w:t>，满足《一般工业固体废物贮存和填埋污染控制标准》（</w:t>
                  </w:r>
                  <w:r>
                    <w:rPr>
                      <w:rFonts w:ascii="Times New Roman" w:eastAsiaTheme="minorEastAsia" w:hAnsi="Times New Roman" w:hint="eastAsia"/>
                      <w:bCs/>
                      <w:szCs w:val="21"/>
                    </w:rPr>
                    <w:t>GB18599-2020</w:t>
                  </w:r>
                  <w:r>
                    <w:rPr>
                      <w:rFonts w:ascii="Times New Roman" w:eastAsiaTheme="minorEastAsia" w:hAnsi="Times New Roman" w:hint="eastAsia"/>
                      <w:bCs/>
                      <w:szCs w:val="21"/>
                    </w:rPr>
                    <w:t>）要求</w:t>
                  </w:r>
                </w:p>
              </w:tc>
            </w:tr>
            <w:tr w:rsidR="0015512B">
              <w:trPr>
                <w:trHeight w:val="374"/>
                <w:jc w:val="center"/>
              </w:trPr>
              <w:tc>
                <w:tcPr>
                  <w:tcW w:w="66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8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630" w:type="dxa"/>
                  <w:gridSpan w:val="3"/>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除尘器收尘</w:t>
                  </w:r>
                </w:p>
              </w:tc>
              <w:tc>
                <w:tcPr>
                  <w:tcW w:w="2719"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bCs/>
                      <w:szCs w:val="21"/>
                    </w:rPr>
                    <w:t>集中收集后回用于生产</w:t>
                  </w:r>
                </w:p>
              </w:tc>
              <w:tc>
                <w:tcPr>
                  <w:tcW w:w="2372"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09"/>
                <w:jc w:val="center"/>
              </w:trPr>
              <w:tc>
                <w:tcPr>
                  <w:tcW w:w="66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8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630" w:type="dxa"/>
                  <w:gridSpan w:val="3"/>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szCs w:val="21"/>
                      <w:u w:val="single"/>
                    </w:rPr>
                    <w:t>原辅材料废包装袋（不含危险化学品废包装）</w:t>
                  </w:r>
                </w:p>
              </w:tc>
              <w:tc>
                <w:tcPr>
                  <w:tcW w:w="2719"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szCs w:val="21"/>
                      <w:u w:val="single"/>
                    </w:rPr>
                    <w:t>集中收集后</w:t>
                  </w:r>
                  <w:r>
                    <w:rPr>
                      <w:rFonts w:ascii="Times New Roman" w:eastAsiaTheme="minorEastAsia" w:hAnsi="Times New Roman" w:hint="eastAsia"/>
                      <w:szCs w:val="21"/>
                      <w:u w:val="single"/>
                    </w:rPr>
                    <w:t>外售物资回收部门综合利用</w:t>
                  </w:r>
                </w:p>
              </w:tc>
              <w:tc>
                <w:tcPr>
                  <w:tcW w:w="2372"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3"/>
                <w:jc w:val="center"/>
              </w:trPr>
              <w:tc>
                <w:tcPr>
                  <w:tcW w:w="66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8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630" w:type="dxa"/>
                  <w:gridSpan w:val="3"/>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szCs w:val="21"/>
                      <w:u w:val="single"/>
                    </w:rPr>
                    <w:t>危险化学品废包装桶、包装废物</w:t>
                  </w:r>
                </w:p>
              </w:tc>
              <w:tc>
                <w:tcPr>
                  <w:tcW w:w="2719"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hint="eastAsia"/>
                      <w:szCs w:val="21"/>
                      <w:u w:val="single"/>
                    </w:rPr>
                    <w:t>按国家规定的危险废物鉴定标准和鉴定方法予以判定，经鉴别不具有危险特性按一般固废进行利用处置综合利用，否则即为危险废物，收集后委托有资质</w:t>
                  </w:r>
                  <w:proofErr w:type="gramStart"/>
                  <w:r>
                    <w:rPr>
                      <w:rFonts w:ascii="Times New Roman" w:eastAsiaTheme="minorEastAsia" w:hAnsi="Times New Roman" w:hint="eastAsia"/>
                      <w:szCs w:val="21"/>
                      <w:u w:val="single"/>
                    </w:rPr>
                    <w:t>危废单位</w:t>
                  </w:r>
                  <w:proofErr w:type="gramEnd"/>
                  <w:r>
                    <w:rPr>
                      <w:rFonts w:ascii="Times New Roman" w:eastAsiaTheme="minorEastAsia" w:hAnsi="Times New Roman" w:hint="eastAsia"/>
                      <w:szCs w:val="21"/>
                      <w:u w:val="single"/>
                    </w:rPr>
                    <w:t>进行无害化处置。在判定结果出来前，参照《危险废物贮存污染控制标准》（</w:t>
                  </w:r>
                  <w:r>
                    <w:rPr>
                      <w:rFonts w:ascii="Times New Roman" w:eastAsiaTheme="minorEastAsia" w:hAnsi="Times New Roman" w:hint="eastAsia"/>
                      <w:szCs w:val="21"/>
                      <w:u w:val="single"/>
                    </w:rPr>
                    <w:t>GB18597-2001</w:t>
                  </w:r>
                  <w:r>
                    <w:rPr>
                      <w:rFonts w:ascii="Times New Roman" w:eastAsiaTheme="minorEastAsia" w:hAnsi="Times New Roman" w:hint="eastAsia"/>
                      <w:szCs w:val="21"/>
                      <w:u w:val="single"/>
                    </w:rPr>
                    <w:t>）及</w:t>
                  </w:r>
                  <w:r>
                    <w:rPr>
                      <w:rFonts w:ascii="Times New Roman" w:eastAsiaTheme="minorEastAsia" w:hAnsi="Times New Roman" w:hint="eastAsia"/>
                      <w:szCs w:val="21"/>
                      <w:u w:val="single"/>
                    </w:rPr>
                    <w:t>2013</w:t>
                  </w:r>
                  <w:r>
                    <w:rPr>
                      <w:rFonts w:ascii="Times New Roman" w:eastAsiaTheme="minorEastAsia" w:hAnsi="Times New Roman" w:hint="eastAsia"/>
                      <w:szCs w:val="21"/>
                      <w:u w:val="single"/>
                    </w:rPr>
                    <w:t>年修改单从严管理。</w:t>
                  </w:r>
                </w:p>
              </w:tc>
              <w:tc>
                <w:tcPr>
                  <w:tcW w:w="2372"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《危险废物贮存污染控制标准》</w:t>
                  </w:r>
                  <w:r>
                    <w:rPr>
                      <w:rFonts w:ascii="Times New Roman" w:eastAsiaTheme="minorEastAsia" w:hAnsi="Times New Roman"/>
                      <w:bCs/>
                      <w:szCs w:val="21"/>
                    </w:rPr>
                    <w:t>GB18597-2001</w:t>
                  </w:r>
                  <w:r>
                    <w:rPr>
                      <w:rFonts w:ascii="Times New Roman" w:eastAsiaTheme="minorEastAsia" w:hAnsi="Times New Roman"/>
                      <w:bCs/>
                      <w:szCs w:val="21"/>
                    </w:rPr>
                    <w:t>）及其</w:t>
                  </w:r>
                  <w:r>
                    <w:rPr>
                      <w:rFonts w:ascii="Times New Roman" w:eastAsiaTheme="minorEastAsia" w:hAnsi="Times New Roman"/>
                      <w:bCs/>
                      <w:szCs w:val="21"/>
                    </w:rPr>
                    <w:t>2013</w:t>
                  </w:r>
                  <w:r>
                    <w:rPr>
                      <w:rFonts w:ascii="Times New Roman" w:eastAsiaTheme="minorEastAsia" w:hAnsi="Times New Roman"/>
                      <w:bCs/>
                      <w:szCs w:val="21"/>
                    </w:rPr>
                    <w:t>修改单</w:t>
                  </w:r>
                </w:p>
              </w:tc>
            </w:tr>
            <w:tr w:rsidR="0015512B">
              <w:trPr>
                <w:trHeight w:val="2860"/>
                <w:jc w:val="center"/>
              </w:trPr>
              <w:tc>
                <w:tcPr>
                  <w:tcW w:w="66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8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630" w:type="dxa"/>
                  <w:gridSpan w:val="3"/>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废活性炭</w:t>
                  </w:r>
                </w:p>
              </w:tc>
              <w:tc>
                <w:tcPr>
                  <w:tcW w:w="2719" w:type="dxa"/>
                  <w:vAlign w:val="center"/>
                </w:tcPr>
                <w:p w:rsidR="0015512B" w:rsidRDefault="00720D0A" w:rsidP="00BE5EA9">
                  <w:pPr>
                    <w:snapToGrid w:val="0"/>
                    <w:spacing w:line="320" w:lineRule="exact"/>
                    <w:jc w:val="left"/>
                    <w:rPr>
                      <w:rFonts w:ascii="Times New Roman" w:eastAsiaTheme="minorEastAsia" w:hAnsi="Times New Roman"/>
                      <w:bCs/>
                      <w:szCs w:val="21"/>
                    </w:rPr>
                  </w:pPr>
                  <w:r>
                    <w:rPr>
                      <w:rFonts w:ascii="Times New Roman" w:eastAsiaTheme="minorEastAsia" w:hAnsi="Times New Roman"/>
                      <w:bCs/>
                      <w:szCs w:val="21"/>
                    </w:rPr>
                    <w:t>委托有资质危险废物处置单位进行处置，</w:t>
                  </w:r>
                  <w:proofErr w:type="gramStart"/>
                  <w:r>
                    <w:rPr>
                      <w:rFonts w:ascii="Times New Roman" w:eastAsiaTheme="minorEastAsia" w:hAnsi="Times New Roman"/>
                      <w:bCs/>
                      <w:szCs w:val="21"/>
                    </w:rPr>
                    <w:t>危废间</w:t>
                  </w:r>
                  <w:proofErr w:type="gramEnd"/>
                  <w:r>
                    <w:rPr>
                      <w:rFonts w:ascii="Times New Roman" w:eastAsiaTheme="minorEastAsia" w:hAnsi="Times New Roman"/>
                      <w:bCs/>
                      <w:szCs w:val="21"/>
                    </w:rPr>
                    <w:t>15m</w:t>
                  </w:r>
                  <w:r>
                    <w:rPr>
                      <w:rFonts w:ascii="Times New Roman" w:eastAsiaTheme="minorEastAsia" w:hAnsi="Times New Roman"/>
                      <w:bCs/>
                      <w:szCs w:val="21"/>
                      <w:vertAlign w:val="superscript"/>
                    </w:rPr>
                    <w:t>3</w:t>
                  </w:r>
                </w:p>
              </w:tc>
              <w:tc>
                <w:tcPr>
                  <w:tcW w:w="2372"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3"/>
                <w:jc w:val="center"/>
              </w:trPr>
              <w:tc>
                <w:tcPr>
                  <w:tcW w:w="66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111" w:type="dxa"/>
                  <w:gridSpan w:val="4"/>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噪声</w:t>
                  </w:r>
                </w:p>
              </w:tc>
              <w:tc>
                <w:tcPr>
                  <w:tcW w:w="5091"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安装减震垫，厂房隔声、距离衰减</w:t>
                  </w:r>
                </w:p>
              </w:tc>
            </w:tr>
          </w:tbl>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2.4</w:t>
            </w:r>
            <w:r>
              <w:rPr>
                <w:rFonts w:ascii="Times New Roman" w:eastAsiaTheme="minorEastAsia" w:hAnsi="Times New Roman"/>
                <w:b/>
                <w:bCs/>
                <w:szCs w:val="21"/>
              </w:rPr>
              <w:t>、产品方案</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项目产品方案变化情况见表</w:t>
            </w:r>
            <w:r>
              <w:rPr>
                <w:rFonts w:ascii="Times New Roman" w:eastAsiaTheme="minorEastAsia" w:hAnsi="Times New Roman"/>
                <w:szCs w:val="21"/>
              </w:rPr>
              <w:t>2-3</w:t>
            </w:r>
            <w:r>
              <w:rPr>
                <w:rFonts w:ascii="Times New Roman" w:eastAsiaTheme="minorEastAsia" w:hAnsi="Times New Roman"/>
                <w:szCs w:val="21"/>
              </w:rPr>
              <w:t>。</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2-3 </w:t>
            </w:r>
            <w:r>
              <w:rPr>
                <w:rFonts w:ascii="Times New Roman" w:eastAsiaTheme="minorEastAsia" w:hAnsi="Times New Roman"/>
                <w:b/>
                <w:bCs/>
                <w:szCs w:val="21"/>
              </w:rPr>
              <w:t>项目产品方案一览表</w:t>
            </w:r>
          </w:p>
          <w:tbl>
            <w:tblPr>
              <w:tblStyle w:val="ae"/>
              <w:tblW w:w="7871" w:type="dxa"/>
              <w:tblLayout w:type="fixed"/>
              <w:tblLook w:val="04A0" w:firstRow="1" w:lastRow="0" w:firstColumn="1" w:lastColumn="0" w:noHBand="0" w:noVBand="1"/>
            </w:tblPr>
            <w:tblGrid>
              <w:gridCol w:w="572"/>
              <w:gridCol w:w="966"/>
              <w:gridCol w:w="2363"/>
              <w:gridCol w:w="1295"/>
              <w:gridCol w:w="2675"/>
            </w:tblGrid>
            <w:tr w:rsidR="0015512B">
              <w:trPr>
                <w:trHeight w:val="23"/>
              </w:trPr>
              <w:tc>
                <w:tcPr>
                  <w:tcW w:w="3901" w:type="dxa"/>
                  <w:gridSpan w:val="3"/>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产品名称</w:t>
                  </w:r>
                </w:p>
              </w:tc>
              <w:tc>
                <w:tcPr>
                  <w:tcW w:w="12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单位</w:t>
                  </w:r>
                  <w:r>
                    <w:rPr>
                      <w:rFonts w:ascii="Times New Roman" w:eastAsiaTheme="minorEastAsia" w:hAnsi="Times New Roman"/>
                      <w:bCs/>
                      <w:szCs w:val="21"/>
                    </w:rPr>
                    <w:t>t/a</w:t>
                  </w:r>
                </w:p>
              </w:tc>
              <w:tc>
                <w:tcPr>
                  <w:tcW w:w="267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备注</w:t>
                  </w:r>
                </w:p>
              </w:tc>
            </w:tr>
            <w:tr w:rsidR="0015512B">
              <w:trPr>
                <w:trHeight w:val="23"/>
              </w:trPr>
              <w:tc>
                <w:tcPr>
                  <w:tcW w:w="572"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新型防火建筑材料</w:t>
                  </w:r>
                </w:p>
              </w:tc>
              <w:tc>
                <w:tcPr>
                  <w:tcW w:w="9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23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真石漆</w:t>
                  </w:r>
                </w:p>
              </w:tc>
              <w:tc>
                <w:tcPr>
                  <w:tcW w:w="12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500</w:t>
                  </w:r>
                </w:p>
              </w:tc>
              <w:tc>
                <w:tcPr>
                  <w:tcW w:w="2675"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液态（共用一条生产线）</w:t>
                  </w:r>
                  <w:r>
                    <w:rPr>
                      <w:rFonts w:ascii="Times New Roman" w:eastAsiaTheme="minorEastAsia" w:hAnsi="Times New Roman" w:hint="eastAsia"/>
                      <w:bCs/>
                      <w:szCs w:val="21"/>
                    </w:rPr>
                    <w:t>，其中膨胀型防火涂料包括两种规格，膨胀型</w:t>
                  </w:r>
                  <w:r>
                    <w:rPr>
                      <w:rFonts w:ascii="Times New Roman" w:eastAsiaTheme="minorEastAsia" w:hAnsi="Times New Roman" w:hint="eastAsia"/>
                      <w:bCs/>
                      <w:szCs w:val="21"/>
                    </w:rPr>
                    <w:t>1</w:t>
                  </w:r>
                  <w:r>
                    <w:rPr>
                      <w:rFonts w:ascii="Times New Roman" w:eastAsiaTheme="minorEastAsia" w:hAnsi="Times New Roman" w:hint="eastAsia"/>
                      <w:bCs/>
                      <w:szCs w:val="21"/>
                    </w:rPr>
                    <w:t>涂料厚度≤</w:t>
                  </w:r>
                  <w:r>
                    <w:rPr>
                      <w:rFonts w:ascii="Times New Roman" w:eastAsiaTheme="minorEastAsia" w:hAnsi="Times New Roman" w:hint="eastAsia"/>
                      <w:bCs/>
                      <w:szCs w:val="21"/>
                    </w:rPr>
                    <w:t>3mm</w:t>
                  </w:r>
                  <w:r>
                    <w:rPr>
                      <w:rFonts w:ascii="Times New Roman" w:eastAsiaTheme="minorEastAsia" w:hAnsi="Times New Roman" w:hint="eastAsia"/>
                      <w:bCs/>
                      <w:szCs w:val="21"/>
                    </w:rPr>
                    <w:t>、</w:t>
                  </w:r>
                  <w:r>
                    <w:rPr>
                      <w:rFonts w:ascii="Times New Roman" w:eastAsiaTheme="minorEastAsia" w:hAnsi="Times New Roman" w:hint="eastAsia"/>
                      <w:bCs/>
                      <w:szCs w:val="21"/>
                    </w:rPr>
                    <w:t>1500t/a</w:t>
                  </w:r>
                  <w:r>
                    <w:rPr>
                      <w:rFonts w:ascii="Times New Roman" w:eastAsiaTheme="minorEastAsia" w:hAnsi="Times New Roman" w:hint="eastAsia"/>
                      <w:bCs/>
                      <w:szCs w:val="21"/>
                    </w:rPr>
                    <w:t>，膨胀型</w:t>
                  </w:r>
                  <w:r>
                    <w:rPr>
                      <w:rFonts w:ascii="Times New Roman" w:eastAsiaTheme="minorEastAsia" w:hAnsi="Times New Roman" w:hint="eastAsia"/>
                      <w:bCs/>
                      <w:szCs w:val="21"/>
                    </w:rPr>
                    <w:t>2</w:t>
                  </w:r>
                  <w:r>
                    <w:rPr>
                      <w:rFonts w:ascii="Times New Roman" w:eastAsiaTheme="minorEastAsia" w:hAnsi="Times New Roman" w:hint="eastAsia"/>
                      <w:bCs/>
                      <w:szCs w:val="21"/>
                    </w:rPr>
                    <w:t>涂料厚度</w:t>
                  </w:r>
                  <w:r>
                    <w:rPr>
                      <w:rFonts w:ascii="Times New Roman" w:eastAsiaTheme="minorEastAsia" w:hAnsi="Times New Roman" w:hint="eastAsia"/>
                      <w:bCs/>
                      <w:szCs w:val="21"/>
                    </w:rPr>
                    <w:t>3-7mm</w:t>
                  </w:r>
                  <w:r>
                    <w:rPr>
                      <w:rFonts w:ascii="Times New Roman" w:eastAsiaTheme="minorEastAsia" w:hAnsi="Times New Roman" w:hint="eastAsia"/>
                      <w:bCs/>
                      <w:szCs w:val="21"/>
                    </w:rPr>
                    <w:t>、</w:t>
                  </w:r>
                  <w:r>
                    <w:rPr>
                      <w:rFonts w:ascii="Times New Roman" w:eastAsiaTheme="minorEastAsia" w:hAnsi="Times New Roman" w:hint="eastAsia"/>
                      <w:bCs/>
                      <w:szCs w:val="21"/>
                    </w:rPr>
                    <w:t>1500t/a</w:t>
                  </w:r>
                </w:p>
              </w:tc>
            </w:tr>
            <w:tr w:rsidR="0015512B">
              <w:trPr>
                <w:trHeight w:val="23"/>
              </w:trPr>
              <w:tc>
                <w:tcPr>
                  <w:tcW w:w="572"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c>
                <w:tcPr>
                  <w:tcW w:w="23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多彩漆</w:t>
                  </w:r>
                </w:p>
              </w:tc>
              <w:tc>
                <w:tcPr>
                  <w:tcW w:w="12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100</w:t>
                  </w:r>
                </w:p>
              </w:tc>
              <w:tc>
                <w:tcPr>
                  <w:tcW w:w="2675"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3"/>
              </w:trPr>
              <w:tc>
                <w:tcPr>
                  <w:tcW w:w="572"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p>
              </w:tc>
              <w:tc>
                <w:tcPr>
                  <w:tcW w:w="23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乳胶漆</w:t>
                  </w:r>
                </w:p>
              </w:tc>
              <w:tc>
                <w:tcPr>
                  <w:tcW w:w="12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100</w:t>
                  </w:r>
                </w:p>
              </w:tc>
              <w:tc>
                <w:tcPr>
                  <w:tcW w:w="2675"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3"/>
              </w:trPr>
              <w:tc>
                <w:tcPr>
                  <w:tcW w:w="572"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p>
              </w:tc>
              <w:tc>
                <w:tcPr>
                  <w:tcW w:w="23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环氧地坪漆</w:t>
                  </w:r>
                </w:p>
              </w:tc>
              <w:tc>
                <w:tcPr>
                  <w:tcW w:w="12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100</w:t>
                  </w:r>
                </w:p>
              </w:tc>
              <w:tc>
                <w:tcPr>
                  <w:tcW w:w="2675"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3"/>
              </w:trPr>
              <w:tc>
                <w:tcPr>
                  <w:tcW w:w="572"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p>
              </w:tc>
              <w:tc>
                <w:tcPr>
                  <w:tcW w:w="23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水性钢结构防腐漆</w:t>
                  </w:r>
                </w:p>
              </w:tc>
              <w:tc>
                <w:tcPr>
                  <w:tcW w:w="12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100</w:t>
                  </w:r>
                </w:p>
              </w:tc>
              <w:tc>
                <w:tcPr>
                  <w:tcW w:w="2675"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3"/>
              </w:trPr>
              <w:tc>
                <w:tcPr>
                  <w:tcW w:w="572"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w:t>
                  </w:r>
                </w:p>
              </w:tc>
              <w:tc>
                <w:tcPr>
                  <w:tcW w:w="23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膨胀型防火涂料</w:t>
                  </w:r>
                </w:p>
              </w:tc>
              <w:tc>
                <w:tcPr>
                  <w:tcW w:w="12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30</w:t>
                  </w:r>
                  <w:r>
                    <w:rPr>
                      <w:rFonts w:ascii="Times New Roman" w:eastAsiaTheme="minorEastAsia" w:hAnsi="Times New Roman"/>
                      <w:bCs/>
                      <w:szCs w:val="21"/>
                    </w:rPr>
                    <w:t>00</w:t>
                  </w:r>
                </w:p>
              </w:tc>
              <w:tc>
                <w:tcPr>
                  <w:tcW w:w="2675"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3"/>
              </w:trPr>
              <w:tc>
                <w:tcPr>
                  <w:tcW w:w="572"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w:t>
                  </w:r>
                </w:p>
              </w:tc>
              <w:tc>
                <w:tcPr>
                  <w:tcW w:w="23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特种砂浆</w:t>
                  </w:r>
                </w:p>
              </w:tc>
              <w:tc>
                <w:tcPr>
                  <w:tcW w:w="12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100</w:t>
                  </w:r>
                </w:p>
              </w:tc>
              <w:tc>
                <w:tcPr>
                  <w:tcW w:w="2675"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粉状（共用一条生产线）</w:t>
                  </w:r>
                </w:p>
              </w:tc>
            </w:tr>
            <w:tr w:rsidR="0015512B">
              <w:trPr>
                <w:trHeight w:val="23"/>
              </w:trPr>
              <w:tc>
                <w:tcPr>
                  <w:tcW w:w="572"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8</w:t>
                  </w:r>
                </w:p>
              </w:tc>
              <w:tc>
                <w:tcPr>
                  <w:tcW w:w="23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非膨胀型防火涂料</w:t>
                  </w:r>
                </w:p>
              </w:tc>
              <w:tc>
                <w:tcPr>
                  <w:tcW w:w="12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7000</w:t>
                  </w:r>
                </w:p>
              </w:tc>
              <w:tc>
                <w:tcPr>
                  <w:tcW w:w="2675"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3"/>
              </w:trPr>
              <w:tc>
                <w:tcPr>
                  <w:tcW w:w="3901" w:type="dxa"/>
                  <w:gridSpan w:val="3"/>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合计</w:t>
                  </w:r>
                </w:p>
              </w:tc>
              <w:tc>
                <w:tcPr>
                  <w:tcW w:w="12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11000</w:t>
                  </w:r>
                </w:p>
              </w:tc>
              <w:tc>
                <w:tcPr>
                  <w:tcW w:w="267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bl>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2.5</w:t>
            </w:r>
            <w:r>
              <w:rPr>
                <w:rFonts w:ascii="Times New Roman" w:eastAsiaTheme="minorEastAsia" w:hAnsi="Times New Roman"/>
                <w:b/>
                <w:bCs/>
                <w:szCs w:val="21"/>
              </w:rPr>
              <w:t>、项目主要设备、原辅材料消耗</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工程主要设备见表</w:t>
            </w:r>
            <w:r>
              <w:rPr>
                <w:rFonts w:ascii="Times New Roman" w:eastAsiaTheme="minorEastAsia" w:hAnsi="Times New Roman"/>
                <w:szCs w:val="21"/>
              </w:rPr>
              <w:t>2-4</w:t>
            </w:r>
            <w:r>
              <w:rPr>
                <w:rFonts w:ascii="Times New Roman" w:eastAsiaTheme="minorEastAsia" w:hAnsi="Times New Roman"/>
                <w:szCs w:val="21"/>
              </w:rPr>
              <w:t>，主要原辅材料消耗情况见表</w:t>
            </w:r>
            <w:r>
              <w:rPr>
                <w:rFonts w:ascii="Times New Roman" w:eastAsiaTheme="minorEastAsia" w:hAnsi="Times New Roman"/>
                <w:szCs w:val="21"/>
              </w:rPr>
              <w:t>2-5</w:t>
            </w:r>
            <w:r>
              <w:rPr>
                <w:rFonts w:ascii="Times New Roman" w:eastAsiaTheme="minorEastAsia" w:hAnsi="Times New Roman"/>
                <w:szCs w:val="21"/>
              </w:rPr>
              <w:t>。</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2-4</w:t>
            </w:r>
            <w:r>
              <w:rPr>
                <w:rFonts w:ascii="Times New Roman" w:eastAsiaTheme="minorEastAsia" w:hAnsi="Times New Roman"/>
                <w:b/>
                <w:bCs/>
                <w:szCs w:val="21"/>
              </w:rPr>
              <w:t>主要生产设备一览表</w:t>
            </w:r>
          </w:p>
          <w:tbl>
            <w:tblPr>
              <w:tblW w:w="7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2625"/>
              <w:gridCol w:w="2400"/>
              <w:gridCol w:w="1820"/>
            </w:tblGrid>
            <w:tr w:rsidR="0015512B">
              <w:trPr>
                <w:trHeight w:val="353"/>
                <w:jc w:val="center"/>
              </w:trPr>
              <w:tc>
                <w:tcPr>
                  <w:tcW w:w="102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序号</w:t>
                  </w: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名称</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设备型号及规格</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数量台</w:t>
                  </w:r>
                  <w:proofErr w:type="gramEnd"/>
                  <w:r>
                    <w:rPr>
                      <w:rFonts w:ascii="Times New Roman" w:eastAsiaTheme="minorEastAsia" w:hAnsi="Times New Roman"/>
                      <w:bCs/>
                      <w:szCs w:val="21"/>
                    </w:rPr>
                    <w:t>/</w:t>
                  </w:r>
                  <w:r>
                    <w:rPr>
                      <w:rFonts w:ascii="Times New Roman" w:eastAsiaTheme="minorEastAsia" w:hAnsi="Times New Roman"/>
                      <w:bCs/>
                      <w:szCs w:val="21"/>
                    </w:rPr>
                    <w:t>套</w:t>
                  </w:r>
                </w:p>
              </w:tc>
            </w:tr>
            <w:tr w:rsidR="0015512B">
              <w:trPr>
                <w:trHeight w:val="353"/>
                <w:jc w:val="center"/>
              </w:trPr>
              <w:tc>
                <w:tcPr>
                  <w:tcW w:w="1026"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粉状产品生产线</w:t>
                  </w: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水泥仓</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60T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230"/>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粉煤灰仓</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60T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178"/>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螺旋输送机</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HGLS-219/4000</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r>
            <w:tr w:rsidR="0015512B">
              <w:trPr>
                <w:trHeight w:val="144"/>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螺旋输送机</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HGLS-219/2000</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r>
            <w:tr w:rsidR="0015512B">
              <w:trPr>
                <w:trHeight w:val="323"/>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电脑控制系统</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318"/>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自动配料系统</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180"/>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玻珠待</w:t>
                  </w:r>
                  <w:proofErr w:type="gramEnd"/>
                  <w:r>
                    <w:rPr>
                      <w:rFonts w:ascii="Times New Roman" w:eastAsiaTheme="minorEastAsia" w:hAnsi="Times New Roman"/>
                      <w:bCs/>
                      <w:szCs w:val="21"/>
                    </w:rPr>
                    <w:t>混仓</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203"/>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玻</w:t>
                  </w:r>
                  <w:proofErr w:type="gramEnd"/>
                  <w:r>
                    <w:rPr>
                      <w:rFonts w:ascii="Times New Roman" w:eastAsiaTheme="minorEastAsia" w:hAnsi="Times New Roman"/>
                      <w:bCs/>
                      <w:szCs w:val="21"/>
                    </w:rPr>
                    <w:t>珠提升机</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HGTD-310-1130</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r>
            <w:tr w:rsidR="0015512B">
              <w:trPr>
                <w:trHeight w:val="173"/>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预混平台</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149"/>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提升机</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HGTD-260-710</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r>
            <w:tr w:rsidR="0015512B">
              <w:trPr>
                <w:trHeight w:val="164"/>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主搅拌机</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HGL-200A</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94"/>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滚筒平台</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215"/>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滚筒搅拌</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HGL-400A</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r>
            <w:tr w:rsidR="0015512B">
              <w:trPr>
                <w:trHeight w:val="318"/>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成品过渡仓</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5-20m</w:t>
                  </w:r>
                  <w:r>
                    <w:rPr>
                      <w:rFonts w:ascii="Times New Roman" w:eastAsiaTheme="minorEastAsia" w:hAnsi="Times New Roman"/>
                      <w:bCs/>
                      <w:szCs w:val="21"/>
                      <w:vertAlign w:val="superscript"/>
                    </w:rPr>
                    <w:t>3</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r>
            <w:tr w:rsidR="0015512B">
              <w:trPr>
                <w:trHeight w:val="318"/>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专用包装系统</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CBM-A-25</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r>
            <w:tr w:rsidR="0015512B">
              <w:trPr>
                <w:trHeight w:val="254"/>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除尘系统</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HGMC4-72C</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179"/>
                <w:jc w:val="center"/>
              </w:trPr>
              <w:tc>
                <w:tcPr>
                  <w:tcW w:w="1026"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液态产品生产线</w:t>
                  </w: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DS</w:t>
                  </w:r>
                  <w:r>
                    <w:rPr>
                      <w:rFonts w:ascii="Times New Roman" w:eastAsiaTheme="minorEastAsia" w:hAnsi="Times New Roman"/>
                      <w:bCs/>
                      <w:szCs w:val="21"/>
                    </w:rPr>
                    <w:t>生产控制系统</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247"/>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一体化生产平台</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75"/>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球磨机</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820" w:type="dxa"/>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377"/>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高速</w:t>
                  </w:r>
                  <w:proofErr w:type="gramStart"/>
                  <w:r>
                    <w:rPr>
                      <w:rFonts w:ascii="Times New Roman" w:eastAsiaTheme="minorEastAsia" w:hAnsi="Times New Roman"/>
                      <w:bCs/>
                      <w:szCs w:val="21"/>
                    </w:rPr>
                    <w:t>分散机</w:t>
                  </w:r>
                  <w:proofErr w:type="gramEnd"/>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30kW</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225"/>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混合搅拌机</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114"/>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混合搅拌机</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208"/>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混合搅拌机</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318"/>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混合搅拌机</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20t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205"/>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成品过渡仓</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5-20m</w:t>
                  </w:r>
                  <w:r>
                    <w:rPr>
                      <w:rFonts w:ascii="Times New Roman" w:eastAsiaTheme="minorEastAsia" w:hAnsi="Times New Roman"/>
                      <w:bCs/>
                      <w:szCs w:val="21"/>
                      <w:vertAlign w:val="superscript"/>
                    </w:rPr>
                    <w:t>3</w:t>
                  </w:r>
                </w:p>
              </w:tc>
              <w:tc>
                <w:tcPr>
                  <w:tcW w:w="1820" w:type="dxa"/>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r>
            <w:tr w:rsidR="0015512B">
              <w:trPr>
                <w:trHeight w:val="180"/>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专用灌装系统</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820" w:type="dxa"/>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r>
            <w:tr w:rsidR="0015512B">
              <w:trPr>
                <w:trHeight w:val="173"/>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布袋除尘系统</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820" w:type="dxa"/>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149"/>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低温等离子</w:t>
                  </w:r>
                  <w:r>
                    <w:rPr>
                      <w:rFonts w:ascii="Times New Roman" w:eastAsiaTheme="minorEastAsia" w:hAnsi="Times New Roman"/>
                      <w:bCs/>
                      <w:szCs w:val="21"/>
                    </w:rPr>
                    <w:t>+</w:t>
                  </w:r>
                  <w:r>
                    <w:rPr>
                      <w:rFonts w:ascii="Times New Roman" w:eastAsiaTheme="minorEastAsia" w:hAnsi="Times New Roman"/>
                      <w:bCs/>
                      <w:szCs w:val="21"/>
                    </w:rPr>
                    <w:t>活性炭吸附装置</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820" w:type="dxa"/>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318"/>
                <w:jc w:val="center"/>
              </w:trPr>
              <w:tc>
                <w:tcPr>
                  <w:tcW w:w="1026"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共用</w:t>
                  </w: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叉车</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r>
            <w:tr w:rsidR="0015512B">
              <w:trPr>
                <w:trHeight w:val="318"/>
                <w:jc w:val="center"/>
              </w:trPr>
              <w:tc>
                <w:tcPr>
                  <w:tcW w:w="10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叉车</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2t</w:t>
                  </w:r>
                </w:p>
              </w:tc>
              <w:tc>
                <w:tcPr>
                  <w:tcW w:w="1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r>
            <w:tr w:rsidR="0015512B">
              <w:trPr>
                <w:trHeight w:val="318"/>
                <w:jc w:val="center"/>
              </w:trPr>
              <w:tc>
                <w:tcPr>
                  <w:tcW w:w="1026" w:type="dxa"/>
                  <w:vMerge/>
                </w:tcPr>
                <w:p w:rsidR="0015512B" w:rsidRDefault="0015512B">
                  <w:pPr>
                    <w:snapToGrid w:val="0"/>
                    <w:spacing w:line="320" w:lineRule="exact"/>
                    <w:jc w:val="center"/>
                    <w:rPr>
                      <w:rFonts w:ascii="Times New Roman" w:eastAsiaTheme="minorEastAsia" w:hAnsi="Times New Roman"/>
                      <w:bCs/>
                      <w:szCs w:val="21"/>
                    </w:rPr>
                  </w:pP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地磅</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100t</w:t>
                  </w:r>
                </w:p>
              </w:tc>
              <w:tc>
                <w:tcPr>
                  <w:tcW w:w="1820" w:type="dxa"/>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15512B">
              <w:trPr>
                <w:trHeight w:val="318"/>
                <w:jc w:val="center"/>
              </w:trPr>
              <w:tc>
                <w:tcPr>
                  <w:tcW w:w="1026" w:type="dxa"/>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实验室</w:t>
                  </w:r>
                </w:p>
              </w:tc>
              <w:tc>
                <w:tcPr>
                  <w:tcW w:w="2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检验设备</w:t>
                  </w:r>
                </w:p>
              </w:tc>
              <w:tc>
                <w:tcPr>
                  <w:tcW w:w="24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820" w:type="dxa"/>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r>
          </w:tbl>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2.6</w:t>
            </w:r>
            <w:r>
              <w:rPr>
                <w:rFonts w:ascii="Times New Roman" w:eastAsiaTheme="minorEastAsia" w:hAnsi="Times New Roman"/>
                <w:b/>
                <w:bCs/>
                <w:szCs w:val="21"/>
              </w:rPr>
              <w:t>、原辅材料消耗</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2-5 </w:t>
            </w:r>
            <w:r>
              <w:rPr>
                <w:rFonts w:ascii="Times New Roman" w:eastAsiaTheme="minorEastAsia" w:hAnsi="Times New Roman"/>
                <w:b/>
                <w:bCs/>
                <w:szCs w:val="21"/>
              </w:rPr>
              <w:t>原辅材料用量及能源消耗一览表</w:t>
            </w:r>
          </w:p>
          <w:tbl>
            <w:tblPr>
              <w:tblStyle w:val="ae"/>
              <w:tblW w:w="7871" w:type="dxa"/>
              <w:tblLayout w:type="fixed"/>
              <w:tblLook w:val="04A0" w:firstRow="1" w:lastRow="0" w:firstColumn="1" w:lastColumn="0" w:noHBand="0" w:noVBand="1"/>
            </w:tblPr>
            <w:tblGrid>
              <w:gridCol w:w="1393"/>
              <w:gridCol w:w="2597"/>
              <w:gridCol w:w="707"/>
              <w:gridCol w:w="1283"/>
              <w:gridCol w:w="1891"/>
            </w:tblGrid>
            <w:tr w:rsidR="0015512B">
              <w:trPr>
                <w:trHeight w:val="23"/>
              </w:trPr>
              <w:tc>
                <w:tcPr>
                  <w:tcW w:w="139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序号</w:t>
                  </w: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名称</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单位</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消耗量</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备注</w:t>
                  </w:r>
                </w:p>
              </w:tc>
            </w:tr>
            <w:tr w:rsidR="0015512B">
              <w:trPr>
                <w:trHeight w:val="23"/>
              </w:trPr>
              <w:tc>
                <w:tcPr>
                  <w:tcW w:w="1393" w:type="dxa"/>
                  <w:vMerge w:val="restart"/>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真石漆</w:t>
                  </w:r>
                  <w:r>
                    <w:rPr>
                      <w:rFonts w:ascii="Times New Roman" w:eastAsiaTheme="minorEastAsia" w:hAnsi="Times New Roman" w:hint="eastAsia"/>
                      <w:bCs/>
                      <w:szCs w:val="21"/>
                    </w:rPr>
                    <w:t>（</w:t>
                  </w:r>
                  <w:r>
                    <w:rPr>
                      <w:rFonts w:ascii="Times New Roman" w:eastAsiaTheme="minorEastAsia" w:hAnsi="Times New Roman"/>
                      <w:bCs/>
                      <w:szCs w:val="21"/>
                    </w:rPr>
                    <w:t>500t</w:t>
                  </w:r>
                  <w:r>
                    <w:rPr>
                      <w:rFonts w:ascii="Times New Roman" w:eastAsiaTheme="minorEastAsia" w:hAnsi="Times New Roman" w:hint="eastAsia"/>
                      <w:bCs/>
                      <w:szCs w:val="21"/>
                    </w:rPr>
                    <w:t>/a</w:t>
                  </w:r>
                  <w:r>
                    <w:rPr>
                      <w:rFonts w:ascii="Times New Roman" w:eastAsiaTheme="minorEastAsia" w:hAnsi="Times New Roman" w:hint="eastAsia"/>
                      <w:bCs/>
                      <w:szCs w:val="21"/>
                    </w:rPr>
                    <w:t>）</w:t>
                  </w: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彩砂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152.82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固体颗粒</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白砂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107.10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固体颗粒</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钛白粉</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12.50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重钙</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25.00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高岭土</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45.00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苯丙乳液</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67.22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丙烯酸聚合乳液</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8.90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乙二醇助剂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2.72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十二酯醇助剂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1.60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消泡剂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1.22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分散剂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0.58</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水性色浆</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0.68</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自来水</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74.67</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23"/>
              </w:trPr>
              <w:tc>
                <w:tcPr>
                  <w:tcW w:w="1393" w:type="dxa"/>
                  <w:vMerge w:val="restart"/>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多彩漆</w:t>
                  </w:r>
                  <w:r>
                    <w:rPr>
                      <w:rFonts w:ascii="Times New Roman" w:eastAsiaTheme="minorEastAsia" w:hAnsi="Times New Roman" w:hint="eastAsia"/>
                      <w:bCs/>
                      <w:szCs w:val="21"/>
                    </w:rPr>
                    <w:t>（</w:t>
                  </w:r>
                  <w:r>
                    <w:rPr>
                      <w:rFonts w:ascii="Times New Roman" w:eastAsiaTheme="minorEastAsia" w:hAnsi="Times New Roman"/>
                      <w:bCs/>
                      <w:szCs w:val="21"/>
                    </w:rPr>
                    <w:t>100t</w:t>
                  </w:r>
                  <w:r>
                    <w:rPr>
                      <w:rFonts w:ascii="Times New Roman" w:eastAsiaTheme="minorEastAsia" w:hAnsi="Times New Roman" w:hint="eastAsia"/>
                      <w:bCs/>
                      <w:szCs w:val="21"/>
                    </w:rPr>
                    <w:t>/a</w:t>
                  </w:r>
                  <w:r>
                    <w:rPr>
                      <w:rFonts w:ascii="Times New Roman" w:eastAsiaTheme="minorEastAsia" w:hAnsi="Times New Roman" w:hint="eastAsia"/>
                      <w:bCs/>
                      <w:szCs w:val="21"/>
                    </w:rPr>
                    <w:t>）</w:t>
                  </w: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纯丙乳液</w:t>
                  </w:r>
                  <w:proofErr w:type="gramEnd"/>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6.00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乙二醇助剂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0.56</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分散剂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0.22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消泡剂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0.33</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钛白粉</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1.12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高岭土</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2.17</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保护胶粉</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22.75</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水性色浆</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0.20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去离子水</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66.67</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直接采购，厂内不制水</w:t>
                  </w:r>
                </w:p>
              </w:tc>
            </w:tr>
            <w:tr w:rsidR="0015512B">
              <w:trPr>
                <w:trHeight w:val="23"/>
              </w:trPr>
              <w:tc>
                <w:tcPr>
                  <w:tcW w:w="1393" w:type="dxa"/>
                  <w:vMerge w:val="restart"/>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乳胶漆</w:t>
                  </w:r>
                  <w:r>
                    <w:rPr>
                      <w:rFonts w:ascii="Times New Roman" w:eastAsiaTheme="minorEastAsia" w:hAnsi="Times New Roman" w:hint="eastAsia"/>
                      <w:bCs/>
                      <w:szCs w:val="21"/>
                    </w:rPr>
                    <w:t>（</w:t>
                  </w:r>
                  <w:r>
                    <w:rPr>
                      <w:rFonts w:ascii="Times New Roman" w:eastAsiaTheme="minorEastAsia" w:hAnsi="Times New Roman"/>
                      <w:bCs/>
                      <w:szCs w:val="21"/>
                    </w:rPr>
                    <w:t>100t</w:t>
                  </w:r>
                  <w:r>
                    <w:rPr>
                      <w:rFonts w:ascii="Times New Roman" w:eastAsiaTheme="minorEastAsia" w:hAnsi="Times New Roman" w:hint="eastAsia"/>
                      <w:bCs/>
                      <w:szCs w:val="21"/>
                    </w:rPr>
                    <w:t>/a</w:t>
                  </w:r>
                  <w:r>
                    <w:rPr>
                      <w:rFonts w:ascii="Times New Roman" w:eastAsiaTheme="minorEastAsia" w:hAnsi="Times New Roman" w:hint="eastAsia"/>
                      <w:bCs/>
                      <w:szCs w:val="21"/>
                    </w:rPr>
                    <w:t>）</w:t>
                  </w: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苯丙乳液</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9.00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乙二醇助剂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0.70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分散剂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0.50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消泡剂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0.25</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钛白粉</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2.50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重钙</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35.00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高岭土</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9.01</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水性色浆</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自来水</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42.06</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23"/>
              </w:trPr>
              <w:tc>
                <w:tcPr>
                  <w:tcW w:w="1393" w:type="dxa"/>
                  <w:vMerge w:val="restart"/>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环氧地坪漆</w:t>
                  </w:r>
                  <w:r>
                    <w:rPr>
                      <w:rFonts w:ascii="Times New Roman" w:eastAsiaTheme="minorEastAsia" w:hAnsi="Times New Roman" w:hint="eastAsia"/>
                      <w:bCs/>
                      <w:szCs w:val="21"/>
                    </w:rPr>
                    <w:t>（</w:t>
                  </w:r>
                  <w:r>
                    <w:rPr>
                      <w:rFonts w:ascii="Times New Roman" w:eastAsiaTheme="minorEastAsia" w:hAnsi="Times New Roman"/>
                      <w:bCs/>
                      <w:szCs w:val="21"/>
                    </w:rPr>
                    <w:t>100t</w:t>
                  </w:r>
                  <w:r>
                    <w:rPr>
                      <w:rFonts w:ascii="Times New Roman" w:eastAsiaTheme="minorEastAsia" w:hAnsi="Times New Roman" w:hint="eastAsia"/>
                      <w:bCs/>
                      <w:szCs w:val="21"/>
                    </w:rPr>
                    <w:t>/a</w:t>
                  </w:r>
                  <w:r>
                    <w:rPr>
                      <w:rFonts w:ascii="Times New Roman" w:eastAsiaTheme="minorEastAsia" w:hAnsi="Times New Roman" w:hint="eastAsia"/>
                      <w:bCs/>
                      <w:szCs w:val="21"/>
                    </w:rPr>
                    <w:t>）</w:t>
                  </w: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环氧树脂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23.40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分散剂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0.40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流平剂</w:t>
                  </w:r>
                  <w:proofErr w:type="gramEnd"/>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0.32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消泡剂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0.40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硅微粉</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15.50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钛白粉</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7.60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蜡粉</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0.80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环氧树脂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17.30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活性稀释剂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1.93</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自来水</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32.38</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23"/>
              </w:trPr>
              <w:tc>
                <w:tcPr>
                  <w:tcW w:w="1393" w:type="dxa"/>
                  <w:vMerge w:val="restart"/>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水性钢结构防腐漆</w:t>
                  </w:r>
                  <w:r>
                    <w:rPr>
                      <w:rFonts w:ascii="Times New Roman" w:eastAsiaTheme="minorEastAsia" w:hAnsi="Times New Roman" w:hint="eastAsia"/>
                      <w:bCs/>
                      <w:szCs w:val="21"/>
                    </w:rPr>
                    <w:t>（</w:t>
                  </w:r>
                  <w:r>
                    <w:rPr>
                      <w:rFonts w:ascii="Times New Roman" w:eastAsiaTheme="minorEastAsia" w:hAnsi="Times New Roman"/>
                      <w:bCs/>
                      <w:szCs w:val="21"/>
                    </w:rPr>
                    <w:t>100t</w:t>
                  </w:r>
                  <w:r>
                    <w:rPr>
                      <w:rFonts w:ascii="Times New Roman" w:eastAsiaTheme="minorEastAsia" w:hAnsi="Times New Roman" w:hint="eastAsia"/>
                      <w:bCs/>
                      <w:szCs w:val="21"/>
                    </w:rPr>
                    <w:t>/a</w:t>
                  </w:r>
                  <w:r>
                    <w:rPr>
                      <w:rFonts w:ascii="Times New Roman" w:eastAsiaTheme="minorEastAsia" w:hAnsi="Times New Roman" w:hint="eastAsia"/>
                      <w:bCs/>
                      <w:szCs w:val="21"/>
                    </w:rPr>
                    <w:t>）</w:t>
                  </w: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类聚磷酸铵</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20.03</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三聚氰胺</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固体颗粒</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工业用季戊四醇</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乙酸乙烯酯</w:t>
                  </w:r>
                  <w:r>
                    <w:rPr>
                      <w:rFonts w:ascii="Times New Roman" w:eastAsiaTheme="minorEastAsia" w:hAnsi="Times New Roman"/>
                      <w:bCs/>
                      <w:szCs w:val="21"/>
                    </w:rPr>
                    <w:t>-</w:t>
                  </w:r>
                  <w:r>
                    <w:rPr>
                      <w:rFonts w:ascii="Times New Roman" w:eastAsiaTheme="minorEastAsia" w:hAnsi="Times New Roman"/>
                      <w:bCs/>
                      <w:szCs w:val="21"/>
                    </w:rPr>
                    <w:t>乙烯共聚乳液</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钛白粉</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自来水</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40</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23"/>
              </w:trPr>
              <w:tc>
                <w:tcPr>
                  <w:tcW w:w="1393" w:type="dxa"/>
                  <w:vMerge w:val="restart"/>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膨胀型</w:t>
                  </w:r>
                  <w:r>
                    <w:rPr>
                      <w:rFonts w:ascii="Times New Roman" w:eastAsiaTheme="minorEastAsia" w:hAnsi="Times New Roman" w:hint="eastAsia"/>
                      <w:bCs/>
                      <w:szCs w:val="21"/>
                    </w:rPr>
                    <w:t>1</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防火涂料</w:t>
                  </w:r>
                  <w:r>
                    <w:rPr>
                      <w:rFonts w:ascii="Times New Roman" w:eastAsiaTheme="minorEastAsia" w:hAnsi="Times New Roman" w:hint="eastAsia"/>
                      <w:bCs/>
                      <w:szCs w:val="21"/>
                    </w:rPr>
                    <w:t>（</w:t>
                  </w:r>
                  <w:r>
                    <w:rPr>
                      <w:rFonts w:ascii="Times New Roman" w:eastAsiaTheme="minorEastAsia" w:hAnsi="Times New Roman"/>
                      <w:bCs/>
                      <w:szCs w:val="21"/>
                    </w:rPr>
                    <w:t>1</w:t>
                  </w:r>
                  <w:r>
                    <w:rPr>
                      <w:rFonts w:ascii="Times New Roman" w:eastAsiaTheme="minorEastAsia" w:hAnsi="Times New Roman" w:hint="eastAsia"/>
                      <w:bCs/>
                      <w:szCs w:val="21"/>
                    </w:rPr>
                    <w:t>5</w:t>
                  </w:r>
                  <w:r>
                    <w:rPr>
                      <w:rFonts w:ascii="Times New Roman" w:eastAsiaTheme="minorEastAsia" w:hAnsi="Times New Roman"/>
                      <w:bCs/>
                      <w:szCs w:val="21"/>
                    </w:rPr>
                    <w:t>00t</w:t>
                  </w:r>
                  <w:r>
                    <w:rPr>
                      <w:rFonts w:ascii="Times New Roman" w:eastAsiaTheme="minorEastAsia" w:hAnsi="Times New Roman" w:hint="eastAsia"/>
                      <w:bCs/>
                      <w:szCs w:val="21"/>
                    </w:rPr>
                    <w:t>/a</w:t>
                  </w:r>
                  <w:r>
                    <w:rPr>
                      <w:rFonts w:ascii="Times New Roman" w:eastAsiaTheme="minorEastAsia" w:hAnsi="Times New Roman" w:hint="eastAsia"/>
                      <w:bCs/>
                      <w:szCs w:val="21"/>
                    </w:rPr>
                    <w:t>）</w:t>
                  </w: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聚磷酸铵</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300.4</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三聚氰胺</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150.2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固体颗粒</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季戊四醇</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150.2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乙酸乙烯酯</w:t>
                  </w:r>
                  <w:r>
                    <w:rPr>
                      <w:rFonts w:ascii="Times New Roman" w:eastAsiaTheme="minorEastAsia" w:hAnsi="Times New Roman"/>
                      <w:bCs/>
                      <w:szCs w:val="21"/>
                    </w:rPr>
                    <w:t>-</w:t>
                  </w:r>
                  <w:r>
                    <w:rPr>
                      <w:rFonts w:ascii="Times New Roman" w:eastAsiaTheme="minorEastAsia" w:hAnsi="Times New Roman"/>
                      <w:bCs/>
                      <w:szCs w:val="21"/>
                    </w:rPr>
                    <w:t>乙烯共聚乳液</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150.2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钛白粉</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150.2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自来水</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600.9</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23"/>
              </w:trPr>
              <w:tc>
                <w:tcPr>
                  <w:tcW w:w="1393" w:type="dxa"/>
                  <w:vMerge w:val="restart"/>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膨胀型</w:t>
                  </w:r>
                  <w:r>
                    <w:rPr>
                      <w:rFonts w:ascii="Times New Roman" w:eastAsiaTheme="minorEastAsia" w:hAnsi="Times New Roman" w:hint="eastAsia"/>
                      <w:bCs/>
                      <w:szCs w:val="21"/>
                    </w:rPr>
                    <w:t>2</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防火涂料</w:t>
                  </w:r>
                  <w:r>
                    <w:rPr>
                      <w:rFonts w:ascii="Times New Roman" w:eastAsiaTheme="minorEastAsia" w:hAnsi="Times New Roman" w:hint="eastAsia"/>
                      <w:bCs/>
                      <w:szCs w:val="21"/>
                    </w:rPr>
                    <w:t>（</w:t>
                  </w:r>
                  <w:r>
                    <w:rPr>
                      <w:rFonts w:ascii="Times New Roman" w:eastAsiaTheme="minorEastAsia" w:hAnsi="Times New Roman"/>
                      <w:bCs/>
                      <w:szCs w:val="21"/>
                    </w:rPr>
                    <w:t>1</w:t>
                  </w:r>
                  <w:r>
                    <w:rPr>
                      <w:rFonts w:ascii="Times New Roman" w:eastAsiaTheme="minorEastAsia" w:hAnsi="Times New Roman" w:hint="eastAsia"/>
                      <w:bCs/>
                      <w:szCs w:val="21"/>
                    </w:rPr>
                    <w:t>5</w:t>
                  </w:r>
                  <w:r>
                    <w:rPr>
                      <w:rFonts w:ascii="Times New Roman" w:eastAsiaTheme="minorEastAsia" w:hAnsi="Times New Roman"/>
                      <w:bCs/>
                      <w:szCs w:val="21"/>
                    </w:rPr>
                    <w:t>00t</w:t>
                  </w:r>
                  <w:r>
                    <w:rPr>
                      <w:rFonts w:ascii="Times New Roman" w:eastAsiaTheme="minorEastAsia" w:hAnsi="Times New Roman" w:hint="eastAsia"/>
                      <w:bCs/>
                      <w:szCs w:val="21"/>
                    </w:rPr>
                    <w:t>/a</w:t>
                  </w:r>
                  <w:r>
                    <w:rPr>
                      <w:rFonts w:ascii="Times New Roman" w:eastAsiaTheme="minorEastAsia" w:hAnsi="Times New Roman" w:hint="eastAsia"/>
                      <w:bCs/>
                      <w:szCs w:val="21"/>
                    </w:rPr>
                    <w:t>）</w:t>
                  </w: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丙烯酸乳液</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300.4</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聚磷酸铵</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120.2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季戊四醇</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120.2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氨基树脂</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150.2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氯化石蜡</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120.2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液体溶剂</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滑石粉</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450.6</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自来水</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105.2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23"/>
              </w:trPr>
              <w:tc>
                <w:tcPr>
                  <w:tcW w:w="1393" w:type="dxa"/>
                  <w:vMerge w:val="restart"/>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特种砂浆</w:t>
                  </w:r>
                  <w:r>
                    <w:rPr>
                      <w:rFonts w:ascii="Times New Roman" w:eastAsiaTheme="minorEastAsia" w:hAnsi="Times New Roman" w:hint="eastAsia"/>
                      <w:bCs/>
                      <w:szCs w:val="21"/>
                    </w:rPr>
                    <w:t>（</w:t>
                  </w:r>
                  <w:r>
                    <w:rPr>
                      <w:rFonts w:ascii="Times New Roman" w:eastAsiaTheme="minorEastAsia" w:hAnsi="Times New Roman"/>
                      <w:bCs/>
                      <w:szCs w:val="21"/>
                    </w:rPr>
                    <w:t>100t</w:t>
                  </w:r>
                  <w:r>
                    <w:rPr>
                      <w:rFonts w:ascii="Times New Roman" w:eastAsiaTheme="minorEastAsia" w:hAnsi="Times New Roman" w:hint="eastAsia"/>
                      <w:bCs/>
                      <w:szCs w:val="21"/>
                    </w:rPr>
                    <w:t>/a</w:t>
                  </w:r>
                  <w:r>
                    <w:rPr>
                      <w:rFonts w:ascii="Times New Roman" w:eastAsiaTheme="minorEastAsia" w:hAnsi="Times New Roman" w:hint="eastAsia"/>
                      <w:bCs/>
                      <w:szCs w:val="21"/>
                    </w:rPr>
                    <w:t>）</w:t>
                  </w: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水泥（筒仓）</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干砂（袋装）</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55</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固体颗粒</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粉煤灰（筒仓）</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8</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固体颗粒</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玻</w:t>
                  </w:r>
                  <w:proofErr w:type="gramEnd"/>
                  <w:r>
                    <w:rPr>
                      <w:rFonts w:ascii="Times New Roman" w:eastAsiaTheme="minorEastAsia" w:hAnsi="Times New Roman"/>
                      <w:bCs/>
                      <w:szCs w:val="21"/>
                    </w:rPr>
                    <w:t>化微珠（袋装）</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固体颗粒</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外加剂（胶粉）</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0.1</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固体粉末</w:t>
                  </w:r>
                </w:p>
              </w:tc>
            </w:tr>
            <w:tr w:rsidR="0015512B">
              <w:trPr>
                <w:trHeight w:val="196"/>
              </w:trPr>
              <w:tc>
                <w:tcPr>
                  <w:tcW w:w="1393" w:type="dxa"/>
                  <w:vMerge w:val="restart"/>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非膨胀型防火涂料（</w:t>
                  </w:r>
                  <w:r>
                    <w:rPr>
                      <w:rFonts w:ascii="Times New Roman" w:eastAsiaTheme="minorEastAsia" w:hAnsi="Times New Roman" w:hint="eastAsia"/>
                      <w:bCs/>
                      <w:szCs w:val="21"/>
                    </w:rPr>
                    <w:t>70</w:t>
                  </w:r>
                  <w:r>
                    <w:rPr>
                      <w:rFonts w:ascii="Times New Roman" w:eastAsiaTheme="minorEastAsia" w:hAnsi="Times New Roman"/>
                      <w:bCs/>
                      <w:szCs w:val="21"/>
                    </w:rPr>
                    <w:t>00t</w:t>
                  </w:r>
                  <w:r>
                    <w:rPr>
                      <w:rFonts w:ascii="Times New Roman" w:eastAsiaTheme="minorEastAsia" w:hAnsi="Times New Roman" w:hint="eastAsia"/>
                      <w:bCs/>
                      <w:szCs w:val="21"/>
                    </w:rPr>
                    <w:t>/a</w:t>
                  </w:r>
                  <w:r>
                    <w:rPr>
                      <w:rFonts w:ascii="Times New Roman" w:eastAsiaTheme="minorEastAsia" w:hAnsi="Times New Roman" w:hint="eastAsia"/>
                      <w:bCs/>
                      <w:szCs w:val="21"/>
                    </w:rPr>
                    <w:t>）</w:t>
                  </w: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水泥（筒仓）</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3505</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固体颗粒</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蛭石</w:t>
                  </w:r>
                  <w:r>
                    <w:rPr>
                      <w:rFonts w:ascii="Times New Roman" w:eastAsiaTheme="minorEastAsia" w:hAnsi="Times New Roman"/>
                      <w:bCs/>
                      <w:szCs w:val="21"/>
                    </w:rPr>
                    <w:t>（袋装）</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701</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固体颗粒</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珍珠岩</w:t>
                  </w:r>
                  <w:r>
                    <w:rPr>
                      <w:rFonts w:ascii="Times New Roman" w:eastAsiaTheme="minorEastAsia" w:hAnsi="Times New Roman"/>
                      <w:bCs/>
                      <w:szCs w:val="21"/>
                    </w:rPr>
                    <w:t>（袋装）</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701</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固体颗粒</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填充料（</w:t>
                  </w:r>
                  <w:r>
                    <w:rPr>
                      <w:rFonts w:ascii="Times New Roman" w:eastAsiaTheme="minorEastAsia" w:hAnsi="Times New Roman" w:hint="eastAsia"/>
                      <w:bCs/>
                      <w:szCs w:val="21"/>
                    </w:rPr>
                    <w:t>木</w:t>
                  </w:r>
                  <w:r>
                    <w:rPr>
                      <w:rFonts w:ascii="Times New Roman" w:eastAsiaTheme="minorEastAsia" w:hAnsi="Times New Roman"/>
                      <w:bCs/>
                      <w:szCs w:val="21"/>
                    </w:rPr>
                    <w:t>纤维）（袋装）</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701</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固体颗粒</w:t>
                  </w:r>
                </w:p>
              </w:tc>
            </w:tr>
            <w:tr w:rsidR="0015512B">
              <w:trPr>
                <w:trHeight w:val="23"/>
              </w:trPr>
              <w:tc>
                <w:tcPr>
                  <w:tcW w:w="1393" w:type="dxa"/>
                  <w:vMerge/>
                  <w:shd w:val="clear" w:color="auto" w:fill="auto"/>
                  <w:vAlign w:val="center"/>
                </w:tcPr>
                <w:p w:rsidR="0015512B" w:rsidRDefault="0015512B">
                  <w:pPr>
                    <w:snapToGrid w:val="0"/>
                    <w:spacing w:line="320" w:lineRule="exact"/>
                    <w:jc w:val="center"/>
                    <w:rPr>
                      <w:rFonts w:ascii="Times New Roman" w:eastAsiaTheme="minorEastAsia" w:hAnsi="Times New Roman"/>
                      <w:bCs/>
                      <w:szCs w:val="21"/>
                    </w:rPr>
                  </w:pPr>
                </w:p>
              </w:tc>
              <w:tc>
                <w:tcPr>
                  <w:tcW w:w="259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轻质碳酸钙（袋装）</w:t>
                  </w:r>
                </w:p>
              </w:tc>
              <w:tc>
                <w:tcPr>
                  <w:tcW w:w="707"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t/a</w:t>
                  </w:r>
                </w:p>
              </w:tc>
              <w:tc>
                <w:tcPr>
                  <w:tcW w:w="1283"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1402</w:t>
                  </w:r>
                </w:p>
              </w:tc>
              <w:tc>
                <w:tcPr>
                  <w:tcW w:w="1891" w:type="dxa"/>
                  <w:shd w:val="clear" w:color="auto" w:fill="auto"/>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固体颗粒</w:t>
                  </w:r>
                </w:p>
              </w:tc>
            </w:tr>
          </w:tbl>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2-6</w:t>
            </w:r>
            <w:r>
              <w:rPr>
                <w:rFonts w:ascii="Times New Roman" w:eastAsiaTheme="minorEastAsia" w:hAnsi="Times New Roman"/>
                <w:b/>
                <w:bCs/>
                <w:szCs w:val="21"/>
              </w:rPr>
              <w:t>部分原料理化性质</w:t>
            </w:r>
          </w:p>
          <w:tbl>
            <w:tblPr>
              <w:tblW w:w="7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0"/>
              <w:gridCol w:w="838"/>
              <w:gridCol w:w="6264"/>
            </w:tblGrid>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序号</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名称</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主要成分及理化性质</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钛白粉</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粉末状的二氧化钛，分子量：</w:t>
                  </w:r>
                  <w:r>
                    <w:rPr>
                      <w:rFonts w:ascii="Times New Roman" w:eastAsiaTheme="minorEastAsia" w:hAnsi="Times New Roman"/>
                      <w:bCs/>
                      <w:szCs w:val="21"/>
                    </w:rPr>
                    <w:t>79.9</w:t>
                  </w:r>
                  <w:r>
                    <w:rPr>
                      <w:rFonts w:ascii="Times New Roman" w:eastAsiaTheme="minorEastAsia" w:hAnsi="Times New Roman"/>
                      <w:bCs/>
                      <w:szCs w:val="21"/>
                    </w:rPr>
                    <w:t>，熔点很高，是一种白色无机颜料，具有无毒、最佳的不透明性、最佳白度和光亮度，被认为是现今世界上性能最好的一种白色颜料。粘附力强，不易起化学变化，永远是雪白的。广泛应用于涂料、塑料、造纸、印刷油墨、化纤、橡胶、化妆品等工业。</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重钙</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方解石粉、碳酸钙，白色粉末状无机填料，化学纯度高、惰性大、不易化学反应、热稳定性好、在</w:t>
                  </w:r>
                  <w:r>
                    <w:rPr>
                      <w:rFonts w:ascii="Times New Roman" w:eastAsiaTheme="minorEastAsia" w:hAnsi="Times New Roman"/>
                      <w:bCs/>
                      <w:szCs w:val="21"/>
                    </w:rPr>
                    <w:t>400℃</w:t>
                  </w:r>
                  <w:r>
                    <w:rPr>
                      <w:rFonts w:ascii="Times New Roman" w:eastAsiaTheme="minorEastAsia" w:hAnsi="Times New Roman"/>
                      <w:bCs/>
                      <w:szCs w:val="21"/>
                    </w:rPr>
                    <w:t>以下不会分解、白度高、</w:t>
                  </w:r>
                  <w:proofErr w:type="gramStart"/>
                  <w:r>
                    <w:rPr>
                      <w:rFonts w:ascii="Times New Roman" w:eastAsiaTheme="minorEastAsia" w:hAnsi="Times New Roman"/>
                      <w:bCs/>
                      <w:szCs w:val="21"/>
                    </w:rPr>
                    <w:t>吸油率低</w:t>
                  </w:r>
                  <w:proofErr w:type="gramEnd"/>
                  <w:r>
                    <w:rPr>
                      <w:rFonts w:ascii="Times New Roman" w:eastAsiaTheme="minorEastAsia" w:hAnsi="Times New Roman"/>
                      <w:bCs/>
                      <w:szCs w:val="21"/>
                    </w:rPr>
                    <w:t>、折光率低、质软、干燥、不含结晶水、硬度低磨耗值小、无毒、无味、无臭、分散性好等优点。可根据需要提供不同粒度要求的普通重钙超细重质碳酸钙、湿法研磨超细碳酸钙、超细表面改性重质碳酸</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3</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高岭土</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是一种以高岭石族粘土矿物为主的粘土和粘土岩。因呈白色而又细腻，又称白云土。因江西省景德镇高岭村而得名。其质纯的高岭土呈洁白细腻、松软土状，具有良好的可塑性和耐火性等理化性质。其矿物成分主要由高岭石、埃洛石、水云母、伊利石、蒙脱石以及石英、长石等矿物组成。高岭土用途十分广泛，主要用于造纸、陶瓷和耐火材料，其次用于涂料、橡胶填料、搪瓷釉料和白水泥原料，少量用于塑料、油漆、颜料、砂轮、铅笔、日用化妆品、肥皂、农药、医药、纺织、石油、化工、建材、国防等工业部门。</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4</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苯丙乳液</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苯乙烯</w:t>
                  </w:r>
                  <w:r>
                    <w:rPr>
                      <w:rFonts w:ascii="Times New Roman" w:eastAsiaTheme="minorEastAsia" w:hAnsi="Times New Roman"/>
                      <w:bCs/>
                      <w:szCs w:val="21"/>
                    </w:rPr>
                    <w:t>-</w:t>
                  </w:r>
                  <w:r>
                    <w:rPr>
                      <w:rFonts w:ascii="Times New Roman" w:eastAsiaTheme="minorEastAsia" w:hAnsi="Times New Roman"/>
                      <w:bCs/>
                      <w:szCs w:val="21"/>
                    </w:rPr>
                    <w:t>丙烯酸酯共聚物的含量为</w:t>
                  </w:r>
                  <w:r>
                    <w:rPr>
                      <w:rFonts w:ascii="Times New Roman" w:eastAsiaTheme="minorEastAsia" w:hAnsi="Times New Roman"/>
                      <w:bCs/>
                      <w:szCs w:val="21"/>
                    </w:rPr>
                    <w:t>47-49%</w:t>
                  </w:r>
                  <w:r>
                    <w:rPr>
                      <w:rFonts w:ascii="Times New Roman" w:eastAsiaTheme="minorEastAsia" w:hAnsi="Times New Roman"/>
                      <w:bCs/>
                      <w:szCs w:val="21"/>
                    </w:rPr>
                    <w:t>、水的含量为</w:t>
                  </w:r>
                  <w:r>
                    <w:rPr>
                      <w:rFonts w:ascii="Times New Roman" w:eastAsiaTheme="minorEastAsia" w:hAnsi="Times New Roman"/>
                      <w:bCs/>
                      <w:szCs w:val="21"/>
                    </w:rPr>
                    <w:t>51-53%</w:t>
                  </w:r>
                  <w:r>
                    <w:rPr>
                      <w:rFonts w:ascii="Times New Roman" w:eastAsiaTheme="minorEastAsia" w:hAnsi="Times New Roman"/>
                      <w:bCs/>
                      <w:szCs w:val="21"/>
                    </w:rPr>
                    <w:t>，乳白色液体，带蓝光。固体含量</w:t>
                  </w:r>
                  <w:r>
                    <w:rPr>
                      <w:rFonts w:ascii="Times New Roman" w:eastAsiaTheme="minorEastAsia" w:hAnsi="Times New Roman"/>
                      <w:bCs/>
                      <w:szCs w:val="21"/>
                    </w:rPr>
                    <w:t>40</w:t>
                  </w:r>
                  <w:r>
                    <w:rPr>
                      <w:rFonts w:ascii="Times New Roman" w:eastAsiaTheme="minorEastAsia" w:hAnsi="Times New Roman"/>
                      <w:bCs/>
                      <w:szCs w:val="21"/>
                    </w:rPr>
                    <w:t>～</w:t>
                  </w:r>
                  <w:r>
                    <w:rPr>
                      <w:rFonts w:ascii="Times New Roman" w:eastAsiaTheme="minorEastAsia" w:hAnsi="Times New Roman"/>
                      <w:bCs/>
                      <w:szCs w:val="21"/>
                    </w:rPr>
                    <w:t>50%</w:t>
                  </w:r>
                  <w:r>
                    <w:rPr>
                      <w:rFonts w:ascii="Times New Roman" w:eastAsiaTheme="minorEastAsia" w:hAnsi="Times New Roman"/>
                      <w:bCs/>
                      <w:szCs w:val="21"/>
                    </w:rPr>
                    <w:t>，粘度</w:t>
                  </w:r>
                  <w:r>
                    <w:rPr>
                      <w:rFonts w:ascii="Times New Roman" w:eastAsiaTheme="minorEastAsia" w:hAnsi="Times New Roman"/>
                      <w:bCs/>
                      <w:szCs w:val="21"/>
                    </w:rPr>
                    <w:t>80</w:t>
                  </w:r>
                  <w:r>
                    <w:rPr>
                      <w:rFonts w:ascii="Times New Roman" w:eastAsiaTheme="minorEastAsia" w:hAnsi="Times New Roman"/>
                      <w:bCs/>
                      <w:szCs w:val="21"/>
                    </w:rPr>
                    <w:t>～</w:t>
                  </w:r>
                  <w:r>
                    <w:rPr>
                      <w:rFonts w:ascii="Times New Roman" w:eastAsiaTheme="minorEastAsia" w:hAnsi="Times New Roman"/>
                      <w:bCs/>
                      <w:szCs w:val="21"/>
                    </w:rPr>
                    <w:t>2000mPa•s</w:t>
                  </w:r>
                  <w:r>
                    <w:rPr>
                      <w:rFonts w:ascii="Times New Roman" w:eastAsiaTheme="minorEastAsia" w:hAnsi="Times New Roman"/>
                      <w:bCs/>
                      <w:szCs w:val="21"/>
                    </w:rPr>
                    <w:t>，单体残留量</w:t>
                  </w:r>
                  <w:r>
                    <w:rPr>
                      <w:rFonts w:ascii="Times New Roman" w:eastAsiaTheme="minorEastAsia" w:hAnsi="Times New Roman"/>
                      <w:bCs/>
                      <w:szCs w:val="21"/>
                    </w:rPr>
                    <w:t>0.5%</w:t>
                  </w:r>
                  <w:r>
                    <w:rPr>
                      <w:rFonts w:ascii="Times New Roman" w:eastAsiaTheme="minorEastAsia" w:hAnsi="Times New Roman"/>
                      <w:bCs/>
                      <w:szCs w:val="21"/>
                    </w:rPr>
                    <w:t>，</w:t>
                  </w:r>
                  <w:r>
                    <w:rPr>
                      <w:rFonts w:ascii="Times New Roman" w:eastAsiaTheme="minorEastAsia" w:hAnsi="Times New Roman"/>
                      <w:bCs/>
                      <w:szCs w:val="21"/>
                    </w:rPr>
                    <w:t>pH</w:t>
                  </w:r>
                  <w:r>
                    <w:rPr>
                      <w:rFonts w:ascii="Times New Roman" w:eastAsiaTheme="minorEastAsia" w:hAnsi="Times New Roman"/>
                      <w:bCs/>
                      <w:szCs w:val="21"/>
                    </w:rPr>
                    <w:t>值</w:t>
                  </w:r>
                  <w:r>
                    <w:rPr>
                      <w:rFonts w:ascii="Times New Roman" w:eastAsiaTheme="minorEastAsia" w:hAnsi="Times New Roman"/>
                      <w:bCs/>
                      <w:szCs w:val="21"/>
                    </w:rPr>
                    <w:t>8</w:t>
                  </w:r>
                  <w:r>
                    <w:rPr>
                      <w:rFonts w:ascii="Times New Roman" w:eastAsiaTheme="minorEastAsia" w:hAnsi="Times New Roman"/>
                      <w:bCs/>
                      <w:szCs w:val="21"/>
                    </w:rPr>
                    <w:t>～</w:t>
                  </w:r>
                  <w:r>
                    <w:rPr>
                      <w:rFonts w:ascii="Times New Roman" w:eastAsiaTheme="minorEastAsia" w:hAnsi="Times New Roman"/>
                      <w:bCs/>
                      <w:szCs w:val="21"/>
                    </w:rPr>
                    <w:t>9</w:t>
                  </w:r>
                  <w:r>
                    <w:rPr>
                      <w:rFonts w:ascii="Times New Roman" w:eastAsiaTheme="minorEastAsia" w:hAnsi="Times New Roman"/>
                      <w:bCs/>
                      <w:szCs w:val="21"/>
                    </w:rPr>
                    <w:t>。苯丙乳液附着力好，胶膜透明，耐水、耐油、耐热、耐老化性能良好</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5</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丙烯酸聚合乳液</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丙烯酸酯和丙烯酸酯共聚物，含量</w:t>
                  </w:r>
                  <w:r>
                    <w:rPr>
                      <w:rFonts w:ascii="Times New Roman" w:eastAsiaTheme="minorEastAsia" w:hAnsi="Times New Roman"/>
                      <w:bCs/>
                      <w:szCs w:val="21"/>
                    </w:rPr>
                    <w:t>49-51%</w:t>
                  </w:r>
                  <w:r>
                    <w:rPr>
                      <w:rFonts w:ascii="Times New Roman" w:eastAsiaTheme="minorEastAsia" w:hAnsi="Times New Roman"/>
                      <w:bCs/>
                      <w:szCs w:val="21"/>
                    </w:rPr>
                    <w:t>，水含量</w:t>
                  </w:r>
                  <w:r>
                    <w:rPr>
                      <w:rFonts w:ascii="Times New Roman" w:eastAsiaTheme="minorEastAsia" w:hAnsi="Times New Roman"/>
                      <w:bCs/>
                      <w:szCs w:val="21"/>
                    </w:rPr>
                    <w:t>49-51%</w:t>
                  </w:r>
                  <w:r>
                    <w:rPr>
                      <w:rFonts w:ascii="Times New Roman" w:eastAsiaTheme="minorEastAsia" w:hAnsi="Times New Roman"/>
                      <w:bCs/>
                      <w:szCs w:val="21"/>
                    </w:rPr>
                    <w:t>。浅白色半透明乳液，固体含量</w:t>
                  </w:r>
                  <w:r>
                    <w:rPr>
                      <w:rFonts w:ascii="Times New Roman" w:eastAsiaTheme="minorEastAsia" w:hAnsi="Times New Roman"/>
                      <w:bCs/>
                      <w:szCs w:val="21"/>
                    </w:rPr>
                    <w:t>49%</w:t>
                  </w:r>
                  <w:r>
                    <w:rPr>
                      <w:rFonts w:ascii="Times New Roman" w:eastAsiaTheme="minorEastAsia" w:hAnsi="Times New Roman"/>
                      <w:bCs/>
                      <w:szCs w:val="21"/>
                    </w:rPr>
                    <w:t>，粘度</w:t>
                  </w:r>
                  <w:r>
                    <w:rPr>
                      <w:rFonts w:ascii="Times New Roman" w:eastAsiaTheme="minorEastAsia" w:hAnsi="Times New Roman"/>
                      <w:bCs/>
                      <w:szCs w:val="21"/>
                    </w:rPr>
                    <w:t>300</w:t>
                  </w:r>
                  <w:r>
                    <w:rPr>
                      <w:rFonts w:ascii="Times New Roman" w:eastAsiaTheme="minorEastAsia" w:hAnsi="Times New Roman"/>
                      <w:bCs/>
                      <w:szCs w:val="21"/>
                    </w:rPr>
                    <w:t>～</w:t>
                  </w:r>
                  <w:r>
                    <w:rPr>
                      <w:rFonts w:ascii="Times New Roman" w:eastAsiaTheme="minorEastAsia" w:hAnsi="Times New Roman"/>
                      <w:bCs/>
                      <w:szCs w:val="21"/>
                    </w:rPr>
                    <w:t>1000mPa•s</w:t>
                  </w:r>
                  <w:r>
                    <w:rPr>
                      <w:rFonts w:ascii="Times New Roman" w:eastAsiaTheme="minorEastAsia" w:hAnsi="Times New Roman"/>
                      <w:bCs/>
                      <w:szCs w:val="21"/>
                    </w:rPr>
                    <w:t>，</w:t>
                  </w:r>
                  <w:r>
                    <w:rPr>
                      <w:rFonts w:ascii="Times New Roman" w:eastAsiaTheme="minorEastAsia" w:hAnsi="Times New Roman"/>
                      <w:bCs/>
                      <w:szCs w:val="21"/>
                    </w:rPr>
                    <w:t>PH</w:t>
                  </w:r>
                  <w:r>
                    <w:rPr>
                      <w:rFonts w:ascii="Times New Roman" w:eastAsiaTheme="minorEastAsia" w:hAnsi="Times New Roman"/>
                      <w:bCs/>
                      <w:szCs w:val="21"/>
                    </w:rPr>
                    <w:t>值</w:t>
                  </w:r>
                  <w:r>
                    <w:rPr>
                      <w:rFonts w:ascii="Times New Roman" w:eastAsiaTheme="minorEastAsia" w:hAnsi="Times New Roman"/>
                      <w:bCs/>
                      <w:szCs w:val="21"/>
                    </w:rPr>
                    <w:t>8.5</w:t>
                  </w:r>
                  <w:r>
                    <w:rPr>
                      <w:rFonts w:ascii="Times New Roman" w:eastAsiaTheme="minorEastAsia" w:hAnsi="Times New Roman"/>
                      <w:bCs/>
                      <w:szCs w:val="21"/>
                    </w:rPr>
                    <w:t>，玻璃化温度</w:t>
                  </w:r>
                  <w:r>
                    <w:rPr>
                      <w:rFonts w:ascii="Times New Roman" w:eastAsiaTheme="minorEastAsia" w:hAnsi="Times New Roman"/>
                      <w:bCs/>
                      <w:szCs w:val="21"/>
                    </w:rPr>
                    <w:t>(</w:t>
                  </w:r>
                  <w:proofErr w:type="spellStart"/>
                  <w:r>
                    <w:rPr>
                      <w:rFonts w:ascii="Times New Roman" w:eastAsiaTheme="minorEastAsia" w:hAnsi="Times New Roman"/>
                      <w:bCs/>
                      <w:szCs w:val="21"/>
                    </w:rPr>
                    <w:t>Tg</w:t>
                  </w:r>
                  <w:proofErr w:type="spellEnd"/>
                  <w:r>
                    <w:rPr>
                      <w:rFonts w:ascii="Times New Roman" w:eastAsiaTheme="minorEastAsia" w:hAnsi="Times New Roman"/>
                      <w:bCs/>
                      <w:szCs w:val="21"/>
                    </w:rPr>
                    <w:t>)105℃</w:t>
                  </w:r>
                  <w:r>
                    <w:rPr>
                      <w:rFonts w:ascii="Times New Roman" w:eastAsiaTheme="minorEastAsia" w:hAnsi="Times New Roman"/>
                      <w:bCs/>
                      <w:szCs w:val="21"/>
                    </w:rPr>
                    <w:t>。无毒、无刺激，对人体无害，符合环保要求。非成膜高光树脂具有优异的光泽与透明性，抗粘连性能好。</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6</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乙二醇</w:t>
                  </w:r>
                  <w:r>
                    <w:rPr>
                      <w:rFonts w:ascii="Times New Roman" w:eastAsiaTheme="minorEastAsia" w:hAnsi="Times New Roman"/>
                      <w:bCs/>
                      <w:szCs w:val="21"/>
                    </w:rPr>
                    <w:lastRenderedPageBreak/>
                    <w:t>助剂</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聚乙二醇，</w:t>
                  </w:r>
                  <w:r>
                    <w:rPr>
                      <w:rFonts w:ascii="Times New Roman" w:eastAsiaTheme="minorEastAsia" w:hAnsi="Times New Roman"/>
                      <w:bCs/>
                      <w:szCs w:val="21"/>
                    </w:rPr>
                    <w:t>HO(</w:t>
                  </w:r>
                  <w:proofErr w:type="gramStart"/>
                  <w:r>
                    <w:rPr>
                      <w:rFonts w:ascii="Times New Roman" w:eastAsiaTheme="minorEastAsia" w:hAnsi="Times New Roman"/>
                      <w:bCs/>
                      <w:szCs w:val="21"/>
                    </w:rPr>
                    <w:t>CH2CH2</w:t>
                  </w:r>
                  <w:proofErr w:type="gramEnd"/>
                  <w:r>
                    <w:rPr>
                      <w:rFonts w:ascii="Times New Roman" w:eastAsiaTheme="minorEastAsia" w:hAnsi="Times New Roman"/>
                      <w:bCs/>
                      <w:szCs w:val="21"/>
                    </w:rPr>
                    <w:t>O)</w:t>
                  </w:r>
                  <w:proofErr w:type="spellStart"/>
                  <w:r>
                    <w:rPr>
                      <w:rFonts w:ascii="Times New Roman" w:eastAsiaTheme="minorEastAsia" w:hAnsi="Times New Roman"/>
                      <w:bCs/>
                      <w:szCs w:val="21"/>
                    </w:rPr>
                    <w:t>nH</w:t>
                  </w:r>
                  <w:proofErr w:type="spellEnd"/>
                  <w:r>
                    <w:rPr>
                      <w:rFonts w:ascii="Times New Roman" w:eastAsiaTheme="minorEastAsia" w:hAnsi="Times New Roman"/>
                      <w:bCs/>
                      <w:szCs w:val="21"/>
                    </w:rPr>
                    <w:t>。无色，无粘稠的液体或略有轻微的</w:t>
                  </w:r>
                  <w:r>
                    <w:rPr>
                      <w:rFonts w:ascii="Times New Roman" w:eastAsiaTheme="minorEastAsia" w:hAnsi="Times New Roman"/>
                      <w:bCs/>
                      <w:szCs w:val="21"/>
                    </w:rPr>
                    <w:lastRenderedPageBreak/>
                    <w:t>气体。有良好的溶解性、吸湿性、热稳定性，熔点</w:t>
                  </w:r>
                  <w:r>
                    <w:rPr>
                      <w:rFonts w:ascii="Times New Roman" w:eastAsiaTheme="minorEastAsia" w:hAnsi="Times New Roman"/>
                      <w:bCs/>
                      <w:szCs w:val="21"/>
                    </w:rPr>
                    <w:t>-65℃</w:t>
                  </w:r>
                  <w:r>
                    <w:rPr>
                      <w:rFonts w:ascii="Times New Roman" w:eastAsiaTheme="minorEastAsia" w:hAnsi="Times New Roman"/>
                      <w:bCs/>
                      <w:szCs w:val="21"/>
                    </w:rPr>
                    <w:t>，沸点</w:t>
                  </w:r>
                  <w:r>
                    <w:rPr>
                      <w:rFonts w:ascii="Times New Roman" w:eastAsiaTheme="minorEastAsia" w:hAnsi="Times New Roman"/>
                      <w:bCs/>
                      <w:szCs w:val="21"/>
                    </w:rPr>
                    <w:t>&gt;250℃</w:t>
                  </w:r>
                  <w:r>
                    <w:rPr>
                      <w:rFonts w:ascii="Times New Roman" w:eastAsiaTheme="minorEastAsia" w:hAnsi="Times New Roman"/>
                      <w:bCs/>
                      <w:szCs w:val="21"/>
                    </w:rPr>
                    <w:t>，密度</w:t>
                  </w:r>
                  <w:r>
                    <w:rPr>
                      <w:rFonts w:ascii="Times New Roman" w:eastAsiaTheme="minorEastAsia" w:hAnsi="Times New Roman"/>
                      <w:bCs/>
                      <w:szCs w:val="21"/>
                    </w:rPr>
                    <w:t>1.125</w:t>
                  </w:r>
                  <w:r>
                    <w:rPr>
                      <w:rFonts w:ascii="Times New Roman" w:eastAsiaTheme="minorEastAsia" w:hAnsi="Times New Roman"/>
                      <w:bCs/>
                      <w:szCs w:val="21"/>
                    </w:rPr>
                    <w:t>，</w:t>
                  </w:r>
                  <w:proofErr w:type="gramStart"/>
                  <w:r>
                    <w:rPr>
                      <w:rFonts w:ascii="Times New Roman" w:eastAsiaTheme="minorEastAsia" w:hAnsi="Times New Roman"/>
                      <w:bCs/>
                      <w:szCs w:val="21"/>
                    </w:rPr>
                    <w:t>蒸气</w:t>
                  </w:r>
                  <w:proofErr w:type="gramEnd"/>
                  <w:r>
                    <w:rPr>
                      <w:rFonts w:ascii="Times New Roman" w:eastAsiaTheme="minorEastAsia" w:hAnsi="Times New Roman"/>
                      <w:bCs/>
                      <w:szCs w:val="21"/>
                    </w:rPr>
                    <w:t>密度</w:t>
                  </w:r>
                  <w:r>
                    <w:rPr>
                      <w:rFonts w:ascii="Times New Roman" w:eastAsiaTheme="minorEastAsia" w:hAnsi="Times New Roman"/>
                      <w:bCs/>
                      <w:szCs w:val="21"/>
                    </w:rPr>
                    <w:t>&gt;1(</w:t>
                  </w:r>
                  <w:proofErr w:type="spellStart"/>
                  <w:r>
                    <w:rPr>
                      <w:rFonts w:ascii="Times New Roman" w:eastAsiaTheme="minorEastAsia" w:hAnsi="Times New Roman"/>
                      <w:bCs/>
                      <w:szCs w:val="21"/>
                    </w:rPr>
                    <w:t>vsair</w:t>
                  </w:r>
                  <w:proofErr w:type="spellEnd"/>
                  <w:r>
                    <w:rPr>
                      <w:rFonts w:ascii="Times New Roman" w:eastAsiaTheme="minorEastAsia" w:hAnsi="Times New Roman"/>
                      <w:bCs/>
                      <w:szCs w:val="21"/>
                    </w:rPr>
                    <w:t>)</w:t>
                  </w:r>
                  <w:r>
                    <w:rPr>
                      <w:rFonts w:ascii="Times New Roman" w:eastAsiaTheme="minorEastAsia" w:hAnsi="Times New Roman"/>
                      <w:bCs/>
                      <w:szCs w:val="21"/>
                    </w:rPr>
                    <w:t>，折射率</w:t>
                  </w:r>
                  <w:r>
                    <w:rPr>
                      <w:rFonts w:ascii="Times New Roman" w:eastAsiaTheme="minorEastAsia" w:hAnsi="Times New Roman"/>
                      <w:bCs/>
                      <w:szCs w:val="21"/>
                    </w:rPr>
                    <w:t>1.458-1.461</w:t>
                  </w:r>
                  <w:r>
                    <w:rPr>
                      <w:rFonts w:ascii="Times New Roman" w:eastAsiaTheme="minorEastAsia" w:hAnsi="Times New Roman"/>
                      <w:bCs/>
                      <w:szCs w:val="21"/>
                    </w:rPr>
                    <w:t>，闪点</w:t>
                  </w:r>
                  <w:r>
                    <w:rPr>
                      <w:rFonts w:ascii="Times New Roman" w:eastAsiaTheme="minorEastAsia" w:hAnsi="Times New Roman"/>
                      <w:bCs/>
                      <w:szCs w:val="21"/>
                    </w:rPr>
                    <w:t>171℃</w:t>
                  </w:r>
                  <w:r>
                    <w:rPr>
                      <w:rFonts w:ascii="Times New Roman" w:eastAsiaTheme="minorEastAsia" w:hAnsi="Times New Roman"/>
                      <w:bCs/>
                      <w:szCs w:val="21"/>
                    </w:rPr>
                    <w:t>，水中溶解度</w:t>
                  </w:r>
                  <w:r>
                    <w:rPr>
                      <w:rFonts w:ascii="Times New Roman" w:eastAsiaTheme="minorEastAsia" w:hAnsi="Times New Roman"/>
                      <w:bCs/>
                      <w:szCs w:val="21"/>
                    </w:rPr>
                    <w:t>50mg/mL</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7</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十二酯醇助剂</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w:t>
                  </w:r>
                  <w:r>
                    <w:rPr>
                      <w:rFonts w:ascii="Times New Roman" w:eastAsiaTheme="minorEastAsia" w:hAnsi="Times New Roman"/>
                      <w:bCs/>
                      <w:szCs w:val="21"/>
                    </w:rPr>
                    <w:t>酯醇，分子式：</w:t>
                  </w:r>
                  <w:r>
                    <w:rPr>
                      <w:rFonts w:ascii="Times New Roman" w:eastAsiaTheme="minorEastAsia" w:hAnsi="Times New Roman"/>
                      <w:bCs/>
                      <w:szCs w:val="21"/>
                    </w:rPr>
                    <w:t>C</w:t>
                  </w:r>
                  <w:r>
                    <w:rPr>
                      <w:rFonts w:ascii="Times New Roman" w:eastAsiaTheme="minorEastAsia" w:hAnsi="Times New Roman"/>
                      <w:bCs/>
                      <w:szCs w:val="21"/>
                      <w:vertAlign w:val="subscript"/>
                    </w:rPr>
                    <w:t>12</w:t>
                  </w:r>
                  <w:r>
                    <w:rPr>
                      <w:rFonts w:ascii="Times New Roman" w:eastAsiaTheme="minorEastAsia" w:hAnsi="Times New Roman"/>
                      <w:bCs/>
                      <w:szCs w:val="21"/>
                    </w:rPr>
                    <w:t>H</w:t>
                  </w:r>
                  <w:r>
                    <w:rPr>
                      <w:rFonts w:ascii="Times New Roman" w:eastAsiaTheme="minorEastAsia" w:hAnsi="Times New Roman"/>
                      <w:bCs/>
                      <w:szCs w:val="21"/>
                      <w:vertAlign w:val="subscript"/>
                    </w:rPr>
                    <w:t>24</w:t>
                  </w:r>
                  <w:r>
                    <w:rPr>
                      <w:rFonts w:ascii="Times New Roman" w:eastAsiaTheme="minorEastAsia" w:hAnsi="Times New Roman"/>
                      <w:bCs/>
                      <w:szCs w:val="21"/>
                    </w:rPr>
                    <w:t>O</w:t>
                  </w:r>
                  <w:r>
                    <w:rPr>
                      <w:rFonts w:ascii="Times New Roman" w:eastAsiaTheme="minorEastAsia" w:hAnsi="Times New Roman"/>
                      <w:bCs/>
                      <w:szCs w:val="21"/>
                      <w:vertAlign w:val="subscript"/>
                    </w:rPr>
                    <w:t>3</w:t>
                  </w:r>
                  <w:r>
                    <w:rPr>
                      <w:rFonts w:ascii="Times New Roman" w:eastAsiaTheme="minorEastAsia" w:hAnsi="Times New Roman"/>
                      <w:bCs/>
                      <w:szCs w:val="21"/>
                    </w:rPr>
                    <w:t>，纯度</w:t>
                  </w:r>
                  <w:r>
                    <w:rPr>
                      <w:rFonts w:ascii="Times New Roman" w:eastAsiaTheme="minorEastAsia" w:hAnsi="Times New Roman"/>
                      <w:bCs/>
                      <w:szCs w:val="21"/>
                    </w:rPr>
                    <w:t>99%</w:t>
                  </w:r>
                  <w:r>
                    <w:rPr>
                      <w:rFonts w:ascii="Times New Roman" w:eastAsiaTheme="minorEastAsia" w:hAnsi="Times New Roman"/>
                      <w:bCs/>
                      <w:szCs w:val="21"/>
                    </w:rPr>
                    <w:t>。无色透明液体，沸点</w:t>
                  </w:r>
                  <w:r>
                    <w:rPr>
                      <w:rFonts w:ascii="Times New Roman" w:eastAsiaTheme="minorEastAsia" w:hAnsi="Times New Roman"/>
                      <w:bCs/>
                      <w:szCs w:val="21"/>
                    </w:rPr>
                    <w:t>244℃</w:t>
                  </w:r>
                  <w:r>
                    <w:rPr>
                      <w:rFonts w:ascii="Times New Roman" w:eastAsiaTheme="minorEastAsia" w:hAnsi="Times New Roman"/>
                      <w:bCs/>
                      <w:szCs w:val="21"/>
                    </w:rPr>
                    <w:t>，熔点</w:t>
                  </w:r>
                  <w:r>
                    <w:rPr>
                      <w:rFonts w:ascii="Times New Roman" w:eastAsiaTheme="minorEastAsia" w:hAnsi="Times New Roman"/>
                      <w:bCs/>
                      <w:szCs w:val="21"/>
                    </w:rPr>
                    <w:t>-50℃</w:t>
                  </w:r>
                  <w:r>
                    <w:rPr>
                      <w:rFonts w:ascii="Times New Roman" w:eastAsiaTheme="minorEastAsia" w:hAnsi="Times New Roman"/>
                      <w:bCs/>
                      <w:szCs w:val="21"/>
                    </w:rPr>
                    <w:t>，折射率</w:t>
                  </w:r>
                  <w:r>
                    <w:rPr>
                      <w:rFonts w:ascii="Times New Roman" w:eastAsiaTheme="minorEastAsia" w:hAnsi="Times New Roman"/>
                      <w:bCs/>
                      <w:szCs w:val="21"/>
                    </w:rPr>
                    <w:t>(20℃)1.44~1.442</w:t>
                  </w:r>
                  <w:r>
                    <w:rPr>
                      <w:rFonts w:ascii="Times New Roman" w:eastAsiaTheme="minorEastAsia" w:hAnsi="Times New Roman"/>
                      <w:bCs/>
                      <w:szCs w:val="21"/>
                    </w:rPr>
                    <w:t>，密度</w:t>
                  </w:r>
                  <w:r>
                    <w:rPr>
                      <w:rFonts w:ascii="Times New Roman" w:eastAsiaTheme="minorEastAsia" w:hAnsi="Times New Roman"/>
                      <w:bCs/>
                      <w:szCs w:val="21"/>
                    </w:rPr>
                    <w:t>(</w:t>
                  </w:r>
                  <w:r>
                    <w:rPr>
                      <w:rFonts w:ascii="Times New Roman" w:eastAsiaTheme="minorEastAsia" w:hAnsi="Times New Roman"/>
                      <w:bCs/>
                      <w:szCs w:val="21"/>
                    </w:rPr>
                    <w:t>水</w:t>
                  </w:r>
                  <w:r>
                    <w:rPr>
                      <w:rFonts w:ascii="Times New Roman" w:eastAsiaTheme="minorEastAsia" w:hAnsi="Times New Roman"/>
                      <w:bCs/>
                      <w:szCs w:val="21"/>
                    </w:rPr>
                    <w:t>=1)0.95</w:t>
                  </w:r>
                  <w:r>
                    <w:rPr>
                      <w:rFonts w:ascii="Times New Roman" w:eastAsiaTheme="minorEastAsia" w:hAnsi="Times New Roman"/>
                      <w:bCs/>
                      <w:szCs w:val="21"/>
                    </w:rPr>
                    <w:t>，饱和蒸气压</w:t>
                  </w:r>
                </w:p>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(20℃)0.013MPa</w:t>
                  </w:r>
                  <w:r>
                    <w:rPr>
                      <w:rFonts w:ascii="Times New Roman" w:eastAsiaTheme="minorEastAsia" w:hAnsi="Times New Roman"/>
                      <w:bCs/>
                      <w:szCs w:val="21"/>
                    </w:rPr>
                    <w:t>，闪点</w:t>
                  </w:r>
                  <w:r>
                    <w:rPr>
                      <w:rFonts w:ascii="Times New Roman" w:eastAsiaTheme="minorEastAsia" w:hAnsi="Times New Roman"/>
                      <w:bCs/>
                      <w:szCs w:val="21"/>
                    </w:rPr>
                    <w:t>120℃</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8</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消泡剂</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与水不混溶液体</w:t>
                  </w:r>
                  <w:r>
                    <w:rPr>
                      <w:rFonts w:ascii="Times New Roman" w:eastAsiaTheme="minorEastAsia" w:hAnsi="Times New Roman"/>
                      <w:bCs/>
                      <w:szCs w:val="21"/>
                    </w:rPr>
                    <w:t>(75%</w:t>
                  </w:r>
                  <w:r>
                    <w:rPr>
                      <w:rFonts w:ascii="Times New Roman" w:eastAsiaTheme="minorEastAsia" w:hAnsi="Times New Roman"/>
                      <w:bCs/>
                      <w:szCs w:val="21"/>
                    </w:rPr>
                    <w:t>〜</w:t>
                  </w:r>
                  <w:r>
                    <w:rPr>
                      <w:rFonts w:ascii="Times New Roman" w:eastAsiaTheme="minorEastAsia" w:hAnsi="Times New Roman"/>
                      <w:bCs/>
                      <w:szCs w:val="21"/>
                    </w:rPr>
                    <w:t>80%)</w:t>
                  </w:r>
                  <w:r>
                    <w:rPr>
                      <w:rFonts w:ascii="Times New Roman" w:eastAsiaTheme="minorEastAsia" w:hAnsi="Times New Roman"/>
                      <w:bCs/>
                      <w:szCs w:val="21"/>
                    </w:rPr>
                    <w:t>、疏水物质</w:t>
                  </w:r>
                  <w:r>
                    <w:rPr>
                      <w:rFonts w:ascii="Times New Roman" w:eastAsiaTheme="minorEastAsia" w:hAnsi="Times New Roman"/>
                      <w:bCs/>
                      <w:szCs w:val="21"/>
                    </w:rPr>
                    <w:t>(5</w:t>
                  </w:r>
                  <w:r>
                    <w:rPr>
                      <w:rFonts w:ascii="Times New Roman" w:eastAsiaTheme="minorEastAsia" w:hAnsi="Times New Roman"/>
                      <w:bCs/>
                      <w:szCs w:val="21"/>
                    </w:rPr>
                    <w:t>〜</w:t>
                  </w:r>
                  <w:r>
                    <w:rPr>
                      <w:rFonts w:ascii="Times New Roman" w:eastAsiaTheme="minorEastAsia" w:hAnsi="Times New Roman"/>
                      <w:bCs/>
                      <w:szCs w:val="21"/>
                    </w:rPr>
                    <w:t>10%)</w:t>
                  </w:r>
                  <w:r>
                    <w:rPr>
                      <w:rFonts w:ascii="Times New Roman" w:eastAsiaTheme="minorEastAsia" w:hAnsi="Times New Roman"/>
                      <w:bCs/>
                      <w:szCs w:val="21"/>
                    </w:rPr>
                    <w:t>、乳化剂</w:t>
                  </w:r>
                  <w:r>
                    <w:rPr>
                      <w:rFonts w:ascii="Times New Roman" w:eastAsiaTheme="minorEastAsia" w:hAnsi="Times New Roman"/>
                      <w:bCs/>
                      <w:szCs w:val="21"/>
                    </w:rPr>
                    <w:t>(5</w:t>
                  </w:r>
                  <w:r>
                    <w:rPr>
                      <w:rFonts w:ascii="Times New Roman" w:eastAsiaTheme="minorEastAsia" w:hAnsi="Times New Roman"/>
                      <w:bCs/>
                      <w:szCs w:val="21"/>
                    </w:rPr>
                    <w:t>〜</w:t>
                  </w:r>
                  <w:r>
                    <w:rPr>
                      <w:rFonts w:ascii="Times New Roman" w:eastAsiaTheme="minorEastAsia" w:hAnsi="Times New Roman"/>
                      <w:bCs/>
                      <w:szCs w:val="21"/>
                    </w:rPr>
                    <w:t>10%)</w:t>
                  </w:r>
                  <w:r>
                    <w:rPr>
                      <w:rFonts w:ascii="Times New Roman" w:eastAsiaTheme="minorEastAsia" w:hAnsi="Times New Roman"/>
                      <w:bCs/>
                      <w:szCs w:val="21"/>
                    </w:rPr>
                    <w:t>、次要成分</w:t>
                  </w:r>
                  <w:r>
                    <w:rPr>
                      <w:rFonts w:ascii="Times New Roman" w:eastAsiaTheme="minorEastAsia" w:hAnsi="Times New Roman"/>
                      <w:bCs/>
                      <w:szCs w:val="21"/>
                    </w:rPr>
                    <w:t>5%</w:t>
                  </w:r>
                  <w:r>
                    <w:rPr>
                      <w:rFonts w:ascii="Times New Roman" w:eastAsiaTheme="minorEastAsia" w:hAnsi="Times New Roman"/>
                      <w:bCs/>
                      <w:szCs w:val="21"/>
                    </w:rPr>
                    <w:t>。消泡剂爱预制生产和施工过程中气泡的产生和消除气泡。一般在配方中的含量范围在：</w:t>
                  </w:r>
                  <w:r>
                    <w:rPr>
                      <w:rFonts w:ascii="Times New Roman" w:eastAsiaTheme="minorEastAsia" w:hAnsi="Times New Roman"/>
                      <w:bCs/>
                      <w:szCs w:val="21"/>
                    </w:rPr>
                    <w:t>0.2%</w:t>
                  </w:r>
                  <w:r>
                    <w:rPr>
                      <w:rFonts w:ascii="Times New Roman" w:eastAsiaTheme="minorEastAsia" w:hAnsi="Times New Roman"/>
                      <w:bCs/>
                      <w:szCs w:val="21"/>
                    </w:rPr>
                    <w:t>～</w:t>
                  </w:r>
                  <w:r>
                    <w:rPr>
                      <w:rFonts w:ascii="Times New Roman" w:eastAsiaTheme="minorEastAsia" w:hAnsi="Times New Roman"/>
                      <w:bCs/>
                      <w:szCs w:val="21"/>
                    </w:rPr>
                    <w:t>0.8</w:t>
                  </w:r>
                  <w:r>
                    <w:rPr>
                      <w:rFonts w:ascii="Times New Roman" w:eastAsiaTheme="minorEastAsia" w:hAnsi="Times New Roman"/>
                      <w:bCs/>
                      <w:szCs w:val="21"/>
                    </w:rPr>
                    <w:t>之间。消泡剂基本上有三种主要成分组成：</w:t>
                  </w:r>
                  <w:r>
                    <w:rPr>
                      <w:rFonts w:ascii="Times New Roman" w:eastAsiaTheme="minorEastAsia" w:hAnsi="Times New Roman"/>
                      <w:bCs/>
                      <w:szCs w:val="21"/>
                    </w:rPr>
                    <w:t>①</w:t>
                  </w:r>
                  <w:r>
                    <w:rPr>
                      <w:rFonts w:ascii="Times New Roman" w:eastAsiaTheme="minorEastAsia" w:hAnsi="Times New Roman"/>
                      <w:bCs/>
                      <w:szCs w:val="21"/>
                    </w:rPr>
                    <w:t>与水不混溶液体（</w:t>
                  </w:r>
                  <w:r>
                    <w:rPr>
                      <w:rFonts w:ascii="Times New Roman" w:eastAsiaTheme="minorEastAsia" w:hAnsi="Times New Roman"/>
                      <w:bCs/>
                      <w:szCs w:val="21"/>
                    </w:rPr>
                    <w:t>75%</w:t>
                  </w:r>
                  <w:r>
                    <w:rPr>
                      <w:rFonts w:ascii="Times New Roman" w:eastAsiaTheme="minorEastAsia" w:hAnsi="Times New Roman"/>
                      <w:bCs/>
                      <w:szCs w:val="21"/>
                    </w:rPr>
                    <w:t>～</w:t>
                  </w:r>
                  <w:r>
                    <w:rPr>
                      <w:rFonts w:ascii="Times New Roman" w:eastAsiaTheme="minorEastAsia" w:hAnsi="Times New Roman"/>
                      <w:bCs/>
                      <w:szCs w:val="21"/>
                    </w:rPr>
                    <w:t>80%</w:t>
                  </w:r>
                  <w:r>
                    <w:rPr>
                      <w:rFonts w:ascii="Times New Roman" w:eastAsiaTheme="minorEastAsia" w:hAnsi="Times New Roman"/>
                      <w:bCs/>
                      <w:szCs w:val="21"/>
                    </w:rPr>
                    <w:t>），常见的有矿物油、硅油、脂肪酸、菜油、脂肪醇、含硅活性物质剂聚丙二醇等；</w:t>
                  </w:r>
                  <w:r>
                    <w:rPr>
                      <w:rFonts w:ascii="Times New Roman" w:eastAsiaTheme="minorEastAsia" w:hAnsi="Times New Roman"/>
                      <w:bCs/>
                      <w:szCs w:val="21"/>
                    </w:rPr>
                    <w:t>②</w:t>
                  </w:r>
                  <w:r>
                    <w:rPr>
                      <w:rFonts w:ascii="Times New Roman" w:eastAsiaTheme="minorEastAsia" w:hAnsi="Times New Roman"/>
                      <w:bCs/>
                      <w:szCs w:val="21"/>
                    </w:rPr>
                    <w:t>疏水物质（</w:t>
                  </w:r>
                  <w:r>
                    <w:rPr>
                      <w:rFonts w:ascii="Times New Roman" w:eastAsiaTheme="minorEastAsia" w:hAnsi="Times New Roman"/>
                      <w:bCs/>
                      <w:szCs w:val="21"/>
                    </w:rPr>
                    <w:t>5%</w:t>
                  </w:r>
                  <w:r>
                    <w:rPr>
                      <w:rFonts w:ascii="Times New Roman" w:eastAsiaTheme="minorEastAsia" w:hAnsi="Times New Roman"/>
                      <w:bCs/>
                      <w:szCs w:val="21"/>
                    </w:rPr>
                    <w:t>～</w:t>
                  </w:r>
                  <w:r>
                    <w:rPr>
                      <w:rFonts w:ascii="Times New Roman" w:eastAsiaTheme="minorEastAsia" w:hAnsi="Times New Roman"/>
                      <w:bCs/>
                      <w:szCs w:val="21"/>
                    </w:rPr>
                    <w:t>10%</w:t>
                  </w:r>
                  <w:r>
                    <w:rPr>
                      <w:rFonts w:ascii="Times New Roman" w:eastAsiaTheme="minorEastAsia" w:hAnsi="Times New Roman"/>
                      <w:bCs/>
                      <w:szCs w:val="21"/>
                    </w:rPr>
                    <w:t>），常见的有疏水性油、脂肪蜡、聚脲等；</w:t>
                  </w:r>
                  <w:r>
                    <w:rPr>
                      <w:rFonts w:ascii="Times New Roman" w:eastAsiaTheme="minorEastAsia" w:hAnsi="Times New Roman"/>
                      <w:bCs/>
                      <w:szCs w:val="21"/>
                    </w:rPr>
                    <w:t>③</w:t>
                  </w:r>
                  <w:r>
                    <w:rPr>
                      <w:rFonts w:ascii="Times New Roman" w:eastAsiaTheme="minorEastAsia" w:hAnsi="Times New Roman"/>
                      <w:bCs/>
                      <w:szCs w:val="21"/>
                    </w:rPr>
                    <w:t>乳化剂（</w:t>
                  </w:r>
                  <w:r>
                    <w:rPr>
                      <w:rFonts w:ascii="Times New Roman" w:eastAsiaTheme="minorEastAsia" w:hAnsi="Times New Roman"/>
                      <w:bCs/>
                      <w:szCs w:val="21"/>
                    </w:rPr>
                    <w:t>5%</w:t>
                  </w:r>
                  <w:r>
                    <w:rPr>
                      <w:rFonts w:ascii="Times New Roman" w:eastAsiaTheme="minorEastAsia" w:hAnsi="Times New Roman"/>
                      <w:bCs/>
                      <w:szCs w:val="21"/>
                    </w:rPr>
                    <w:t>～</w:t>
                  </w:r>
                  <w:r>
                    <w:rPr>
                      <w:rFonts w:ascii="Times New Roman" w:eastAsiaTheme="minorEastAsia" w:hAnsi="Times New Roman"/>
                      <w:bCs/>
                      <w:szCs w:val="21"/>
                    </w:rPr>
                    <w:t>10%</w:t>
                  </w:r>
                  <w:r>
                    <w:rPr>
                      <w:rFonts w:ascii="Times New Roman" w:eastAsiaTheme="minorEastAsia" w:hAnsi="Times New Roman"/>
                      <w:bCs/>
                      <w:szCs w:val="21"/>
                    </w:rPr>
                    <w:t>）；</w:t>
                  </w:r>
                  <w:r>
                    <w:rPr>
                      <w:rFonts w:ascii="Times New Roman" w:eastAsiaTheme="minorEastAsia" w:hAnsi="Times New Roman"/>
                      <w:bCs/>
                      <w:szCs w:val="21"/>
                    </w:rPr>
                    <w:t>④</w:t>
                  </w:r>
                  <w:r>
                    <w:rPr>
                      <w:rFonts w:ascii="Times New Roman" w:eastAsiaTheme="minorEastAsia" w:hAnsi="Times New Roman"/>
                      <w:bCs/>
                      <w:szCs w:val="21"/>
                    </w:rPr>
                    <w:t>次要成分</w:t>
                  </w:r>
                  <w:r>
                    <w:rPr>
                      <w:rFonts w:ascii="Times New Roman" w:eastAsiaTheme="minorEastAsia" w:hAnsi="Times New Roman"/>
                      <w:bCs/>
                      <w:szCs w:val="21"/>
                    </w:rPr>
                    <w:t>5%</w:t>
                  </w:r>
                  <w:r>
                    <w:rPr>
                      <w:rFonts w:ascii="Times New Roman" w:eastAsiaTheme="minorEastAsia" w:hAnsi="Times New Roman"/>
                      <w:bCs/>
                      <w:szCs w:val="21"/>
                    </w:rPr>
                    <w:t>，如增稠剂、稀释剂、防腐剂等</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9</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分散剂</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有机分散剂：丙烯酸盐</w:t>
                  </w:r>
                  <w:r>
                    <w:rPr>
                      <w:rFonts w:ascii="Times New Roman" w:eastAsiaTheme="minorEastAsia" w:hAnsi="Times New Roman"/>
                      <w:bCs/>
                      <w:szCs w:val="21"/>
                    </w:rPr>
                    <w:t>/</w:t>
                  </w:r>
                  <w:r>
                    <w:rPr>
                      <w:rFonts w:ascii="Times New Roman" w:eastAsiaTheme="minorEastAsia" w:hAnsi="Times New Roman"/>
                      <w:bCs/>
                      <w:szCs w:val="21"/>
                    </w:rPr>
                    <w:t>酯分散剂，可能带入丙烯酸单体残留；阴离子型分散剂多为</w:t>
                  </w:r>
                  <w:r>
                    <w:rPr>
                      <w:rFonts w:ascii="Times New Roman" w:eastAsiaTheme="minorEastAsia" w:hAnsi="Times New Roman"/>
                      <w:bCs/>
                      <w:szCs w:val="21"/>
                    </w:rPr>
                    <w:t>C8</w:t>
                  </w:r>
                  <w:r>
                    <w:rPr>
                      <w:rFonts w:ascii="Times New Roman" w:eastAsiaTheme="minorEastAsia" w:hAnsi="Times New Roman"/>
                      <w:bCs/>
                      <w:szCs w:val="21"/>
                    </w:rPr>
                    <w:t>〜</w:t>
                  </w:r>
                  <w:r>
                    <w:rPr>
                      <w:rFonts w:ascii="Times New Roman" w:eastAsiaTheme="minorEastAsia" w:hAnsi="Times New Roman"/>
                      <w:bCs/>
                      <w:szCs w:val="21"/>
                    </w:rPr>
                    <w:t>C18</w:t>
                  </w:r>
                  <w:r>
                    <w:rPr>
                      <w:rFonts w:ascii="Times New Roman" w:eastAsiaTheme="minorEastAsia" w:hAnsi="Times New Roman"/>
                      <w:bCs/>
                      <w:szCs w:val="21"/>
                    </w:rPr>
                    <w:t>烷基硫酸盐类；非离子型分散剂主要</w:t>
                  </w:r>
                  <w:proofErr w:type="gramStart"/>
                  <w:r>
                    <w:rPr>
                      <w:rFonts w:ascii="Times New Roman" w:eastAsiaTheme="minorEastAsia" w:hAnsi="Times New Roman"/>
                      <w:bCs/>
                      <w:szCs w:val="21"/>
                    </w:rPr>
                    <w:t>为聚氧乙烯醚</w:t>
                  </w:r>
                  <w:proofErr w:type="gramEnd"/>
                  <w:r>
                    <w:rPr>
                      <w:rFonts w:ascii="Times New Roman" w:eastAsiaTheme="minorEastAsia" w:hAnsi="Times New Roman"/>
                      <w:bCs/>
                      <w:szCs w:val="21"/>
                    </w:rPr>
                    <w:t>。分散剂主要功能使被润湿的颜填料粒子分散体系在相当长时期内处于相对稳定状态，避免</w:t>
                  </w:r>
                  <w:proofErr w:type="gramStart"/>
                  <w:r>
                    <w:rPr>
                      <w:rFonts w:ascii="Times New Roman" w:eastAsiaTheme="minorEastAsia" w:hAnsi="Times New Roman"/>
                      <w:bCs/>
                      <w:szCs w:val="21"/>
                    </w:rPr>
                    <w:t>颜</w:t>
                  </w:r>
                  <w:proofErr w:type="gramEnd"/>
                  <w:r>
                    <w:rPr>
                      <w:rFonts w:ascii="Times New Roman" w:eastAsiaTheme="minorEastAsia" w:hAnsi="Times New Roman"/>
                      <w:bCs/>
                      <w:szCs w:val="21"/>
                    </w:rPr>
                    <w:t>填料的絮凝、结块。一般在配方中的添加量为</w:t>
                  </w:r>
                  <w:r>
                    <w:rPr>
                      <w:rFonts w:ascii="Times New Roman" w:eastAsiaTheme="minorEastAsia" w:hAnsi="Times New Roman"/>
                      <w:bCs/>
                      <w:szCs w:val="21"/>
                    </w:rPr>
                    <w:t>:0.3%</w:t>
                  </w:r>
                  <w:r>
                    <w:rPr>
                      <w:rFonts w:ascii="Times New Roman" w:eastAsiaTheme="minorEastAsia" w:hAnsi="Times New Roman"/>
                      <w:bCs/>
                      <w:szCs w:val="21"/>
                    </w:rPr>
                    <w:t>〜</w:t>
                  </w:r>
                  <w:r>
                    <w:rPr>
                      <w:rFonts w:ascii="Times New Roman" w:eastAsiaTheme="minorEastAsia" w:hAnsi="Times New Roman"/>
                      <w:bCs/>
                      <w:szCs w:val="21"/>
                    </w:rPr>
                    <w:t>2%</w:t>
                  </w:r>
                  <w:r>
                    <w:rPr>
                      <w:rFonts w:ascii="Times New Roman" w:eastAsiaTheme="minorEastAsia" w:hAnsi="Times New Roman"/>
                      <w:bCs/>
                      <w:szCs w:val="21"/>
                    </w:rPr>
                    <w:t>。分散剂主要化合物属于聚合物，不具有毒性危险特性。其可能带入毒性危险特性的主要是其合成单体。</w:t>
                  </w:r>
                </w:p>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①</w:t>
                  </w:r>
                  <w:r>
                    <w:rPr>
                      <w:rFonts w:ascii="Times New Roman" w:eastAsiaTheme="minorEastAsia" w:hAnsi="Times New Roman"/>
                      <w:bCs/>
                      <w:szCs w:val="21"/>
                    </w:rPr>
                    <w:t>丙烯酸盐</w:t>
                  </w:r>
                  <w:r>
                    <w:rPr>
                      <w:rFonts w:ascii="Times New Roman" w:eastAsiaTheme="minorEastAsia" w:hAnsi="Times New Roman"/>
                      <w:bCs/>
                      <w:szCs w:val="21"/>
                    </w:rPr>
                    <w:t>/</w:t>
                  </w:r>
                  <w:r>
                    <w:rPr>
                      <w:rFonts w:ascii="Times New Roman" w:eastAsiaTheme="minorEastAsia" w:hAnsi="Times New Roman"/>
                      <w:bCs/>
                      <w:szCs w:val="21"/>
                    </w:rPr>
                    <w:t>酯分散剂：可能带入丙烯酸单体残留，单体残留量</w:t>
                  </w:r>
                  <w:r>
                    <w:rPr>
                      <w:rFonts w:ascii="Times New Roman" w:eastAsiaTheme="minorEastAsia" w:hAnsi="Times New Roman"/>
                      <w:bCs/>
                      <w:szCs w:val="21"/>
                    </w:rPr>
                    <w:t>0.5%</w:t>
                  </w:r>
                  <w:r>
                    <w:rPr>
                      <w:rFonts w:ascii="Times New Roman" w:eastAsiaTheme="minorEastAsia" w:hAnsi="Times New Roman"/>
                      <w:bCs/>
                      <w:szCs w:val="21"/>
                    </w:rPr>
                    <w:t>。</w:t>
                  </w:r>
                  <w:r>
                    <w:rPr>
                      <w:rFonts w:ascii="Times New Roman" w:eastAsiaTheme="minorEastAsia" w:hAnsi="Times New Roman"/>
                      <w:bCs/>
                      <w:szCs w:val="21"/>
                    </w:rPr>
                    <w:t>②</w:t>
                  </w:r>
                  <w:r>
                    <w:rPr>
                      <w:rFonts w:ascii="Times New Roman" w:eastAsiaTheme="minorEastAsia" w:hAnsi="Times New Roman"/>
                      <w:bCs/>
                      <w:szCs w:val="21"/>
                    </w:rPr>
                    <w:t>阴离子型分散剂：多为</w:t>
                  </w:r>
                  <w:r>
                    <w:rPr>
                      <w:rFonts w:ascii="Times New Roman" w:eastAsiaTheme="minorEastAsia" w:hAnsi="Times New Roman"/>
                      <w:bCs/>
                      <w:szCs w:val="21"/>
                    </w:rPr>
                    <w:t>C8</w:t>
                  </w:r>
                  <w:r>
                    <w:rPr>
                      <w:rFonts w:ascii="Times New Roman" w:eastAsiaTheme="minorEastAsia" w:hAnsi="Times New Roman"/>
                      <w:bCs/>
                      <w:szCs w:val="21"/>
                    </w:rPr>
                    <w:t>〜</w:t>
                  </w:r>
                  <w:r>
                    <w:rPr>
                      <w:rFonts w:ascii="Times New Roman" w:eastAsiaTheme="minorEastAsia" w:hAnsi="Times New Roman"/>
                      <w:bCs/>
                      <w:szCs w:val="21"/>
                    </w:rPr>
                    <w:t>C18</w:t>
                  </w:r>
                  <w:r>
                    <w:rPr>
                      <w:rFonts w:ascii="Times New Roman" w:eastAsiaTheme="minorEastAsia" w:hAnsi="Times New Roman"/>
                      <w:bCs/>
                      <w:szCs w:val="21"/>
                    </w:rPr>
                    <w:t>烷基硫酸盐类，如：烷基聚醚硫酸酯、烷基芳基硫酸盐、烷基苯磺酸盐、脂肪酸酰胺衍生物硫酸盐、蓖麻油硫酸化合物、聚乙二醇烷基芳基</w:t>
                  </w:r>
                  <w:proofErr w:type="gramStart"/>
                  <w:r>
                    <w:rPr>
                      <w:rFonts w:ascii="Times New Roman" w:eastAsiaTheme="minorEastAsia" w:hAnsi="Times New Roman"/>
                      <w:bCs/>
                      <w:szCs w:val="21"/>
                    </w:rPr>
                    <w:t>醚</w:t>
                  </w:r>
                  <w:proofErr w:type="gramEnd"/>
                  <w:r>
                    <w:rPr>
                      <w:rFonts w:ascii="Times New Roman" w:eastAsiaTheme="minorEastAsia" w:hAnsi="Times New Roman"/>
                      <w:bCs/>
                      <w:szCs w:val="21"/>
                    </w:rPr>
                    <w:t>磺酸钠等。一般使用</w:t>
                  </w:r>
                  <w:r>
                    <w:rPr>
                      <w:rFonts w:ascii="Times New Roman" w:eastAsiaTheme="minorEastAsia" w:hAnsi="Times New Roman"/>
                      <w:bCs/>
                      <w:szCs w:val="21"/>
                    </w:rPr>
                    <w:t>C8</w:t>
                  </w:r>
                  <w:r>
                    <w:rPr>
                      <w:rFonts w:ascii="Times New Roman" w:eastAsiaTheme="minorEastAsia" w:hAnsi="Times New Roman"/>
                      <w:bCs/>
                      <w:szCs w:val="21"/>
                    </w:rPr>
                    <w:t>〜</w:t>
                  </w:r>
                  <w:r>
                    <w:rPr>
                      <w:rFonts w:ascii="Times New Roman" w:eastAsiaTheme="minorEastAsia" w:hAnsi="Times New Roman"/>
                      <w:bCs/>
                      <w:szCs w:val="21"/>
                    </w:rPr>
                    <w:t>C18</w:t>
                  </w:r>
                  <w:proofErr w:type="gramStart"/>
                  <w:r>
                    <w:rPr>
                      <w:rFonts w:ascii="Times New Roman" w:eastAsiaTheme="minorEastAsia" w:hAnsi="Times New Roman"/>
                      <w:bCs/>
                      <w:szCs w:val="21"/>
                    </w:rPr>
                    <w:t>烷基醇来和</w:t>
                  </w:r>
                  <w:proofErr w:type="gramEnd"/>
                  <w:r>
                    <w:rPr>
                      <w:rFonts w:ascii="Times New Roman" w:eastAsiaTheme="minorEastAsia" w:hAnsi="Times New Roman"/>
                      <w:bCs/>
                      <w:szCs w:val="21"/>
                    </w:rPr>
                    <w:t>硫酸或氯磺酸酸化反应生成。其单体不具有毒性危险特性。</w:t>
                  </w:r>
                  <w:r>
                    <w:rPr>
                      <w:rFonts w:ascii="Times New Roman" w:eastAsiaTheme="minorEastAsia" w:hAnsi="Times New Roman"/>
                      <w:bCs/>
                      <w:szCs w:val="21"/>
                    </w:rPr>
                    <w:t>③</w:t>
                  </w:r>
                  <w:r>
                    <w:rPr>
                      <w:rFonts w:ascii="Times New Roman" w:eastAsiaTheme="minorEastAsia" w:hAnsi="Times New Roman"/>
                      <w:bCs/>
                      <w:szCs w:val="21"/>
                    </w:rPr>
                    <w:t>非离子型分散剂：主要</w:t>
                  </w:r>
                  <w:proofErr w:type="gramStart"/>
                  <w:r>
                    <w:rPr>
                      <w:rFonts w:ascii="Times New Roman" w:eastAsiaTheme="minorEastAsia" w:hAnsi="Times New Roman"/>
                      <w:bCs/>
                      <w:szCs w:val="21"/>
                    </w:rPr>
                    <w:t>为聚氧乙烯醚</w:t>
                  </w:r>
                  <w:proofErr w:type="gramEnd"/>
                  <w:r>
                    <w:rPr>
                      <w:rFonts w:ascii="Times New Roman" w:eastAsiaTheme="minorEastAsia" w:hAnsi="Times New Roman"/>
                      <w:bCs/>
                      <w:szCs w:val="21"/>
                    </w:rPr>
                    <w:t>分散剂，基本</w:t>
                  </w:r>
                  <w:proofErr w:type="gramStart"/>
                  <w:r>
                    <w:rPr>
                      <w:rFonts w:ascii="Times New Roman" w:eastAsiaTheme="minorEastAsia" w:hAnsi="Times New Roman"/>
                      <w:bCs/>
                      <w:szCs w:val="21"/>
                    </w:rPr>
                    <w:t>不</w:t>
                  </w:r>
                  <w:proofErr w:type="gramEnd"/>
                  <w:r>
                    <w:rPr>
                      <w:rFonts w:ascii="Times New Roman" w:eastAsiaTheme="minorEastAsia" w:hAnsi="Times New Roman"/>
                      <w:bCs/>
                      <w:szCs w:val="21"/>
                    </w:rPr>
                    <w:t>带入具有毒性危险特性的</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10</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水性色浆</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主要由填料、色粉、去离子水、钛白粉、分散剂、消泡剂、防沉剂等配置而成，其中着色颜料为色粉，包括：氧化铁红、氧化铁黄、敏络黄、炭黑、氧化铬绿等无机颜料；偶氮类有机黄、偶氮类有机红、</w:t>
                  </w:r>
                  <w:proofErr w:type="gramStart"/>
                  <w:r>
                    <w:rPr>
                      <w:rFonts w:ascii="Times New Roman" w:eastAsiaTheme="minorEastAsia" w:hAnsi="Times New Roman"/>
                      <w:bCs/>
                      <w:szCs w:val="21"/>
                    </w:rPr>
                    <w:t>酞</w:t>
                  </w:r>
                  <w:proofErr w:type="gramEnd"/>
                  <w:r>
                    <w:rPr>
                      <w:rFonts w:ascii="Times New Roman" w:eastAsiaTheme="minorEastAsia" w:hAnsi="Times New Roman"/>
                      <w:bCs/>
                      <w:szCs w:val="21"/>
                    </w:rPr>
                    <w:t>青蓝、</w:t>
                  </w:r>
                  <w:proofErr w:type="gramStart"/>
                  <w:r>
                    <w:rPr>
                      <w:rFonts w:ascii="Times New Roman" w:eastAsiaTheme="minorEastAsia" w:hAnsi="Times New Roman"/>
                      <w:bCs/>
                      <w:szCs w:val="21"/>
                    </w:rPr>
                    <w:t>酞</w:t>
                  </w:r>
                  <w:proofErr w:type="gramEnd"/>
                  <w:r>
                    <w:rPr>
                      <w:rFonts w:ascii="Times New Roman" w:eastAsiaTheme="minorEastAsia" w:hAnsi="Times New Roman"/>
                      <w:bCs/>
                      <w:szCs w:val="21"/>
                    </w:rPr>
                    <w:t>青黄（含铜）、青绿</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11</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纯丙乳液</w:t>
                  </w:r>
                  <w:proofErr w:type="gramEnd"/>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甲基</w:t>
                  </w:r>
                  <w:r>
                    <w:rPr>
                      <w:rFonts w:ascii="Times New Roman" w:eastAsiaTheme="minorEastAsia" w:hAnsi="Times New Roman"/>
                      <w:bCs/>
                      <w:szCs w:val="21"/>
                    </w:rPr>
                    <w:t>)</w:t>
                  </w:r>
                  <w:r>
                    <w:rPr>
                      <w:rFonts w:ascii="Times New Roman" w:eastAsiaTheme="minorEastAsia" w:hAnsi="Times New Roman"/>
                      <w:bCs/>
                      <w:szCs w:val="21"/>
                    </w:rPr>
                    <w:t>丙烯酸、丙烯醛含量</w:t>
                  </w:r>
                  <w:r>
                    <w:rPr>
                      <w:rFonts w:ascii="Times New Roman" w:eastAsiaTheme="minorEastAsia" w:hAnsi="Times New Roman"/>
                      <w:bCs/>
                      <w:szCs w:val="21"/>
                    </w:rPr>
                    <w:t>47-49%</w:t>
                  </w:r>
                  <w:r>
                    <w:rPr>
                      <w:rFonts w:ascii="Times New Roman" w:eastAsiaTheme="minorEastAsia" w:hAnsi="Times New Roman"/>
                      <w:bCs/>
                      <w:szCs w:val="21"/>
                    </w:rPr>
                    <w:t>，水含量为</w:t>
                  </w:r>
                  <w:r>
                    <w:rPr>
                      <w:rFonts w:ascii="Times New Roman" w:eastAsiaTheme="minorEastAsia" w:hAnsi="Times New Roman"/>
                      <w:bCs/>
                      <w:szCs w:val="21"/>
                    </w:rPr>
                    <w:t>51-53%</w:t>
                  </w:r>
                  <w:r>
                    <w:rPr>
                      <w:rFonts w:ascii="Times New Roman" w:eastAsiaTheme="minorEastAsia" w:hAnsi="Times New Roman"/>
                      <w:bCs/>
                      <w:szCs w:val="21"/>
                    </w:rPr>
                    <w:t>。乳白色液体，固体含量</w:t>
                  </w:r>
                  <w:r>
                    <w:rPr>
                      <w:rFonts w:ascii="Times New Roman" w:eastAsiaTheme="minorEastAsia" w:hAnsi="Times New Roman"/>
                      <w:bCs/>
                      <w:szCs w:val="21"/>
                    </w:rPr>
                    <w:t>50±1%</w:t>
                  </w:r>
                  <w:r>
                    <w:rPr>
                      <w:rFonts w:ascii="Times New Roman" w:eastAsiaTheme="minorEastAsia" w:hAnsi="Times New Roman"/>
                      <w:bCs/>
                      <w:szCs w:val="21"/>
                    </w:rPr>
                    <w:t>，粘度</w:t>
                  </w:r>
                  <w:r>
                    <w:rPr>
                      <w:rFonts w:ascii="Times New Roman" w:eastAsiaTheme="minorEastAsia" w:hAnsi="Times New Roman"/>
                      <w:bCs/>
                      <w:szCs w:val="21"/>
                    </w:rPr>
                    <w:t>200</w:t>
                  </w:r>
                  <w:r>
                    <w:rPr>
                      <w:rFonts w:ascii="Times New Roman" w:eastAsiaTheme="minorEastAsia" w:hAnsi="Times New Roman"/>
                      <w:bCs/>
                      <w:szCs w:val="21"/>
                    </w:rPr>
                    <w:t>～</w:t>
                  </w:r>
                  <w:r>
                    <w:rPr>
                      <w:rFonts w:ascii="Times New Roman" w:eastAsiaTheme="minorEastAsia" w:hAnsi="Times New Roman"/>
                      <w:bCs/>
                      <w:szCs w:val="21"/>
                    </w:rPr>
                    <w:t>800mPa·s</w:t>
                  </w:r>
                  <w:r>
                    <w:rPr>
                      <w:rFonts w:ascii="Times New Roman" w:eastAsiaTheme="minorEastAsia" w:hAnsi="Times New Roman"/>
                      <w:bCs/>
                      <w:szCs w:val="21"/>
                    </w:rPr>
                    <w:t>，</w:t>
                  </w:r>
                  <w:r>
                    <w:rPr>
                      <w:rFonts w:ascii="Times New Roman" w:eastAsiaTheme="minorEastAsia" w:hAnsi="Times New Roman"/>
                      <w:bCs/>
                      <w:szCs w:val="21"/>
                    </w:rPr>
                    <w:t>PH</w:t>
                  </w:r>
                  <w:r>
                    <w:rPr>
                      <w:rFonts w:ascii="Times New Roman" w:eastAsiaTheme="minorEastAsia" w:hAnsi="Times New Roman"/>
                      <w:bCs/>
                      <w:szCs w:val="21"/>
                    </w:rPr>
                    <w:t>值</w:t>
                  </w:r>
                  <w:r>
                    <w:rPr>
                      <w:rFonts w:ascii="Times New Roman" w:eastAsiaTheme="minorEastAsia" w:hAnsi="Times New Roman"/>
                      <w:bCs/>
                      <w:szCs w:val="21"/>
                    </w:rPr>
                    <w:t>7±1</w:t>
                  </w:r>
                  <w:r>
                    <w:rPr>
                      <w:rFonts w:ascii="Times New Roman" w:eastAsiaTheme="minorEastAsia" w:hAnsi="Times New Roman"/>
                      <w:bCs/>
                      <w:szCs w:val="21"/>
                    </w:rPr>
                    <w:t>，最低成膜温度</w:t>
                  </w:r>
                  <w:r>
                    <w:rPr>
                      <w:rFonts w:ascii="Times New Roman" w:eastAsiaTheme="minorEastAsia" w:hAnsi="Times New Roman"/>
                      <w:bCs/>
                      <w:szCs w:val="21"/>
                    </w:rPr>
                    <w:t>20℃</w:t>
                  </w:r>
                  <w:r>
                    <w:rPr>
                      <w:rFonts w:ascii="Times New Roman" w:eastAsiaTheme="minorEastAsia" w:hAnsi="Times New Roman"/>
                      <w:bCs/>
                      <w:szCs w:val="21"/>
                    </w:rPr>
                    <w:t>，钙离子稳定性</w:t>
                  </w:r>
                  <w:r>
                    <w:rPr>
                      <w:rFonts w:ascii="Times New Roman" w:eastAsiaTheme="minorEastAsia" w:hAnsi="Times New Roman"/>
                      <w:bCs/>
                      <w:szCs w:val="21"/>
                    </w:rPr>
                    <w:t>(5%</w:t>
                  </w:r>
                  <w:r>
                    <w:rPr>
                      <w:rFonts w:ascii="Times New Roman" w:eastAsiaTheme="minorEastAsia" w:hAnsi="Times New Roman"/>
                      <w:bCs/>
                      <w:szCs w:val="21"/>
                    </w:rPr>
                    <w:t>氯化钙水溶液</w:t>
                  </w:r>
                  <w:r>
                    <w:rPr>
                      <w:rFonts w:ascii="Times New Roman" w:eastAsiaTheme="minorEastAsia" w:hAnsi="Times New Roman"/>
                      <w:bCs/>
                      <w:szCs w:val="21"/>
                    </w:rPr>
                    <w:t>1:4)</w:t>
                  </w:r>
                  <w:r>
                    <w:rPr>
                      <w:rFonts w:ascii="Times New Roman" w:eastAsiaTheme="minorEastAsia" w:hAnsi="Times New Roman"/>
                      <w:bCs/>
                      <w:szCs w:val="21"/>
                    </w:rPr>
                    <w:t>通过，玻璃化温度</w:t>
                  </w:r>
                  <w:r>
                    <w:rPr>
                      <w:rFonts w:ascii="Times New Roman" w:eastAsiaTheme="minorEastAsia" w:hAnsi="Times New Roman"/>
                      <w:bCs/>
                      <w:szCs w:val="21"/>
                    </w:rPr>
                    <w:t>(</w:t>
                  </w:r>
                  <w:proofErr w:type="spellStart"/>
                  <w:r>
                    <w:rPr>
                      <w:rFonts w:ascii="Times New Roman" w:eastAsiaTheme="minorEastAsia" w:hAnsi="Times New Roman"/>
                      <w:bCs/>
                      <w:szCs w:val="21"/>
                    </w:rPr>
                    <w:t>Tg</w:t>
                  </w:r>
                  <w:proofErr w:type="spellEnd"/>
                  <w:r>
                    <w:rPr>
                      <w:rFonts w:ascii="Times New Roman" w:eastAsiaTheme="minorEastAsia" w:hAnsi="Times New Roman"/>
                      <w:bCs/>
                      <w:szCs w:val="21"/>
                    </w:rPr>
                    <w:t>)23℃</w:t>
                  </w:r>
                  <w:r>
                    <w:rPr>
                      <w:rFonts w:ascii="Times New Roman" w:eastAsiaTheme="minorEastAsia" w:hAnsi="Times New Roman"/>
                      <w:bCs/>
                      <w:szCs w:val="21"/>
                    </w:rPr>
                    <w:t>。粒径细，高光泽，优良的耐候性，优良</w:t>
                  </w:r>
                  <w:proofErr w:type="gramStart"/>
                  <w:r>
                    <w:rPr>
                      <w:rFonts w:ascii="Times New Roman" w:eastAsiaTheme="minorEastAsia" w:hAnsi="Times New Roman"/>
                      <w:bCs/>
                      <w:szCs w:val="21"/>
                    </w:rPr>
                    <w:t>的抗回粘性</w:t>
                  </w:r>
                  <w:proofErr w:type="gramEnd"/>
                  <w:r>
                    <w:rPr>
                      <w:rFonts w:ascii="Times New Roman" w:eastAsiaTheme="minorEastAsia" w:hAnsi="Times New Roman"/>
                      <w:bCs/>
                      <w:szCs w:val="21"/>
                    </w:rPr>
                    <w:t>，具有广泛的适用</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12</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胶粉</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胶粉添加剂是一种粉粒状材料，其粒子尺寸</w:t>
                  </w:r>
                  <w:r>
                    <w:rPr>
                      <w:rFonts w:ascii="Times New Roman" w:eastAsiaTheme="minorEastAsia" w:hAnsi="Times New Roman"/>
                      <w:bCs/>
                      <w:szCs w:val="21"/>
                    </w:rPr>
                    <w:t>(</w:t>
                  </w:r>
                  <w:r>
                    <w:rPr>
                      <w:rFonts w:ascii="Times New Roman" w:eastAsiaTheme="minorEastAsia" w:hAnsi="Times New Roman"/>
                      <w:bCs/>
                      <w:szCs w:val="21"/>
                    </w:rPr>
                    <w:t>比表面积</w:t>
                  </w:r>
                  <w:r>
                    <w:rPr>
                      <w:rFonts w:ascii="Times New Roman" w:eastAsiaTheme="minorEastAsia" w:hAnsi="Times New Roman"/>
                      <w:bCs/>
                      <w:szCs w:val="21"/>
                    </w:rPr>
                    <w:t>)</w:t>
                  </w:r>
                  <w:r>
                    <w:rPr>
                      <w:rFonts w:ascii="Times New Roman" w:eastAsiaTheme="minorEastAsia" w:hAnsi="Times New Roman"/>
                      <w:bCs/>
                      <w:szCs w:val="21"/>
                    </w:rPr>
                    <w:t>、表面形态及基团和本身的成分对其使用性能影响很大。胶粉越细，其性能越好。本项目使用的胶粉为树脂胶粉，其作为一种外墙保温砂浆胶粉，主要应用于生产各种聚苯板粘结砂浆和挤塑板粘结砂浆等，是目前国内建材领域的一种广泛应用的专用胶粉，在市场上也得到了大力推进。树脂胶粉的稳定性很好，如果在密封情况下，把树脂胶粉放在</w:t>
                  </w:r>
                  <w:r>
                    <w:rPr>
                      <w:rFonts w:ascii="Times New Roman" w:eastAsiaTheme="minorEastAsia" w:hAnsi="Times New Roman"/>
                      <w:bCs/>
                      <w:szCs w:val="21"/>
                    </w:rPr>
                    <w:t>40℃</w:t>
                  </w:r>
                  <w:r>
                    <w:rPr>
                      <w:rFonts w:ascii="Times New Roman" w:eastAsiaTheme="minorEastAsia" w:hAnsi="Times New Roman"/>
                      <w:bCs/>
                      <w:szCs w:val="21"/>
                    </w:rPr>
                    <w:t>和</w:t>
                  </w:r>
                  <w:r>
                    <w:rPr>
                      <w:rFonts w:ascii="Times New Roman" w:eastAsiaTheme="minorEastAsia" w:hAnsi="Times New Roman"/>
                      <w:bCs/>
                      <w:szCs w:val="21"/>
                    </w:rPr>
                    <w:t>-25℃</w:t>
                  </w:r>
                  <w:r>
                    <w:rPr>
                      <w:rFonts w:ascii="Times New Roman" w:eastAsiaTheme="minorEastAsia" w:hAnsi="Times New Roman"/>
                      <w:bCs/>
                      <w:szCs w:val="21"/>
                    </w:rPr>
                    <w:t>情况下的时候，树脂胶粉品质是不会轻易发生改变的，其粘稠度也是很好，可以有效增加砂浆的初粘力，也可提高其后期的强度，使用寿命和稳定性</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13</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环氧树脂</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环氧基团的聚合物，由于环氧基的化学活性，可用多种含有活泼氢的化合物使其开环，固化交联生成网状结构，因此它是一种热固性树脂。根据分子结构和分子量的大学，其物态可从无臭无味、黄色透明液体至固态，熔点</w:t>
                  </w:r>
                  <w:r>
                    <w:rPr>
                      <w:rFonts w:ascii="Times New Roman" w:eastAsiaTheme="minorEastAsia" w:hAnsi="Times New Roman"/>
                      <w:bCs/>
                      <w:szCs w:val="21"/>
                    </w:rPr>
                    <w:t>(℃)</w:t>
                  </w:r>
                  <w:r>
                    <w:rPr>
                      <w:rFonts w:ascii="Times New Roman" w:eastAsiaTheme="minorEastAsia" w:hAnsi="Times New Roman"/>
                      <w:bCs/>
                      <w:szCs w:val="21"/>
                    </w:rPr>
                    <w:t>：</w:t>
                  </w:r>
                  <w:r>
                    <w:rPr>
                      <w:rFonts w:ascii="Times New Roman" w:eastAsiaTheme="minorEastAsia" w:hAnsi="Times New Roman"/>
                      <w:bCs/>
                      <w:szCs w:val="21"/>
                    </w:rPr>
                    <w:t>145~155</w:t>
                  </w:r>
                  <w:r>
                    <w:rPr>
                      <w:rFonts w:ascii="Times New Roman" w:eastAsiaTheme="minorEastAsia" w:hAnsi="Times New Roman"/>
                      <w:bCs/>
                      <w:szCs w:val="21"/>
                    </w:rPr>
                    <w:t>；溶于丙酮、乙二醇、甲苯。闪点</w:t>
                  </w:r>
                  <w:r>
                    <w:rPr>
                      <w:rFonts w:ascii="Times New Roman" w:eastAsiaTheme="minorEastAsia" w:hAnsi="Times New Roman"/>
                      <w:bCs/>
                      <w:szCs w:val="21"/>
                    </w:rPr>
                    <w:t>(℃)</w:t>
                  </w:r>
                  <w:r>
                    <w:rPr>
                      <w:rFonts w:ascii="Times New Roman" w:eastAsiaTheme="minorEastAsia" w:hAnsi="Times New Roman"/>
                      <w:bCs/>
                      <w:szCs w:val="21"/>
                    </w:rPr>
                    <w:t>：</w:t>
                  </w:r>
                  <w:r>
                    <w:rPr>
                      <w:rFonts w:ascii="Times New Roman" w:eastAsiaTheme="minorEastAsia" w:hAnsi="Times New Roman"/>
                      <w:bCs/>
                      <w:szCs w:val="21"/>
                    </w:rPr>
                    <w:t>-18~23</w:t>
                  </w:r>
                  <w:r>
                    <w:rPr>
                      <w:rFonts w:ascii="Times New Roman" w:eastAsiaTheme="minorEastAsia" w:hAnsi="Times New Roman"/>
                      <w:bCs/>
                      <w:szCs w:val="21"/>
                    </w:rPr>
                    <w:t>；易燃，遇明火、高热能燃烧。受高热分解放出有毒的气体。粉体与空气可形成爆炸性。</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14</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流平剂</w:t>
                  </w:r>
                  <w:proofErr w:type="gramEnd"/>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流平剂</w:t>
                  </w:r>
                  <w:proofErr w:type="gramEnd"/>
                  <w:r>
                    <w:rPr>
                      <w:rFonts w:ascii="Times New Roman" w:eastAsiaTheme="minorEastAsia" w:hAnsi="Times New Roman"/>
                      <w:bCs/>
                      <w:szCs w:val="21"/>
                    </w:rPr>
                    <w:t>是一种常用的涂料助剂，主要有三大类：丙烯酸类、有机硅类和</w:t>
                  </w:r>
                  <w:proofErr w:type="gramStart"/>
                  <w:r>
                    <w:rPr>
                      <w:rFonts w:ascii="Times New Roman" w:eastAsiaTheme="minorEastAsia" w:hAnsi="Times New Roman"/>
                      <w:bCs/>
                      <w:szCs w:val="21"/>
                    </w:rPr>
                    <w:t>氟碳</w:t>
                  </w:r>
                  <w:proofErr w:type="gramEnd"/>
                  <w:r>
                    <w:rPr>
                      <w:rFonts w:ascii="Times New Roman" w:eastAsiaTheme="minorEastAsia" w:hAnsi="Times New Roman"/>
                      <w:bCs/>
                      <w:szCs w:val="21"/>
                    </w:rPr>
                    <w:t>化合物类。它能促使涂料在干燥成膜过程中形成一个平整、光滑、均匀的涂膜。能有效降低</w:t>
                  </w:r>
                  <w:hyperlink r:id="rId9" w:tgtFrame="https://baike.baidu.com/item/%E6%B5%81%E5%B9%B3%E5%89%82/_blank" w:history="1">
                    <w:r>
                      <w:rPr>
                        <w:rFonts w:ascii="Times New Roman" w:eastAsiaTheme="minorEastAsia" w:hAnsi="Times New Roman"/>
                        <w:bCs/>
                        <w:szCs w:val="21"/>
                      </w:rPr>
                      <w:t>涂饰</w:t>
                    </w:r>
                  </w:hyperlink>
                  <w:r>
                    <w:rPr>
                      <w:rFonts w:ascii="Times New Roman" w:eastAsiaTheme="minorEastAsia" w:hAnsi="Times New Roman"/>
                      <w:bCs/>
                      <w:szCs w:val="21"/>
                    </w:rPr>
                    <w:t>液</w:t>
                  </w:r>
                  <w:hyperlink r:id="rId10" w:tgtFrame="https://baike.baidu.com/item/%E6%B5%81%E5%B9%B3%E5%89%82/_blank" w:history="1">
                    <w:r>
                      <w:rPr>
                        <w:rFonts w:ascii="Times New Roman" w:eastAsiaTheme="minorEastAsia" w:hAnsi="Times New Roman"/>
                        <w:bCs/>
                        <w:szCs w:val="21"/>
                      </w:rPr>
                      <w:t>表面张力</w:t>
                    </w:r>
                  </w:hyperlink>
                  <w:r>
                    <w:rPr>
                      <w:rFonts w:ascii="Times New Roman" w:eastAsiaTheme="minorEastAsia" w:hAnsi="Times New Roman"/>
                      <w:bCs/>
                      <w:szCs w:val="21"/>
                    </w:rPr>
                    <w:t>，提高其</w:t>
                  </w:r>
                  <w:hyperlink r:id="rId11" w:tgtFrame="https://baike.baidu.com/item/%E6%B5%81%E5%B9%B3%E5%89%82/_blank" w:history="1">
                    <w:r>
                      <w:rPr>
                        <w:rFonts w:ascii="Times New Roman" w:eastAsiaTheme="minorEastAsia" w:hAnsi="Times New Roman"/>
                        <w:bCs/>
                        <w:szCs w:val="21"/>
                      </w:rPr>
                      <w:t>流平性</w:t>
                    </w:r>
                  </w:hyperlink>
                  <w:r>
                    <w:rPr>
                      <w:rFonts w:ascii="Times New Roman" w:eastAsiaTheme="minorEastAsia" w:hAnsi="Times New Roman"/>
                      <w:bCs/>
                      <w:szCs w:val="21"/>
                    </w:rPr>
                    <w:t>和均匀性的一类物质。可改善涂饰液的</w:t>
                  </w:r>
                  <w:hyperlink r:id="rId12" w:tgtFrame="https://baike.baidu.com/item/%E6%B5%81%E5%B9%B3%E5%89%82/_blank" w:history="1">
                    <w:r>
                      <w:rPr>
                        <w:rFonts w:ascii="Times New Roman" w:eastAsiaTheme="minorEastAsia" w:hAnsi="Times New Roman"/>
                        <w:bCs/>
                        <w:szCs w:val="21"/>
                      </w:rPr>
                      <w:t>渗透性</w:t>
                    </w:r>
                  </w:hyperlink>
                  <w:r>
                    <w:rPr>
                      <w:rFonts w:ascii="Times New Roman" w:eastAsiaTheme="minorEastAsia" w:hAnsi="Times New Roman"/>
                      <w:bCs/>
                      <w:szCs w:val="21"/>
                    </w:rPr>
                    <w:t>，能减少刷涂时产生斑点和斑痕的可能性，增加覆盖性，使成膜均匀、自然。主要是</w:t>
                  </w:r>
                  <w:hyperlink r:id="rId13" w:tgtFrame="https://baike.baidu.com/item/%E6%B5%81%E5%B9%B3%E5%89%82/_blank" w:history="1">
                    <w:r>
                      <w:rPr>
                        <w:rFonts w:ascii="Times New Roman" w:eastAsiaTheme="minorEastAsia" w:hAnsi="Times New Roman"/>
                        <w:bCs/>
                        <w:szCs w:val="21"/>
                      </w:rPr>
                      <w:t>表面活性剂</w:t>
                    </w:r>
                  </w:hyperlink>
                  <w:r>
                    <w:rPr>
                      <w:rFonts w:ascii="Times New Roman" w:eastAsiaTheme="minorEastAsia" w:hAnsi="Times New Roman"/>
                      <w:bCs/>
                      <w:szCs w:val="21"/>
                    </w:rPr>
                    <w:t>，有机溶剂等。</w:t>
                  </w:r>
                  <w:proofErr w:type="gramStart"/>
                  <w:r>
                    <w:rPr>
                      <w:rFonts w:ascii="Times New Roman" w:eastAsiaTheme="minorEastAsia" w:hAnsi="Times New Roman"/>
                      <w:bCs/>
                      <w:szCs w:val="21"/>
                    </w:rPr>
                    <w:t>流平剂</w:t>
                  </w:r>
                  <w:proofErr w:type="gramEnd"/>
                  <w:r>
                    <w:rPr>
                      <w:rFonts w:ascii="Times New Roman" w:eastAsiaTheme="minorEastAsia" w:hAnsi="Times New Roman"/>
                      <w:bCs/>
                      <w:szCs w:val="21"/>
                    </w:rPr>
                    <w:t>种类很多，不同涂料所用的</w:t>
                  </w:r>
                  <w:proofErr w:type="gramStart"/>
                  <w:r>
                    <w:rPr>
                      <w:rFonts w:ascii="Times New Roman" w:eastAsiaTheme="minorEastAsia" w:hAnsi="Times New Roman"/>
                      <w:bCs/>
                      <w:szCs w:val="21"/>
                    </w:rPr>
                    <w:t>流平剂</w:t>
                  </w:r>
                  <w:proofErr w:type="gramEnd"/>
                  <w:r>
                    <w:rPr>
                      <w:rFonts w:ascii="Times New Roman" w:eastAsiaTheme="minorEastAsia" w:hAnsi="Times New Roman"/>
                      <w:bCs/>
                      <w:szCs w:val="21"/>
                    </w:rPr>
                    <w:t>种类也不尽相同。在溶剂型</w:t>
                  </w:r>
                  <w:hyperlink r:id="rId14" w:tgtFrame="https://baike.baidu.com/item/%E6%B5%81%E5%B9%B3%E5%89%82/_blank" w:history="1">
                    <w:r>
                      <w:rPr>
                        <w:rFonts w:ascii="Times New Roman" w:eastAsiaTheme="minorEastAsia" w:hAnsi="Times New Roman"/>
                        <w:bCs/>
                        <w:szCs w:val="21"/>
                      </w:rPr>
                      <w:t>涂饰剂</w:t>
                    </w:r>
                  </w:hyperlink>
                  <w:r>
                    <w:rPr>
                      <w:rFonts w:ascii="Times New Roman" w:eastAsiaTheme="minorEastAsia" w:hAnsi="Times New Roman"/>
                      <w:bCs/>
                      <w:szCs w:val="21"/>
                    </w:rPr>
                    <w:t>中可用高沸点溶剂或丁基纤维素。在水基型涂饰剂中则用表面活性剂或</w:t>
                  </w:r>
                  <w:hyperlink r:id="rId15" w:tgtFrame="https://baike.baidu.com/item/%E6%B5%81%E5%B9%B3%E5%89%82/_blank" w:history="1">
                    <w:r>
                      <w:rPr>
                        <w:rFonts w:ascii="Times New Roman" w:eastAsiaTheme="minorEastAsia" w:hAnsi="Times New Roman"/>
                        <w:bCs/>
                        <w:szCs w:val="21"/>
                      </w:rPr>
                      <w:t>聚丙烯酸</w:t>
                    </w:r>
                  </w:hyperlink>
                  <w:r>
                    <w:rPr>
                      <w:rFonts w:ascii="Times New Roman" w:eastAsiaTheme="minorEastAsia" w:hAnsi="Times New Roman"/>
                      <w:bCs/>
                      <w:szCs w:val="21"/>
                    </w:rPr>
                    <w:t>、</w:t>
                  </w:r>
                  <w:hyperlink r:id="rId16" w:tgtFrame="https://baike.baidu.com/item/%E6%B5%81%E5%B9%B3%E5%89%82/_blank" w:history="1">
                    <w:r>
                      <w:rPr>
                        <w:rFonts w:ascii="Times New Roman" w:eastAsiaTheme="minorEastAsia" w:hAnsi="Times New Roman"/>
                        <w:bCs/>
                        <w:szCs w:val="21"/>
                      </w:rPr>
                      <w:t>羧甲基纤维素</w:t>
                    </w:r>
                  </w:hyperlink>
                  <w:r>
                    <w:rPr>
                      <w:rFonts w:ascii="Times New Roman" w:eastAsiaTheme="minorEastAsia" w:hAnsi="Times New Roman"/>
                      <w:bCs/>
                      <w:szCs w:val="21"/>
                    </w:rPr>
                    <w:t>等</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15</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硅微粉</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又</w:t>
                  </w:r>
                  <w:proofErr w:type="gramStart"/>
                  <w:r>
                    <w:rPr>
                      <w:rFonts w:ascii="Times New Roman" w:eastAsiaTheme="minorEastAsia" w:hAnsi="Times New Roman"/>
                      <w:bCs/>
                      <w:szCs w:val="21"/>
                    </w:rPr>
                    <w:t>叫硅灰</w:t>
                  </w:r>
                  <w:proofErr w:type="gramEnd"/>
                  <w:r>
                    <w:rPr>
                      <w:rFonts w:ascii="Times New Roman" w:eastAsiaTheme="minorEastAsia" w:hAnsi="Times New Roman"/>
                      <w:bCs/>
                      <w:szCs w:val="21"/>
                    </w:rPr>
                    <w:t>-</w:t>
                  </w:r>
                  <w:r>
                    <w:rPr>
                      <w:rFonts w:ascii="Times New Roman" w:eastAsiaTheme="minorEastAsia" w:hAnsi="Times New Roman"/>
                      <w:bCs/>
                      <w:szCs w:val="21"/>
                    </w:rPr>
                    <w:t>也叫微硅粉</w:t>
                  </w:r>
                  <w:r>
                    <w:rPr>
                      <w:rFonts w:ascii="Times New Roman" w:eastAsiaTheme="minorEastAsia" w:hAnsi="Times New Roman"/>
                      <w:bCs/>
                      <w:szCs w:val="21"/>
                    </w:rPr>
                    <w:t>-</w:t>
                  </w:r>
                  <w:r>
                    <w:rPr>
                      <w:rFonts w:ascii="Times New Roman" w:eastAsiaTheme="minorEastAsia" w:hAnsi="Times New Roman"/>
                      <w:bCs/>
                      <w:szCs w:val="21"/>
                    </w:rPr>
                    <w:t>或二氧化硅超细粉</w:t>
                  </w:r>
                  <w:r>
                    <w:rPr>
                      <w:rFonts w:ascii="Times New Roman" w:eastAsiaTheme="minorEastAsia" w:hAnsi="Times New Roman"/>
                      <w:bCs/>
                      <w:szCs w:val="21"/>
                    </w:rPr>
                    <w:t>,</w:t>
                  </w:r>
                  <w:r>
                    <w:rPr>
                      <w:rFonts w:ascii="Times New Roman" w:eastAsiaTheme="minorEastAsia" w:hAnsi="Times New Roman"/>
                      <w:bCs/>
                      <w:szCs w:val="21"/>
                    </w:rPr>
                    <w:t>石英粉为白色或灰色粉末</w:t>
                  </w:r>
                  <w:r>
                    <w:rPr>
                      <w:rFonts w:ascii="Times New Roman" w:eastAsiaTheme="minorEastAsia" w:hAnsi="Times New Roman"/>
                      <w:bCs/>
                      <w:szCs w:val="21"/>
                    </w:rPr>
                    <w:t>,</w:t>
                  </w:r>
                  <w:r>
                    <w:rPr>
                      <w:rFonts w:ascii="Times New Roman" w:eastAsiaTheme="minorEastAsia" w:hAnsi="Times New Roman"/>
                      <w:bCs/>
                      <w:szCs w:val="21"/>
                    </w:rPr>
                    <w:t>其主要是通过对金属硅或硅铁等合金冶炼的烟气中的粉尘回收以及石英质矿物原料经选矿提纯、破碎磨碎后所得。</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16</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蜡粉</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外观是白色粉状的超细改性微粉化</w:t>
                  </w:r>
                  <w:r>
                    <w:rPr>
                      <w:rFonts w:ascii="Times New Roman" w:eastAsiaTheme="minorEastAsia" w:hAnsi="Times New Roman"/>
                      <w:bCs/>
                      <w:szCs w:val="21"/>
                    </w:rPr>
                    <w:t>PE</w:t>
                  </w:r>
                  <w:r>
                    <w:rPr>
                      <w:rFonts w:ascii="Times New Roman" w:eastAsiaTheme="minorEastAsia" w:hAnsi="Times New Roman"/>
                      <w:bCs/>
                      <w:szCs w:val="21"/>
                    </w:rPr>
                    <w:t>蜡。外观白色粉状，密度</w:t>
                  </w:r>
                  <w:r>
                    <w:rPr>
                      <w:rFonts w:ascii="Times New Roman" w:eastAsiaTheme="minorEastAsia" w:hAnsi="Times New Roman"/>
                      <w:bCs/>
                      <w:szCs w:val="21"/>
                    </w:rPr>
                    <w:t>0.93g</w:t>
                  </w:r>
                  <w:r>
                    <w:rPr>
                      <w:rFonts w:ascii="Times New Roman" w:eastAsiaTheme="minorEastAsia" w:hAnsi="Times New Roman"/>
                      <w:bCs/>
                      <w:szCs w:val="21"/>
                    </w:rPr>
                    <w:t>，熔点</w:t>
                  </w:r>
                  <w:r>
                    <w:rPr>
                      <w:rFonts w:ascii="Times New Roman" w:eastAsiaTheme="minorEastAsia" w:hAnsi="Times New Roman"/>
                      <w:bCs/>
                      <w:szCs w:val="21"/>
                    </w:rPr>
                    <w:t>120℃</w:t>
                  </w:r>
                  <w:r>
                    <w:rPr>
                      <w:rFonts w:ascii="Times New Roman" w:eastAsiaTheme="minorEastAsia" w:hAnsi="Times New Roman"/>
                      <w:bCs/>
                      <w:szCs w:val="21"/>
                    </w:rPr>
                    <w:t>，</w:t>
                  </w:r>
                  <w:r>
                    <w:rPr>
                      <w:rFonts w:ascii="Times New Roman" w:eastAsiaTheme="minorEastAsia" w:hAnsi="Times New Roman"/>
                      <w:bCs/>
                      <w:szCs w:val="21"/>
                    </w:rPr>
                    <w:fldChar w:fldCharType="begin"/>
                  </w:r>
                  <w:r>
                    <w:rPr>
                      <w:rFonts w:ascii="Times New Roman" w:eastAsiaTheme="minorEastAsia" w:hAnsi="Times New Roman"/>
                      <w:bCs/>
                      <w:szCs w:val="21"/>
                    </w:rPr>
                    <w:instrText xml:space="preserve"> HYPERLINK "https://baike.baidu.com/item/%E5%B9%B3%E5%9D%87%E7%B2%92%E5%BE%84/9957339" \t "https://baike.baidu.com/item/%E8%9C%A1%E7%B2%89/_blank" </w:instrText>
                  </w:r>
                  <w:r>
                    <w:rPr>
                      <w:rFonts w:ascii="Times New Roman" w:eastAsiaTheme="minorEastAsia" w:hAnsi="Times New Roman"/>
                      <w:bCs/>
                      <w:szCs w:val="21"/>
                    </w:rPr>
                    <w:fldChar w:fldCharType="separate"/>
                  </w:r>
                  <w:r>
                    <w:rPr>
                      <w:rFonts w:ascii="Times New Roman" w:eastAsiaTheme="minorEastAsia" w:hAnsi="Times New Roman"/>
                      <w:bCs/>
                      <w:szCs w:val="21"/>
                    </w:rPr>
                    <w:t>平均粒径</w:t>
                  </w:r>
                  <w:r>
                    <w:rPr>
                      <w:rFonts w:ascii="Times New Roman" w:eastAsiaTheme="minorEastAsia" w:hAnsi="Times New Roman"/>
                      <w:bCs/>
                      <w:szCs w:val="21"/>
                    </w:rPr>
                    <w:fldChar w:fldCharType="end"/>
                  </w:r>
                  <w:r>
                    <w:rPr>
                      <w:rFonts w:ascii="Times New Roman" w:eastAsiaTheme="minorEastAsia" w:hAnsi="Times New Roman"/>
                      <w:bCs/>
                      <w:szCs w:val="21"/>
                    </w:rPr>
                    <w:t>5um</w:t>
                  </w:r>
                  <w:r>
                    <w:rPr>
                      <w:rFonts w:ascii="Times New Roman" w:eastAsiaTheme="minorEastAsia" w:hAnsi="Times New Roman"/>
                      <w:bCs/>
                      <w:szCs w:val="21"/>
                    </w:rPr>
                    <w:t>。特性：</w:t>
                  </w:r>
                  <w:r>
                    <w:rPr>
                      <w:rFonts w:ascii="Times New Roman" w:eastAsiaTheme="minorEastAsia" w:hAnsi="Times New Roman"/>
                      <w:bCs/>
                      <w:szCs w:val="21"/>
                    </w:rPr>
                    <w:t>1.</w:t>
                  </w:r>
                  <w:r>
                    <w:rPr>
                      <w:rFonts w:ascii="Times New Roman" w:eastAsiaTheme="minorEastAsia" w:hAnsi="Times New Roman"/>
                      <w:bCs/>
                      <w:szCs w:val="21"/>
                    </w:rPr>
                    <w:t>超细改性微粉化</w:t>
                  </w:r>
                  <w:r>
                    <w:rPr>
                      <w:rFonts w:ascii="Times New Roman" w:eastAsiaTheme="minorEastAsia" w:hAnsi="Times New Roman"/>
                      <w:bCs/>
                      <w:szCs w:val="21"/>
                    </w:rPr>
                    <w:t>PE</w:t>
                  </w:r>
                  <w:r>
                    <w:rPr>
                      <w:rFonts w:ascii="Times New Roman" w:eastAsiaTheme="minorEastAsia" w:hAnsi="Times New Roman"/>
                      <w:bCs/>
                      <w:szCs w:val="21"/>
                    </w:rPr>
                    <w:t>蜡，提供极佳的</w:t>
                  </w:r>
                  <w:r>
                    <w:rPr>
                      <w:rFonts w:ascii="Times New Roman" w:eastAsiaTheme="minorEastAsia" w:hAnsi="Times New Roman"/>
                      <w:bCs/>
                      <w:szCs w:val="21"/>
                    </w:rPr>
                    <w:fldChar w:fldCharType="begin"/>
                  </w:r>
                  <w:r>
                    <w:rPr>
                      <w:rFonts w:ascii="Times New Roman" w:eastAsiaTheme="minorEastAsia" w:hAnsi="Times New Roman"/>
                      <w:bCs/>
                      <w:szCs w:val="21"/>
                    </w:rPr>
                    <w:instrText xml:space="preserve"> HYPERLINK "https://baike.baidu.com/item/%E6%8A%97%E5%88%AE%E4%BC%A4/2475873" \t "https://baike.baidu.com/item/%E8%9C%A1%E7%B2%89/_blank" </w:instrText>
                  </w:r>
                  <w:r>
                    <w:rPr>
                      <w:rFonts w:ascii="Times New Roman" w:eastAsiaTheme="minorEastAsia" w:hAnsi="Times New Roman"/>
                      <w:bCs/>
                      <w:szCs w:val="21"/>
                    </w:rPr>
                    <w:fldChar w:fldCharType="separate"/>
                  </w:r>
                  <w:r>
                    <w:rPr>
                      <w:rFonts w:ascii="Times New Roman" w:eastAsiaTheme="minorEastAsia" w:hAnsi="Times New Roman"/>
                      <w:bCs/>
                      <w:szCs w:val="21"/>
                    </w:rPr>
                    <w:t>抗刮伤</w:t>
                  </w:r>
                  <w:r>
                    <w:rPr>
                      <w:rFonts w:ascii="Times New Roman" w:eastAsiaTheme="minorEastAsia" w:hAnsi="Times New Roman"/>
                      <w:bCs/>
                      <w:szCs w:val="21"/>
                    </w:rPr>
                    <w:fldChar w:fldCharType="end"/>
                  </w:r>
                  <w:r>
                    <w:rPr>
                      <w:rFonts w:ascii="Times New Roman" w:eastAsiaTheme="minorEastAsia" w:hAnsi="Times New Roman"/>
                      <w:bCs/>
                      <w:szCs w:val="21"/>
                    </w:rPr>
                    <w:t>和优良的消光性、透明性和手感。</w:t>
                  </w:r>
                  <w:r>
                    <w:rPr>
                      <w:rFonts w:ascii="Times New Roman" w:eastAsiaTheme="minorEastAsia" w:hAnsi="Times New Roman"/>
                      <w:bCs/>
                      <w:szCs w:val="21"/>
                    </w:rPr>
                    <w:t>2.</w:t>
                  </w:r>
                  <w:r>
                    <w:rPr>
                      <w:rFonts w:ascii="Times New Roman" w:eastAsiaTheme="minorEastAsia" w:hAnsi="Times New Roman"/>
                      <w:bCs/>
                      <w:szCs w:val="21"/>
                    </w:rPr>
                    <w:t>粒径小，</w:t>
                  </w:r>
                  <w:r>
                    <w:rPr>
                      <w:rFonts w:ascii="Times New Roman" w:eastAsiaTheme="minorEastAsia" w:hAnsi="Times New Roman"/>
                      <w:bCs/>
                      <w:szCs w:val="21"/>
                    </w:rPr>
                    <w:fldChar w:fldCharType="begin"/>
                  </w:r>
                  <w:r>
                    <w:rPr>
                      <w:rFonts w:ascii="Times New Roman" w:eastAsiaTheme="minorEastAsia" w:hAnsi="Times New Roman"/>
                      <w:bCs/>
                      <w:szCs w:val="21"/>
                    </w:rPr>
                    <w:instrText xml:space="preserve"> HYPERLINK "https://baike.baidu.com/item/%E5%88%86%E6%95%A3%E6%80%A7/7479876" \t "https://baike.baidu.com/item/%E8%9C%A1%E7%B2%89/_blank" </w:instrText>
                  </w:r>
                  <w:r>
                    <w:rPr>
                      <w:rFonts w:ascii="Times New Roman" w:eastAsiaTheme="minorEastAsia" w:hAnsi="Times New Roman"/>
                      <w:bCs/>
                      <w:szCs w:val="21"/>
                    </w:rPr>
                    <w:fldChar w:fldCharType="separate"/>
                  </w:r>
                  <w:r>
                    <w:rPr>
                      <w:rFonts w:ascii="Times New Roman" w:eastAsiaTheme="minorEastAsia" w:hAnsi="Times New Roman"/>
                      <w:bCs/>
                      <w:szCs w:val="21"/>
                    </w:rPr>
                    <w:t>分散性</w:t>
                  </w:r>
                  <w:r>
                    <w:rPr>
                      <w:rFonts w:ascii="Times New Roman" w:eastAsiaTheme="minorEastAsia" w:hAnsi="Times New Roman"/>
                      <w:bCs/>
                      <w:szCs w:val="21"/>
                    </w:rPr>
                    <w:fldChar w:fldCharType="end"/>
                  </w:r>
                  <w:r>
                    <w:rPr>
                      <w:rFonts w:ascii="Times New Roman" w:eastAsiaTheme="minorEastAsia" w:hAnsi="Times New Roman"/>
                      <w:bCs/>
                      <w:szCs w:val="21"/>
                    </w:rPr>
                    <w:t>好、防结块性佳。</w:t>
                  </w:r>
                  <w:r>
                    <w:rPr>
                      <w:rFonts w:ascii="Times New Roman" w:eastAsiaTheme="minorEastAsia" w:hAnsi="Times New Roman"/>
                      <w:bCs/>
                      <w:szCs w:val="21"/>
                    </w:rPr>
                    <w:t>3.</w:t>
                  </w:r>
                  <w:r>
                    <w:rPr>
                      <w:rFonts w:ascii="Times New Roman" w:eastAsiaTheme="minorEastAsia" w:hAnsi="Times New Roman"/>
                      <w:bCs/>
                      <w:szCs w:val="21"/>
                    </w:rPr>
                    <w:t>能显著减少胶印过程中堆墨或刷涂中</w:t>
                  </w:r>
                  <w:hyperlink r:id="rId17" w:tgtFrame="https://baike.baidu.com/item/%E8%9C%A1%E7%B2%89/_blank" w:history="1">
                    <w:r>
                      <w:rPr>
                        <w:rFonts w:ascii="Times New Roman" w:eastAsiaTheme="minorEastAsia" w:hAnsi="Times New Roman"/>
                        <w:bCs/>
                        <w:szCs w:val="21"/>
                      </w:rPr>
                      <w:t>堆漆</w:t>
                    </w:r>
                  </w:hyperlink>
                  <w:r>
                    <w:rPr>
                      <w:rFonts w:ascii="Times New Roman" w:eastAsiaTheme="minorEastAsia" w:hAnsi="Times New Roman"/>
                      <w:bCs/>
                      <w:szCs w:val="21"/>
                    </w:rPr>
                    <w:t>现象。适用范围：</w:t>
                  </w:r>
                  <w:hyperlink r:id="rId18" w:tgtFrame="https://baike.baidu.com/item/%E8%9C%A1%E7%B2%89/_blank" w:history="1">
                    <w:r>
                      <w:rPr>
                        <w:rFonts w:ascii="Times New Roman" w:eastAsiaTheme="minorEastAsia" w:hAnsi="Times New Roman"/>
                        <w:bCs/>
                        <w:szCs w:val="21"/>
                      </w:rPr>
                      <w:t>溶剂型木器涂料</w:t>
                    </w:r>
                  </w:hyperlink>
                  <w:r>
                    <w:rPr>
                      <w:rFonts w:ascii="Times New Roman" w:eastAsiaTheme="minorEastAsia" w:hAnsi="Times New Roman"/>
                      <w:bCs/>
                      <w:szCs w:val="21"/>
                    </w:rPr>
                    <w:t>体系、油墨、工业烤漆、聚酯烤漆</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17</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活性稀释剂</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含有环氧基团的低分子量</w:t>
                  </w:r>
                  <w:hyperlink r:id="rId19" w:tgtFrame="https://baike.baidu.com/item/%E6%B4%BB%E6%80%A7%E7%A8%80%E9%87%8A%E5%89%82/_blank" w:history="1">
                    <w:r>
                      <w:rPr>
                        <w:rFonts w:ascii="Times New Roman" w:eastAsiaTheme="minorEastAsia" w:hAnsi="Times New Roman"/>
                        <w:bCs/>
                        <w:szCs w:val="21"/>
                      </w:rPr>
                      <w:t>环氧化合物</w:t>
                    </w:r>
                  </w:hyperlink>
                  <w:r>
                    <w:rPr>
                      <w:rFonts w:ascii="Times New Roman" w:eastAsiaTheme="minorEastAsia" w:hAnsi="Times New Roman"/>
                      <w:bCs/>
                      <w:szCs w:val="21"/>
                    </w:rPr>
                    <w:t>。以参加环氧树脂的固化反应</w:t>
                  </w:r>
                  <w:r>
                    <w:rPr>
                      <w:rFonts w:ascii="Times New Roman" w:eastAsiaTheme="minorEastAsia" w:hAnsi="Times New Roman"/>
                      <w:bCs/>
                      <w:szCs w:val="21"/>
                    </w:rPr>
                    <w:t>,</w:t>
                  </w:r>
                  <w:r>
                    <w:rPr>
                      <w:rFonts w:ascii="Times New Roman" w:eastAsiaTheme="minorEastAsia" w:hAnsi="Times New Roman"/>
                      <w:bCs/>
                      <w:szCs w:val="21"/>
                    </w:rPr>
                    <w:t>成为环氧树脂固化物的交联网络结构</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18</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聚磷酸铵</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聚磷酸铵系无分支的长链聚合物，分子结构通式为</w:t>
                  </w:r>
                  <w:r>
                    <w:rPr>
                      <w:rFonts w:ascii="Times New Roman" w:eastAsiaTheme="minorEastAsia" w:hAnsi="Times New Roman"/>
                      <w:bCs/>
                      <w:szCs w:val="21"/>
                    </w:rPr>
                    <w:t>(NH</w:t>
                  </w:r>
                  <w:r>
                    <w:rPr>
                      <w:rFonts w:ascii="Times New Roman" w:eastAsiaTheme="minorEastAsia" w:hAnsi="Times New Roman"/>
                      <w:bCs/>
                      <w:szCs w:val="21"/>
                      <w:vertAlign w:val="subscript"/>
                    </w:rPr>
                    <w:t>4</w:t>
                  </w:r>
                  <w:r>
                    <w:rPr>
                      <w:rFonts w:ascii="Times New Roman" w:eastAsiaTheme="minorEastAsia" w:hAnsi="Times New Roman"/>
                      <w:bCs/>
                      <w:szCs w:val="21"/>
                    </w:rPr>
                    <w:t>)n+2PnO</w:t>
                  </w:r>
                  <w:r>
                    <w:rPr>
                      <w:rFonts w:ascii="Times New Roman" w:eastAsiaTheme="minorEastAsia" w:hAnsi="Times New Roman"/>
                      <w:bCs/>
                      <w:szCs w:val="21"/>
                      <w:vertAlign w:val="subscript"/>
                    </w:rPr>
                    <w:t>3</w:t>
                  </w:r>
                  <w:r>
                    <w:rPr>
                      <w:rFonts w:ascii="Times New Roman" w:eastAsiaTheme="minorEastAsia" w:hAnsi="Times New Roman"/>
                      <w:bCs/>
                      <w:szCs w:val="21"/>
                    </w:rPr>
                    <w:t>n+1</w:t>
                  </w:r>
                  <w:r>
                    <w:rPr>
                      <w:rFonts w:ascii="Times New Roman" w:eastAsiaTheme="minorEastAsia" w:hAnsi="Times New Roman"/>
                      <w:bCs/>
                      <w:szCs w:val="21"/>
                    </w:rPr>
                    <w:t>，当</w:t>
                  </w:r>
                  <w:r>
                    <w:rPr>
                      <w:rFonts w:ascii="Times New Roman" w:eastAsiaTheme="minorEastAsia" w:hAnsi="Times New Roman"/>
                      <w:bCs/>
                      <w:szCs w:val="21"/>
                    </w:rPr>
                    <w:t>n</w:t>
                  </w:r>
                  <w:r>
                    <w:rPr>
                      <w:rFonts w:ascii="Times New Roman" w:eastAsiaTheme="minorEastAsia" w:hAnsi="Times New Roman"/>
                      <w:bCs/>
                      <w:szCs w:val="21"/>
                    </w:rPr>
                    <w:t>足够大时，可写为</w:t>
                  </w:r>
                  <w:r>
                    <w:rPr>
                      <w:rFonts w:ascii="Times New Roman" w:eastAsiaTheme="minorEastAsia" w:hAnsi="Times New Roman"/>
                      <w:bCs/>
                      <w:szCs w:val="21"/>
                    </w:rPr>
                    <w:t>(NH</w:t>
                  </w:r>
                  <w:r>
                    <w:rPr>
                      <w:rFonts w:ascii="Times New Roman" w:eastAsiaTheme="minorEastAsia" w:hAnsi="Times New Roman"/>
                      <w:bCs/>
                      <w:szCs w:val="21"/>
                      <w:vertAlign w:val="subscript"/>
                    </w:rPr>
                    <w:t>4</w:t>
                  </w:r>
                  <w:r>
                    <w:rPr>
                      <w:rFonts w:ascii="Times New Roman" w:eastAsiaTheme="minorEastAsia" w:hAnsi="Times New Roman"/>
                      <w:bCs/>
                      <w:szCs w:val="21"/>
                    </w:rPr>
                    <w:t>)n+2PO</w:t>
                  </w:r>
                  <w:r>
                    <w:rPr>
                      <w:rFonts w:ascii="Times New Roman" w:eastAsiaTheme="minorEastAsia" w:hAnsi="Times New Roman"/>
                      <w:bCs/>
                      <w:szCs w:val="21"/>
                      <w:vertAlign w:val="subscript"/>
                    </w:rPr>
                    <w:t>3</w:t>
                  </w:r>
                  <w:r>
                    <w:rPr>
                      <w:rFonts w:ascii="Times New Roman" w:eastAsiaTheme="minorEastAsia" w:hAnsi="Times New Roman"/>
                      <w:bCs/>
                      <w:szCs w:val="21"/>
                    </w:rPr>
                    <w:t>n+</w:t>
                  </w:r>
                  <w:r>
                    <w:rPr>
                      <w:rFonts w:ascii="Times New Roman" w:eastAsiaTheme="minorEastAsia" w:hAnsi="Times New Roman"/>
                      <w:bCs/>
                      <w:szCs w:val="21"/>
                    </w:rPr>
                    <w:t>；聚磷酸铵为白色结晶或无定形微细粉末，无毒无味，不产生腐蚀气体，吸湿性小，热稳定性高，是一种性能优良的非卤阻燃剂。</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19</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三聚氰胺</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俗称密胺、蛋白精，</w:t>
                  </w:r>
                  <w:r>
                    <w:rPr>
                      <w:rFonts w:ascii="Times New Roman" w:eastAsiaTheme="minorEastAsia" w:hAnsi="Times New Roman"/>
                      <w:bCs/>
                      <w:szCs w:val="21"/>
                    </w:rPr>
                    <w:t>IUPAC</w:t>
                  </w:r>
                  <w:r>
                    <w:rPr>
                      <w:rFonts w:ascii="Times New Roman" w:eastAsiaTheme="minorEastAsia" w:hAnsi="Times New Roman"/>
                      <w:bCs/>
                      <w:szCs w:val="21"/>
                    </w:rPr>
                    <w:t>命名为</w:t>
                  </w:r>
                  <w:r>
                    <w:rPr>
                      <w:rFonts w:ascii="Times New Roman" w:eastAsiaTheme="minorEastAsia" w:hAnsi="Times New Roman"/>
                      <w:bCs/>
                      <w:szCs w:val="21"/>
                    </w:rPr>
                    <w:t>“1,3,5-</w:t>
                  </w:r>
                  <w:r>
                    <w:rPr>
                      <w:rFonts w:ascii="Times New Roman" w:eastAsiaTheme="minorEastAsia" w:hAnsi="Times New Roman"/>
                      <w:bCs/>
                      <w:szCs w:val="21"/>
                    </w:rPr>
                    <w:t>三嗪</w:t>
                  </w:r>
                  <w:r>
                    <w:rPr>
                      <w:rFonts w:ascii="Times New Roman" w:eastAsiaTheme="minorEastAsia" w:hAnsi="Times New Roman"/>
                      <w:bCs/>
                      <w:szCs w:val="21"/>
                    </w:rPr>
                    <w:t>-2,4,6-</w:t>
                  </w:r>
                  <w:r>
                    <w:rPr>
                      <w:rFonts w:ascii="Times New Roman" w:eastAsiaTheme="minorEastAsia" w:hAnsi="Times New Roman"/>
                      <w:bCs/>
                      <w:szCs w:val="21"/>
                    </w:rPr>
                    <w:t>三氨基</w:t>
                  </w:r>
                  <w:r>
                    <w:rPr>
                      <w:rFonts w:ascii="Times New Roman" w:eastAsiaTheme="minorEastAsia" w:hAnsi="Times New Roman"/>
                      <w:bCs/>
                      <w:szCs w:val="21"/>
                    </w:rPr>
                    <w:t>”</w:t>
                  </w:r>
                  <w:r>
                    <w:rPr>
                      <w:rFonts w:ascii="Times New Roman" w:eastAsiaTheme="minorEastAsia" w:hAnsi="Times New Roman"/>
                      <w:bCs/>
                      <w:szCs w:val="21"/>
                    </w:rPr>
                    <w:t>，是一种三嗪类含氮杂环有机化合物，被用作</w:t>
                  </w:r>
                  <w:r>
                    <w:rPr>
                      <w:rFonts w:ascii="Times New Roman" w:eastAsiaTheme="minorEastAsia" w:hAnsi="Times New Roman"/>
                      <w:bCs/>
                      <w:szCs w:val="21"/>
                    </w:rPr>
                    <w:fldChar w:fldCharType="begin"/>
                  </w:r>
                  <w:r>
                    <w:rPr>
                      <w:rFonts w:ascii="Times New Roman" w:eastAsiaTheme="minorEastAsia" w:hAnsi="Times New Roman"/>
                      <w:bCs/>
                      <w:szCs w:val="21"/>
                    </w:rPr>
                    <w:instrText xml:space="preserve"> HYPERLINK "https://baike.so.com/doc/5391734-5628479.html" \t "https://baike.so.com/doc/_blank" </w:instrText>
                  </w:r>
                  <w:r>
                    <w:rPr>
                      <w:rFonts w:ascii="Times New Roman" w:eastAsiaTheme="minorEastAsia" w:hAnsi="Times New Roman"/>
                      <w:bCs/>
                      <w:szCs w:val="21"/>
                    </w:rPr>
                    <w:fldChar w:fldCharType="separate"/>
                  </w:r>
                  <w:r>
                    <w:rPr>
                      <w:rFonts w:ascii="Times New Roman" w:eastAsiaTheme="minorEastAsia" w:hAnsi="Times New Roman"/>
                      <w:bCs/>
                      <w:szCs w:val="21"/>
                    </w:rPr>
                    <w:t>化工原料</w:t>
                  </w:r>
                  <w:r>
                    <w:rPr>
                      <w:rFonts w:ascii="Times New Roman" w:eastAsiaTheme="minorEastAsia" w:hAnsi="Times New Roman"/>
                      <w:bCs/>
                      <w:szCs w:val="21"/>
                    </w:rPr>
                    <w:fldChar w:fldCharType="end"/>
                  </w:r>
                  <w:r>
                    <w:rPr>
                      <w:rFonts w:ascii="Times New Roman" w:eastAsiaTheme="minorEastAsia" w:hAnsi="Times New Roman"/>
                      <w:bCs/>
                      <w:szCs w:val="21"/>
                    </w:rPr>
                    <w:t>。它是白色单斜晶体，几乎无味，微溶于水（</w:t>
                  </w:r>
                  <w:r>
                    <w:rPr>
                      <w:rFonts w:ascii="Times New Roman" w:eastAsiaTheme="minorEastAsia" w:hAnsi="Times New Roman"/>
                      <w:bCs/>
                      <w:szCs w:val="21"/>
                    </w:rPr>
                    <w:t>3.1g/L</w:t>
                  </w:r>
                  <w:r>
                    <w:rPr>
                      <w:rFonts w:ascii="Times New Roman" w:eastAsiaTheme="minorEastAsia" w:hAnsi="Times New Roman"/>
                      <w:bCs/>
                      <w:szCs w:val="21"/>
                    </w:rPr>
                    <w:t>常温），可溶于甲醇、甲醛、乙酸、热乙二醇、甘油、吡啶等，不溶于丙酮、醚类、对身体有害，不可用于食品加工或食品添加物。三聚氰胺是氨基氰的三聚体，由它制成的树脂加热分解时会释放出大量氮气，因此可用作阻燃剂。它也是杀虫剂环丙氨</w:t>
                  </w:r>
                  <w:proofErr w:type="gramStart"/>
                  <w:r>
                    <w:rPr>
                      <w:rFonts w:ascii="Times New Roman" w:eastAsiaTheme="minorEastAsia" w:hAnsi="Times New Roman"/>
                      <w:bCs/>
                      <w:szCs w:val="21"/>
                    </w:rPr>
                    <w:t>嗪</w:t>
                  </w:r>
                  <w:proofErr w:type="gramEnd"/>
                  <w:r>
                    <w:rPr>
                      <w:rFonts w:ascii="Times New Roman" w:eastAsiaTheme="minorEastAsia" w:hAnsi="Times New Roman"/>
                      <w:bCs/>
                      <w:szCs w:val="21"/>
                    </w:rPr>
                    <w:t>在动物和植物</w:t>
                  </w:r>
                  <w:r>
                    <w:rPr>
                      <w:rFonts w:ascii="Times New Roman" w:eastAsiaTheme="minorEastAsia" w:hAnsi="Times New Roman"/>
                      <w:bCs/>
                      <w:szCs w:val="21"/>
                    </w:rPr>
                    <w:t>[</w:t>
                  </w:r>
                  <w:r>
                    <w:rPr>
                      <w:rFonts w:ascii="Times New Roman" w:eastAsiaTheme="minorEastAsia" w:hAnsi="Times New Roman"/>
                      <w:bCs/>
                      <w:szCs w:val="21"/>
                    </w:rPr>
                    <w:t>体内的代谢产物。</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20</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季戊四醇</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季戊四醇，分子式</w:t>
                  </w:r>
                  <w:r>
                    <w:rPr>
                      <w:rFonts w:ascii="Times New Roman" w:eastAsiaTheme="minorEastAsia" w:hAnsi="Times New Roman"/>
                      <w:bCs/>
                      <w:szCs w:val="21"/>
                    </w:rPr>
                    <w:t>C</w:t>
                  </w:r>
                  <w:r>
                    <w:rPr>
                      <w:rFonts w:ascii="Times New Roman" w:eastAsiaTheme="minorEastAsia" w:hAnsi="Times New Roman"/>
                      <w:bCs/>
                      <w:szCs w:val="21"/>
                      <w:vertAlign w:val="subscript"/>
                    </w:rPr>
                    <w:t>5</w:t>
                  </w:r>
                  <w:r>
                    <w:rPr>
                      <w:rFonts w:ascii="Times New Roman" w:eastAsiaTheme="minorEastAsia" w:hAnsi="Times New Roman"/>
                      <w:bCs/>
                      <w:szCs w:val="21"/>
                    </w:rPr>
                    <w:t>H</w:t>
                  </w:r>
                  <w:r>
                    <w:rPr>
                      <w:rFonts w:ascii="Times New Roman" w:eastAsiaTheme="minorEastAsia" w:hAnsi="Times New Roman"/>
                      <w:bCs/>
                      <w:szCs w:val="21"/>
                      <w:vertAlign w:val="subscript"/>
                    </w:rPr>
                    <w:t>12</w:t>
                  </w:r>
                  <w:r>
                    <w:rPr>
                      <w:rFonts w:ascii="Times New Roman" w:eastAsiaTheme="minorEastAsia" w:hAnsi="Times New Roman"/>
                      <w:bCs/>
                      <w:szCs w:val="21"/>
                    </w:rPr>
                    <w:t>O</w:t>
                  </w:r>
                  <w:r>
                    <w:rPr>
                      <w:rFonts w:ascii="Times New Roman" w:eastAsiaTheme="minorEastAsia" w:hAnsi="Times New Roman"/>
                      <w:bCs/>
                      <w:szCs w:val="21"/>
                      <w:vertAlign w:val="subscript"/>
                    </w:rPr>
                    <w:t>4</w:t>
                  </w:r>
                  <w:r>
                    <w:rPr>
                      <w:rFonts w:ascii="Times New Roman" w:eastAsiaTheme="minorEastAsia" w:hAnsi="Times New Roman"/>
                      <w:bCs/>
                      <w:szCs w:val="21"/>
                    </w:rPr>
                    <w:t>，白色结晶或粉末，可燃，易被一般有机酸酯化，广泛应用于醇酸树脂、阻燃涂料、聚氨酯、干性油的生产；同时也是合成增塑剂、阻燃剂、表面活性剂、乳化剂、农药、抗氧剂、高级润滑油、季戊四醇酯、季戊四醇聚醚、聚酯、</w:t>
                  </w:r>
                  <w:r>
                    <w:rPr>
                      <w:rFonts w:ascii="Times New Roman" w:eastAsiaTheme="minorEastAsia" w:hAnsi="Times New Roman"/>
                      <w:bCs/>
                      <w:szCs w:val="21"/>
                    </w:rPr>
                    <w:t>PENT</w:t>
                  </w:r>
                  <w:r>
                    <w:rPr>
                      <w:rFonts w:ascii="Times New Roman" w:eastAsiaTheme="minorEastAsia" w:hAnsi="Times New Roman"/>
                      <w:bCs/>
                      <w:szCs w:val="21"/>
                    </w:rPr>
                    <w:t>炸药及氯化聚醚等的主要原料。</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21</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水性胶乳</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主要成分为水性丙烯酸乳液，水性丙烯酸乳液含量为</w:t>
                  </w:r>
                  <w:r>
                    <w:rPr>
                      <w:rFonts w:ascii="Times New Roman" w:eastAsiaTheme="minorEastAsia" w:hAnsi="Times New Roman"/>
                      <w:bCs/>
                      <w:szCs w:val="21"/>
                    </w:rPr>
                    <w:t>42~45%</w:t>
                  </w:r>
                  <w:r>
                    <w:rPr>
                      <w:rFonts w:ascii="Times New Roman" w:eastAsiaTheme="minorEastAsia" w:hAnsi="Times New Roman"/>
                      <w:bCs/>
                      <w:szCs w:val="21"/>
                    </w:rPr>
                    <w:t>，水成分为</w:t>
                  </w:r>
                  <w:r>
                    <w:rPr>
                      <w:rFonts w:ascii="Times New Roman" w:eastAsiaTheme="minorEastAsia" w:hAnsi="Times New Roman"/>
                      <w:bCs/>
                      <w:szCs w:val="21"/>
                    </w:rPr>
                    <w:t>55~58%</w:t>
                  </w:r>
                  <w:r>
                    <w:rPr>
                      <w:rFonts w:ascii="Times New Roman" w:eastAsiaTheme="minorEastAsia" w:hAnsi="Times New Roman"/>
                      <w:bCs/>
                      <w:szCs w:val="21"/>
                    </w:rPr>
                    <w:t>，</w:t>
                  </w:r>
                  <w:r>
                    <w:rPr>
                      <w:rFonts w:ascii="Times New Roman" w:eastAsiaTheme="minorEastAsia" w:hAnsi="Times New Roman"/>
                      <w:bCs/>
                      <w:szCs w:val="21"/>
                    </w:rPr>
                    <w:t>VOCs</w:t>
                  </w:r>
                  <w:r>
                    <w:rPr>
                      <w:rFonts w:ascii="Times New Roman" w:eastAsiaTheme="minorEastAsia" w:hAnsi="Times New Roman"/>
                      <w:bCs/>
                      <w:szCs w:val="21"/>
                    </w:rPr>
                    <w:t>含量为</w:t>
                  </w:r>
                  <w:r>
                    <w:rPr>
                      <w:rFonts w:ascii="Times New Roman" w:eastAsiaTheme="minorEastAsia" w:hAnsi="Times New Roman"/>
                      <w:bCs/>
                      <w:szCs w:val="21"/>
                    </w:rPr>
                    <w:t>2g/L</w:t>
                  </w:r>
                  <w:r>
                    <w:rPr>
                      <w:rFonts w:ascii="Times New Roman" w:eastAsiaTheme="minorEastAsia" w:hAnsi="Times New Roman"/>
                      <w:bCs/>
                      <w:szCs w:val="21"/>
                    </w:rPr>
                    <w:t>，稳定性：稳定，在冻融或高温环境下，产品会出现凝聚物；危险类别：第九类</w:t>
                  </w:r>
                  <w:r>
                    <w:rPr>
                      <w:rFonts w:ascii="Times New Roman" w:eastAsiaTheme="minorEastAsia" w:hAnsi="Times New Roman"/>
                      <w:bCs/>
                      <w:szCs w:val="21"/>
                    </w:rPr>
                    <w:t>-</w:t>
                  </w:r>
                  <w:r>
                    <w:rPr>
                      <w:rFonts w:ascii="Times New Roman" w:eastAsiaTheme="minorEastAsia" w:hAnsi="Times New Roman"/>
                      <w:bCs/>
                      <w:szCs w:val="21"/>
                    </w:rPr>
                    <w:t>杂类；健在的健康影响：无；进入体内的主要途径：吸入、眼部接触、皮肤接触、食</w:t>
                  </w:r>
                  <w:r>
                    <w:rPr>
                      <w:rFonts w:ascii="Times New Roman" w:eastAsiaTheme="minorEastAsia" w:hAnsi="Times New Roman"/>
                      <w:bCs/>
                      <w:szCs w:val="21"/>
                    </w:rPr>
                    <w:lastRenderedPageBreak/>
                    <w:t>入；避免环境：阳光直射、高温、冷冻、明火；聚合危害：</w:t>
                  </w:r>
                  <w:proofErr w:type="gramStart"/>
                  <w:r>
                    <w:rPr>
                      <w:rFonts w:ascii="Times New Roman" w:eastAsiaTheme="minorEastAsia" w:hAnsi="Times New Roman"/>
                      <w:bCs/>
                      <w:szCs w:val="21"/>
                    </w:rPr>
                    <w:t>本平不会</w:t>
                  </w:r>
                  <w:proofErr w:type="gramEnd"/>
                  <w:r>
                    <w:rPr>
                      <w:rFonts w:ascii="Times New Roman" w:eastAsiaTheme="minorEastAsia" w:hAnsi="Times New Roman"/>
                      <w:bCs/>
                      <w:szCs w:val="21"/>
                    </w:rPr>
                    <w:t>产生聚合反应</w:t>
                  </w:r>
                </w:p>
              </w:tc>
            </w:tr>
            <w:tr w:rsidR="0015512B">
              <w:trPr>
                <w:trHeight w:val="23"/>
                <w:jc w:val="center"/>
              </w:trPr>
              <w:tc>
                <w:tcPr>
                  <w:tcW w:w="770"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22</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粉煤灰</w:t>
                  </w:r>
                </w:p>
              </w:tc>
              <w:tc>
                <w:tcPr>
                  <w:tcW w:w="6264"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粉煤灰，是从煤燃烧后的烟气中收捕下来的细灰，粉煤灰是燃煤电厂排出的主要固体废物。粉煤灰的主要成分为</w:t>
                  </w:r>
                  <w:r>
                    <w:rPr>
                      <w:rFonts w:ascii="Times New Roman" w:eastAsiaTheme="minorEastAsia" w:hAnsi="Times New Roman"/>
                      <w:bCs/>
                      <w:szCs w:val="21"/>
                    </w:rPr>
                    <w:t>SiO</w:t>
                  </w:r>
                  <w:r>
                    <w:rPr>
                      <w:rFonts w:ascii="Times New Roman" w:eastAsiaTheme="minorEastAsia" w:hAnsi="Times New Roman"/>
                      <w:bCs/>
                      <w:szCs w:val="21"/>
                      <w:vertAlign w:val="subscript"/>
                    </w:rPr>
                    <w:t>2</w:t>
                  </w:r>
                  <w:r>
                    <w:rPr>
                      <w:rFonts w:ascii="Times New Roman" w:eastAsiaTheme="minorEastAsia" w:hAnsi="Times New Roman"/>
                      <w:bCs/>
                      <w:szCs w:val="21"/>
                    </w:rPr>
                    <w:t>、</w:t>
                  </w:r>
                  <w:r>
                    <w:rPr>
                      <w:rFonts w:ascii="Times New Roman" w:eastAsiaTheme="minorEastAsia" w:hAnsi="Times New Roman"/>
                      <w:bCs/>
                      <w:szCs w:val="21"/>
                    </w:rPr>
                    <w:t>Al</w:t>
                  </w:r>
                  <w:r>
                    <w:rPr>
                      <w:rFonts w:ascii="Times New Roman" w:eastAsiaTheme="minorEastAsia" w:hAnsi="Times New Roman"/>
                      <w:bCs/>
                      <w:szCs w:val="21"/>
                      <w:vertAlign w:val="subscript"/>
                    </w:rPr>
                    <w:t>2</w:t>
                  </w:r>
                  <w:r>
                    <w:rPr>
                      <w:rFonts w:ascii="Times New Roman" w:eastAsiaTheme="minorEastAsia" w:hAnsi="Times New Roman"/>
                      <w:bCs/>
                      <w:szCs w:val="21"/>
                    </w:rPr>
                    <w:t>O</w:t>
                  </w:r>
                  <w:r>
                    <w:rPr>
                      <w:rFonts w:ascii="Times New Roman" w:eastAsiaTheme="minorEastAsia" w:hAnsi="Times New Roman"/>
                      <w:bCs/>
                      <w:szCs w:val="21"/>
                      <w:vertAlign w:val="subscript"/>
                    </w:rPr>
                    <w:t>3</w:t>
                  </w:r>
                  <w:r>
                    <w:rPr>
                      <w:rFonts w:ascii="Times New Roman" w:eastAsiaTheme="minorEastAsia" w:hAnsi="Times New Roman"/>
                      <w:bCs/>
                      <w:szCs w:val="21"/>
                    </w:rPr>
                    <w:t>、</w:t>
                  </w:r>
                  <w:proofErr w:type="spellStart"/>
                  <w:r>
                    <w:rPr>
                      <w:rFonts w:ascii="Times New Roman" w:eastAsiaTheme="minorEastAsia" w:hAnsi="Times New Roman"/>
                      <w:bCs/>
                      <w:szCs w:val="21"/>
                    </w:rPr>
                    <w:t>FeO</w:t>
                  </w:r>
                  <w:proofErr w:type="spellEnd"/>
                  <w:r>
                    <w:rPr>
                      <w:rFonts w:ascii="Times New Roman" w:eastAsiaTheme="minorEastAsia" w:hAnsi="Times New Roman"/>
                      <w:bCs/>
                      <w:szCs w:val="21"/>
                    </w:rPr>
                    <w:t>，其总量约占粉煤灰的</w:t>
                  </w:r>
                  <w:r>
                    <w:rPr>
                      <w:rFonts w:ascii="Times New Roman" w:eastAsiaTheme="minorEastAsia" w:hAnsi="Times New Roman"/>
                      <w:bCs/>
                      <w:szCs w:val="21"/>
                    </w:rPr>
                    <w:t>85%</w:t>
                  </w:r>
                  <w:r>
                    <w:rPr>
                      <w:rFonts w:ascii="Times New Roman" w:eastAsiaTheme="minorEastAsia" w:hAnsi="Times New Roman"/>
                      <w:bCs/>
                      <w:szCs w:val="21"/>
                    </w:rPr>
                    <w:t>左右，密度为</w:t>
                  </w:r>
                  <w:r>
                    <w:rPr>
                      <w:rFonts w:ascii="Times New Roman" w:eastAsiaTheme="minorEastAsia" w:hAnsi="Times New Roman"/>
                      <w:bCs/>
                      <w:szCs w:val="21"/>
                    </w:rPr>
                    <w:t>1.9~2.9g/cm</w:t>
                  </w:r>
                  <w:r>
                    <w:rPr>
                      <w:rFonts w:ascii="Times New Roman" w:eastAsiaTheme="minorEastAsia" w:hAnsi="Times New Roman"/>
                      <w:bCs/>
                      <w:szCs w:val="21"/>
                    </w:rPr>
                    <w:t>，堆积密度</w:t>
                  </w:r>
                  <w:r>
                    <w:rPr>
                      <w:rFonts w:ascii="Times New Roman" w:eastAsiaTheme="minorEastAsia" w:hAnsi="Times New Roman"/>
                      <w:bCs/>
                      <w:szCs w:val="21"/>
                    </w:rPr>
                    <w:t>0.531~</w:t>
                  </w:r>
                  <w:r>
                    <w:rPr>
                      <w:rFonts w:ascii="Times New Roman" w:eastAsiaTheme="minorEastAsia" w:hAnsi="Times New Roman" w:hint="eastAsia"/>
                      <w:bCs/>
                      <w:szCs w:val="21"/>
                    </w:rPr>
                    <w:t xml:space="preserve"> </w:t>
                  </w:r>
                  <w:r>
                    <w:rPr>
                      <w:rFonts w:ascii="Times New Roman" w:eastAsiaTheme="minorEastAsia" w:hAnsi="Times New Roman"/>
                      <w:bCs/>
                      <w:szCs w:val="21"/>
                    </w:rPr>
                    <w:t>1.261g/cm</w:t>
                  </w:r>
                  <w:r>
                    <w:rPr>
                      <w:rFonts w:ascii="Times New Roman" w:eastAsiaTheme="minorEastAsia" w:hAnsi="Times New Roman" w:hint="eastAsia"/>
                      <w:bCs/>
                      <w:szCs w:val="21"/>
                      <w:vertAlign w:val="superscript"/>
                    </w:rPr>
                    <w:t>3</w:t>
                  </w:r>
                  <w:r>
                    <w:rPr>
                      <w:rFonts w:ascii="Times New Roman" w:eastAsiaTheme="minorEastAsia" w:hAnsi="Times New Roman"/>
                      <w:bCs/>
                      <w:szCs w:val="21"/>
                    </w:rPr>
                    <w:t>，比表面积</w:t>
                  </w:r>
                  <w:r>
                    <w:rPr>
                      <w:rFonts w:ascii="Times New Roman" w:eastAsiaTheme="minorEastAsia" w:hAnsi="Times New Roman"/>
                      <w:bCs/>
                      <w:szCs w:val="21"/>
                    </w:rPr>
                    <w:t>800~19500cm²/g</w:t>
                  </w:r>
                  <w:r>
                    <w:rPr>
                      <w:rFonts w:ascii="Times New Roman" w:eastAsiaTheme="minorEastAsia" w:hAnsi="Times New Roman"/>
                      <w:bCs/>
                      <w:szCs w:val="21"/>
                    </w:rPr>
                    <w:t>，</w:t>
                  </w:r>
                  <w:proofErr w:type="gramStart"/>
                  <w:r>
                    <w:rPr>
                      <w:rFonts w:ascii="Times New Roman" w:eastAsiaTheme="minorEastAsia" w:hAnsi="Times New Roman"/>
                      <w:bCs/>
                      <w:szCs w:val="21"/>
                    </w:rPr>
                    <w:t>原灰标准</w:t>
                  </w:r>
                  <w:proofErr w:type="gramEnd"/>
                  <w:r>
                    <w:rPr>
                      <w:rFonts w:ascii="Times New Roman" w:eastAsiaTheme="minorEastAsia" w:hAnsi="Times New Roman"/>
                      <w:bCs/>
                      <w:szCs w:val="21"/>
                    </w:rPr>
                    <w:t>稠度为</w:t>
                  </w:r>
                  <w:r>
                    <w:rPr>
                      <w:rFonts w:ascii="Times New Roman" w:eastAsiaTheme="minorEastAsia" w:hAnsi="Times New Roman"/>
                      <w:bCs/>
                      <w:szCs w:val="21"/>
                    </w:rPr>
                    <w:t>23.7~66.7%</w:t>
                  </w:r>
                  <w:r>
                    <w:rPr>
                      <w:rFonts w:ascii="Times New Roman" w:eastAsiaTheme="minorEastAsia" w:hAnsi="Times New Roman"/>
                      <w:bCs/>
                      <w:szCs w:val="21"/>
                    </w:rPr>
                    <w:t>，</w:t>
                  </w:r>
                  <w:r>
                    <w:rPr>
                      <w:rFonts w:ascii="Times New Roman" w:eastAsiaTheme="minorEastAsia" w:hAnsi="Times New Roman"/>
                      <w:bCs/>
                      <w:szCs w:val="21"/>
                    </w:rPr>
                    <w:t>28d</w:t>
                  </w:r>
                  <w:r>
                    <w:rPr>
                      <w:rFonts w:ascii="Times New Roman" w:eastAsiaTheme="minorEastAsia" w:hAnsi="Times New Roman"/>
                      <w:bCs/>
                      <w:szCs w:val="21"/>
                    </w:rPr>
                    <w:t>抗压强度比</w:t>
                  </w:r>
                  <w:r>
                    <w:rPr>
                      <w:rFonts w:ascii="Times New Roman" w:eastAsiaTheme="minorEastAsia" w:hAnsi="Times New Roman"/>
                      <w:bCs/>
                      <w:szCs w:val="21"/>
                    </w:rPr>
                    <w:t>37~85%</w:t>
                  </w:r>
                  <w:r>
                    <w:rPr>
                      <w:rFonts w:ascii="Times New Roman" w:eastAsiaTheme="minorEastAsia" w:hAnsi="Times New Roman"/>
                      <w:bCs/>
                      <w:szCs w:val="21"/>
                    </w:rPr>
                    <w:t>。粉煤灰本身略有或没有水硬胶凝性能，但当以粉状及水存在时，能在常温，特别是在水热处理</w:t>
                  </w:r>
                  <w:r>
                    <w:rPr>
                      <w:rFonts w:ascii="Times New Roman" w:eastAsiaTheme="minorEastAsia" w:hAnsi="Times New Roman"/>
                      <w:bCs/>
                      <w:szCs w:val="21"/>
                    </w:rPr>
                    <w:t>(</w:t>
                  </w:r>
                  <w:r>
                    <w:rPr>
                      <w:rFonts w:ascii="Times New Roman" w:eastAsiaTheme="minorEastAsia" w:hAnsi="Times New Roman"/>
                      <w:bCs/>
                      <w:szCs w:val="21"/>
                    </w:rPr>
                    <w:t>蒸汽养护</w:t>
                  </w:r>
                  <w:r>
                    <w:rPr>
                      <w:rFonts w:ascii="Times New Roman" w:eastAsiaTheme="minorEastAsia" w:hAnsi="Times New Roman"/>
                      <w:bCs/>
                      <w:szCs w:val="21"/>
                    </w:rPr>
                    <w:t>)</w:t>
                  </w:r>
                  <w:r>
                    <w:rPr>
                      <w:rFonts w:ascii="Times New Roman" w:eastAsiaTheme="minorEastAsia" w:hAnsi="Times New Roman"/>
                      <w:bCs/>
                      <w:szCs w:val="21"/>
                    </w:rPr>
                    <w:t>条件下，与氢氧化钙或其他碱土金属氢氧化物发生化学反应，生成具有水硬胶凝性能的化合物，成为一种增加强度和耐久性的材料。</w:t>
                  </w:r>
                </w:p>
              </w:tc>
            </w:tr>
            <w:tr w:rsidR="0015512B">
              <w:trPr>
                <w:trHeight w:val="23"/>
                <w:jc w:val="center"/>
              </w:trPr>
              <w:tc>
                <w:tcPr>
                  <w:tcW w:w="770" w:type="dxa"/>
                  <w:tcBorders>
                    <w:lef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23</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玻</w:t>
                  </w:r>
                  <w:proofErr w:type="gramEnd"/>
                  <w:r>
                    <w:rPr>
                      <w:rFonts w:ascii="Times New Roman" w:eastAsiaTheme="minorEastAsia" w:hAnsi="Times New Roman"/>
                      <w:bCs/>
                      <w:szCs w:val="21"/>
                    </w:rPr>
                    <w:t>化微珠</w:t>
                  </w:r>
                </w:p>
              </w:tc>
              <w:tc>
                <w:tcPr>
                  <w:tcW w:w="6264" w:type="dxa"/>
                  <w:tcBorders>
                    <w:righ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是一种酸性玻璃质溶岩矿物质</w:t>
                  </w:r>
                  <w:r>
                    <w:rPr>
                      <w:rFonts w:ascii="Times New Roman" w:eastAsiaTheme="minorEastAsia" w:hAnsi="Times New Roman"/>
                      <w:bCs/>
                      <w:szCs w:val="21"/>
                    </w:rPr>
                    <w:t>(</w:t>
                  </w:r>
                  <w:r>
                    <w:rPr>
                      <w:rFonts w:ascii="Times New Roman" w:eastAsiaTheme="minorEastAsia" w:hAnsi="Times New Roman"/>
                      <w:bCs/>
                      <w:szCs w:val="21"/>
                    </w:rPr>
                    <w:t>松脂岩矿砂</w:t>
                  </w:r>
                  <w:r>
                    <w:rPr>
                      <w:rFonts w:ascii="Times New Roman" w:eastAsiaTheme="minorEastAsia" w:hAnsi="Times New Roman"/>
                      <w:bCs/>
                      <w:szCs w:val="21"/>
                    </w:rPr>
                    <w:t>)</w:t>
                  </w:r>
                  <w:r>
                    <w:rPr>
                      <w:rFonts w:ascii="Times New Roman" w:eastAsiaTheme="minorEastAsia" w:hAnsi="Times New Roman"/>
                      <w:bCs/>
                      <w:szCs w:val="21"/>
                    </w:rPr>
                    <w:t>，经过特种技术处理和生产工艺加工形成内部多孔、表面</w:t>
                  </w:r>
                  <w:proofErr w:type="gramStart"/>
                  <w:r>
                    <w:rPr>
                      <w:rFonts w:ascii="Times New Roman" w:eastAsiaTheme="minorEastAsia" w:hAnsi="Times New Roman"/>
                      <w:bCs/>
                      <w:szCs w:val="21"/>
                    </w:rPr>
                    <w:t>玻</w:t>
                  </w:r>
                  <w:proofErr w:type="gramEnd"/>
                  <w:r>
                    <w:rPr>
                      <w:rFonts w:ascii="Times New Roman" w:eastAsiaTheme="minorEastAsia" w:hAnsi="Times New Roman"/>
                      <w:bCs/>
                      <w:szCs w:val="21"/>
                    </w:rPr>
                    <w:t>化封闭，呈球状体细径颗粒，是一种具有高性能的新型无机轻质绝热材料。主要化学成份是</w:t>
                  </w:r>
                  <w:r>
                    <w:rPr>
                      <w:rFonts w:ascii="Times New Roman" w:eastAsiaTheme="minorEastAsia" w:hAnsi="Times New Roman"/>
                      <w:bCs/>
                      <w:szCs w:val="21"/>
                    </w:rPr>
                    <w:t>SiO</w:t>
                  </w:r>
                  <w:r>
                    <w:rPr>
                      <w:rFonts w:ascii="Times New Roman" w:eastAsiaTheme="minorEastAsia" w:hAnsi="Times New Roman"/>
                      <w:bCs/>
                      <w:szCs w:val="21"/>
                      <w:vertAlign w:val="subscript"/>
                    </w:rPr>
                    <w:t>2</w:t>
                  </w:r>
                  <w:r>
                    <w:rPr>
                      <w:rFonts w:ascii="Times New Roman" w:eastAsiaTheme="minorEastAsia" w:hAnsi="Times New Roman"/>
                      <w:bCs/>
                      <w:szCs w:val="21"/>
                    </w:rPr>
                    <w:t>、</w:t>
                  </w:r>
                  <w:r>
                    <w:rPr>
                      <w:rFonts w:ascii="Times New Roman" w:eastAsiaTheme="minorEastAsia" w:hAnsi="Times New Roman"/>
                      <w:bCs/>
                      <w:szCs w:val="21"/>
                    </w:rPr>
                    <w:t>Al</w:t>
                  </w:r>
                  <w:r>
                    <w:rPr>
                      <w:rFonts w:ascii="Times New Roman" w:eastAsiaTheme="minorEastAsia" w:hAnsi="Times New Roman"/>
                      <w:bCs/>
                      <w:szCs w:val="21"/>
                      <w:vertAlign w:val="subscript"/>
                    </w:rPr>
                    <w:t>2</w:t>
                  </w:r>
                  <w:r>
                    <w:rPr>
                      <w:rFonts w:ascii="Times New Roman" w:eastAsiaTheme="minorEastAsia" w:hAnsi="Times New Roman"/>
                      <w:bCs/>
                      <w:szCs w:val="21"/>
                    </w:rPr>
                    <w:t>O</w:t>
                  </w:r>
                  <w:r>
                    <w:rPr>
                      <w:rFonts w:ascii="Times New Roman" w:eastAsiaTheme="minorEastAsia" w:hAnsi="Times New Roman"/>
                      <w:bCs/>
                      <w:szCs w:val="21"/>
                      <w:vertAlign w:val="subscript"/>
                    </w:rPr>
                    <w:t>3</w:t>
                  </w:r>
                  <w:r>
                    <w:rPr>
                      <w:rFonts w:ascii="Times New Roman" w:eastAsiaTheme="minorEastAsia" w:hAnsi="Times New Roman"/>
                      <w:bCs/>
                      <w:szCs w:val="21"/>
                    </w:rPr>
                    <w:t>、</w:t>
                  </w:r>
                  <w:proofErr w:type="spellStart"/>
                  <w:r>
                    <w:rPr>
                      <w:rFonts w:ascii="Times New Roman" w:eastAsiaTheme="minorEastAsia" w:hAnsi="Times New Roman"/>
                      <w:bCs/>
                      <w:szCs w:val="21"/>
                    </w:rPr>
                    <w:t>CaO</w:t>
                  </w:r>
                  <w:proofErr w:type="spellEnd"/>
                  <w:r>
                    <w:rPr>
                      <w:rFonts w:ascii="Times New Roman" w:eastAsiaTheme="minorEastAsia" w:hAnsi="Times New Roman"/>
                      <w:bCs/>
                      <w:szCs w:val="21"/>
                    </w:rPr>
                    <w:t>，颗粒粒径为</w:t>
                  </w:r>
                  <w:r>
                    <w:rPr>
                      <w:rFonts w:ascii="Times New Roman" w:eastAsiaTheme="minorEastAsia" w:hAnsi="Times New Roman"/>
                      <w:bCs/>
                      <w:szCs w:val="21"/>
                    </w:rPr>
                    <w:t>0.1-2mm</w:t>
                  </w:r>
                  <w:r>
                    <w:rPr>
                      <w:rFonts w:ascii="Times New Roman" w:eastAsiaTheme="minorEastAsia" w:hAnsi="Times New Roman"/>
                      <w:bCs/>
                      <w:szCs w:val="21"/>
                    </w:rPr>
                    <w:t>，容重为</w:t>
                  </w:r>
                  <w:r>
                    <w:rPr>
                      <w:rFonts w:ascii="Times New Roman" w:eastAsiaTheme="minorEastAsia" w:hAnsi="Times New Roman"/>
                      <w:bCs/>
                      <w:szCs w:val="21"/>
                    </w:rPr>
                    <w:t>50-100kg/m³</w:t>
                  </w:r>
                  <w:r>
                    <w:rPr>
                      <w:rFonts w:ascii="Times New Roman" w:eastAsiaTheme="minorEastAsia" w:hAnsi="Times New Roman"/>
                      <w:bCs/>
                      <w:szCs w:val="21"/>
                    </w:rPr>
                    <w:t>，导热系数为</w:t>
                  </w:r>
                  <w:r>
                    <w:rPr>
                      <w:rFonts w:ascii="Times New Roman" w:eastAsiaTheme="minorEastAsia" w:hAnsi="Times New Roman"/>
                      <w:bCs/>
                      <w:szCs w:val="21"/>
                    </w:rPr>
                    <w:t>0.028-0.048W/</w:t>
                  </w:r>
                  <w:proofErr w:type="spellStart"/>
                  <w:r>
                    <w:rPr>
                      <w:rFonts w:ascii="Times New Roman" w:eastAsiaTheme="minorEastAsia" w:hAnsi="Times New Roman"/>
                      <w:bCs/>
                      <w:szCs w:val="21"/>
                    </w:rPr>
                    <w:t>m.K</w:t>
                  </w:r>
                  <w:proofErr w:type="spellEnd"/>
                  <w:r>
                    <w:rPr>
                      <w:rFonts w:ascii="Times New Roman" w:eastAsiaTheme="minorEastAsia" w:hAnsi="Times New Roman"/>
                      <w:bCs/>
                      <w:szCs w:val="21"/>
                    </w:rPr>
                    <w:t>，漂浮率大于</w:t>
                  </w:r>
                  <w:r>
                    <w:rPr>
                      <w:rFonts w:ascii="Times New Roman" w:eastAsiaTheme="minorEastAsia" w:hAnsi="Times New Roman"/>
                      <w:bCs/>
                      <w:szCs w:val="21"/>
                    </w:rPr>
                    <w:t>95%</w:t>
                  </w:r>
                  <w:r>
                    <w:rPr>
                      <w:rFonts w:ascii="Times New Roman" w:eastAsiaTheme="minorEastAsia" w:hAnsi="Times New Roman"/>
                      <w:bCs/>
                      <w:szCs w:val="21"/>
                    </w:rPr>
                    <w:t>，成球</w:t>
                  </w:r>
                  <w:proofErr w:type="gramStart"/>
                  <w:r>
                    <w:rPr>
                      <w:rFonts w:ascii="Times New Roman" w:eastAsiaTheme="minorEastAsia" w:hAnsi="Times New Roman"/>
                      <w:bCs/>
                      <w:szCs w:val="21"/>
                    </w:rPr>
                    <w:t>玻</w:t>
                  </w:r>
                  <w:proofErr w:type="gramEnd"/>
                  <w:r>
                    <w:rPr>
                      <w:rFonts w:ascii="Times New Roman" w:eastAsiaTheme="minorEastAsia" w:hAnsi="Times New Roman"/>
                      <w:bCs/>
                      <w:szCs w:val="21"/>
                    </w:rPr>
                    <w:t>化率大于</w:t>
                  </w:r>
                  <w:r>
                    <w:rPr>
                      <w:rFonts w:ascii="Times New Roman" w:eastAsiaTheme="minorEastAsia" w:hAnsi="Times New Roman"/>
                      <w:bCs/>
                      <w:szCs w:val="21"/>
                    </w:rPr>
                    <w:t>95%</w:t>
                  </w:r>
                  <w:r>
                    <w:rPr>
                      <w:rFonts w:ascii="Times New Roman" w:eastAsiaTheme="minorEastAsia" w:hAnsi="Times New Roman"/>
                      <w:bCs/>
                      <w:szCs w:val="21"/>
                    </w:rPr>
                    <w:t>，吸水率小于</w:t>
                  </w:r>
                  <w:r>
                    <w:rPr>
                      <w:rFonts w:ascii="Times New Roman" w:eastAsiaTheme="minorEastAsia" w:hAnsi="Times New Roman"/>
                      <w:bCs/>
                      <w:szCs w:val="21"/>
                    </w:rPr>
                    <w:t>50%</w:t>
                  </w:r>
                  <w:r>
                    <w:rPr>
                      <w:rFonts w:ascii="Times New Roman" w:eastAsiaTheme="minorEastAsia" w:hAnsi="Times New Roman"/>
                      <w:bCs/>
                      <w:szCs w:val="21"/>
                    </w:rPr>
                    <w:t>，熔融温度为</w:t>
                  </w:r>
                  <w:r>
                    <w:rPr>
                      <w:rFonts w:ascii="Times New Roman" w:eastAsiaTheme="minorEastAsia" w:hAnsi="Times New Roman"/>
                      <w:bCs/>
                      <w:szCs w:val="21"/>
                    </w:rPr>
                    <w:t>1200℃</w:t>
                  </w:r>
                  <w:r>
                    <w:rPr>
                      <w:rFonts w:ascii="Times New Roman" w:eastAsiaTheme="minorEastAsia" w:hAnsi="Times New Roman"/>
                      <w:bCs/>
                      <w:szCs w:val="21"/>
                    </w:rPr>
                    <w:t>。由于表面</w:t>
                  </w:r>
                  <w:proofErr w:type="gramStart"/>
                  <w:r>
                    <w:rPr>
                      <w:rFonts w:ascii="Times New Roman" w:eastAsiaTheme="minorEastAsia" w:hAnsi="Times New Roman"/>
                      <w:bCs/>
                      <w:szCs w:val="21"/>
                    </w:rPr>
                    <w:t>玻</w:t>
                  </w:r>
                  <w:proofErr w:type="gramEnd"/>
                  <w:r>
                    <w:rPr>
                      <w:rFonts w:ascii="Times New Roman" w:eastAsiaTheme="minorEastAsia" w:hAnsi="Times New Roman"/>
                      <w:bCs/>
                      <w:szCs w:val="21"/>
                    </w:rPr>
                    <w:t>化形成一定的颗粒强度，理化性能十分稳定，耐老化耐候性强，具有优异的绝热、防火、吸音性能，适合诸多领域中作轻质填充骨料和绝热、防火、吸音、保温材料。</w:t>
                  </w:r>
                </w:p>
              </w:tc>
            </w:tr>
            <w:tr w:rsidR="0015512B">
              <w:trPr>
                <w:trHeight w:val="23"/>
                <w:jc w:val="center"/>
              </w:trPr>
              <w:tc>
                <w:tcPr>
                  <w:tcW w:w="770" w:type="dxa"/>
                  <w:tcBorders>
                    <w:lef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24</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三聚氰胺</w:t>
                  </w:r>
                </w:p>
              </w:tc>
              <w:tc>
                <w:tcPr>
                  <w:tcW w:w="6264" w:type="dxa"/>
                  <w:tcBorders>
                    <w:righ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俗称密胺、蛋白精，</w:t>
                  </w:r>
                  <w:r>
                    <w:rPr>
                      <w:rFonts w:ascii="Times New Roman" w:eastAsiaTheme="minorEastAsia" w:hAnsi="Times New Roman"/>
                      <w:bCs/>
                      <w:szCs w:val="21"/>
                    </w:rPr>
                    <w:t>IUPAC</w:t>
                  </w:r>
                  <w:r>
                    <w:rPr>
                      <w:rFonts w:ascii="Times New Roman" w:eastAsiaTheme="minorEastAsia" w:hAnsi="Times New Roman"/>
                      <w:bCs/>
                      <w:szCs w:val="21"/>
                    </w:rPr>
                    <w:t>命名为</w:t>
                  </w:r>
                  <w:r>
                    <w:rPr>
                      <w:rFonts w:ascii="Times New Roman" w:eastAsiaTheme="minorEastAsia" w:hAnsi="Times New Roman"/>
                      <w:bCs/>
                      <w:szCs w:val="21"/>
                    </w:rPr>
                    <w:t>“1,3,5-</w:t>
                  </w:r>
                  <w:r>
                    <w:rPr>
                      <w:rFonts w:ascii="Times New Roman" w:eastAsiaTheme="minorEastAsia" w:hAnsi="Times New Roman"/>
                      <w:bCs/>
                      <w:szCs w:val="21"/>
                    </w:rPr>
                    <w:t>三嗪</w:t>
                  </w:r>
                  <w:r>
                    <w:rPr>
                      <w:rFonts w:ascii="Times New Roman" w:eastAsiaTheme="minorEastAsia" w:hAnsi="Times New Roman"/>
                      <w:bCs/>
                      <w:szCs w:val="21"/>
                    </w:rPr>
                    <w:t>-2,4,6-</w:t>
                  </w:r>
                  <w:r>
                    <w:rPr>
                      <w:rFonts w:ascii="Times New Roman" w:eastAsiaTheme="minorEastAsia" w:hAnsi="Times New Roman"/>
                      <w:bCs/>
                      <w:szCs w:val="21"/>
                    </w:rPr>
                    <w:t>三氨基</w:t>
                  </w:r>
                  <w:r>
                    <w:rPr>
                      <w:rFonts w:ascii="Times New Roman" w:eastAsiaTheme="minorEastAsia" w:hAnsi="Times New Roman"/>
                      <w:bCs/>
                      <w:szCs w:val="21"/>
                    </w:rPr>
                    <w:t>”</w:t>
                  </w:r>
                  <w:r>
                    <w:rPr>
                      <w:rFonts w:ascii="Times New Roman" w:eastAsiaTheme="minorEastAsia" w:hAnsi="Times New Roman"/>
                      <w:bCs/>
                      <w:szCs w:val="21"/>
                    </w:rPr>
                    <w:t>，是一种三嗪类含氮杂环有机化合物，被用作</w:t>
                  </w:r>
                  <w:r>
                    <w:rPr>
                      <w:rFonts w:ascii="Times New Roman" w:eastAsiaTheme="minorEastAsia" w:hAnsi="Times New Roman"/>
                      <w:bCs/>
                      <w:szCs w:val="21"/>
                    </w:rPr>
                    <w:fldChar w:fldCharType="begin"/>
                  </w:r>
                  <w:r>
                    <w:rPr>
                      <w:rFonts w:ascii="Times New Roman" w:eastAsiaTheme="minorEastAsia" w:hAnsi="Times New Roman"/>
                      <w:bCs/>
                      <w:szCs w:val="21"/>
                    </w:rPr>
                    <w:instrText xml:space="preserve"> HYPERLINK "https://baike.so.com/doc/5391734-5628479.html" \t "https://baike.so.com/doc/_blank" </w:instrText>
                  </w:r>
                  <w:r>
                    <w:rPr>
                      <w:rFonts w:ascii="Times New Roman" w:eastAsiaTheme="minorEastAsia" w:hAnsi="Times New Roman"/>
                      <w:bCs/>
                      <w:szCs w:val="21"/>
                    </w:rPr>
                    <w:fldChar w:fldCharType="separate"/>
                  </w:r>
                  <w:r>
                    <w:rPr>
                      <w:rFonts w:ascii="Times New Roman" w:eastAsiaTheme="minorEastAsia" w:hAnsi="Times New Roman"/>
                      <w:bCs/>
                      <w:szCs w:val="21"/>
                    </w:rPr>
                    <w:t>化工原料</w:t>
                  </w:r>
                  <w:r>
                    <w:rPr>
                      <w:rFonts w:ascii="Times New Roman" w:eastAsiaTheme="minorEastAsia" w:hAnsi="Times New Roman"/>
                      <w:bCs/>
                      <w:szCs w:val="21"/>
                    </w:rPr>
                    <w:fldChar w:fldCharType="end"/>
                  </w:r>
                  <w:r>
                    <w:rPr>
                      <w:rFonts w:ascii="Times New Roman" w:eastAsiaTheme="minorEastAsia" w:hAnsi="Times New Roman"/>
                      <w:bCs/>
                      <w:szCs w:val="21"/>
                    </w:rPr>
                    <w:t>。它是白色单斜晶体，几乎无味，微溶于水（</w:t>
                  </w:r>
                  <w:r>
                    <w:rPr>
                      <w:rFonts w:ascii="Times New Roman" w:eastAsiaTheme="minorEastAsia" w:hAnsi="Times New Roman"/>
                      <w:bCs/>
                      <w:szCs w:val="21"/>
                    </w:rPr>
                    <w:t>3.1g/L</w:t>
                  </w:r>
                  <w:r>
                    <w:rPr>
                      <w:rFonts w:ascii="Times New Roman" w:eastAsiaTheme="minorEastAsia" w:hAnsi="Times New Roman"/>
                      <w:bCs/>
                      <w:szCs w:val="21"/>
                    </w:rPr>
                    <w:t>常温），可溶于甲醇、甲醛、乙酸、热乙二醇、甘油、吡啶等，不溶于丙酮、醚类、对身体有害，不可用于食品加工或食品添加物。三聚氰胺是氨基氰的三聚体，由它制成的树脂加热分解时会释放出大量氮气，因此可用作阻燃剂。它也是杀虫剂环丙氨</w:t>
                  </w:r>
                  <w:proofErr w:type="gramStart"/>
                  <w:r>
                    <w:rPr>
                      <w:rFonts w:ascii="Times New Roman" w:eastAsiaTheme="minorEastAsia" w:hAnsi="Times New Roman"/>
                      <w:bCs/>
                      <w:szCs w:val="21"/>
                    </w:rPr>
                    <w:t>嗪</w:t>
                  </w:r>
                  <w:proofErr w:type="gramEnd"/>
                  <w:r>
                    <w:rPr>
                      <w:rFonts w:ascii="Times New Roman" w:eastAsiaTheme="minorEastAsia" w:hAnsi="Times New Roman"/>
                      <w:bCs/>
                      <w:szCs w:val="21"/>
                    </w:rPr>
                    <w:t>在动物和植物</w:t>
                  </w:r>
                  <w:r>
                    <w:rPr>
                      <w:rFonts w:ascii="Times New Roman" w:eastAsiaTheme="minorEastAsia" w:hAnsi="Times New Roman"/>
                      <w:bCs/>
                      <w:szCs w:val="21"/>
                    </w:rPr>
                    <w:t>[</w:t>
                  </w:r>
                  <w:r>
                    <w:rPr>
                      <w:rFonts w:ascii="Times New Roman" w:eastAsiaTheme="minorEastAsia" w:hAnsi="Times New Roman"/>
                      <w:bCs/>
                      <w:szCs w:val="21"/>
                    </w:rPr>
                    <w:t>体内的代谢产物。</w:t>
                  </w:r>
                </w:p>
              </w:tc>
            </w:tr>
            <w:tr w:rsidR="0015512B">
              <w:trPr>
                <w:trHeight w:val="23"/>
                <w:jc w:val="center"/>
              </w:trPr>
              <w:tc>
                <w:tcPr>
                  <w:tcW w:w="770" w:type="dxa"/>
                  <w:tcBorders>
                    <w:lef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25</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乙酸乙烯酯</w:t>
                  </w:r>
                  <w:r>
                    <w:rPr>
                      <w:rFonts w:ascii="Times New Roman" w:eastAsiaTheme="minorEastAsia" w:hAnsi="Times New Roman"/>
                      <w:bCs/>
                      <w:szCs w:val="21"/>
                    </w:rPr>
                    <w:t>-</w:t>
                  </w:r>
                  <w:r>
                    <w:rPr>
                      <w:rFonts w:ascii="Times New Roman" w:eastAsiaTheme="minorEastAsia" w:hAnsi="Times New Roman"/>
                      <w:bCs/>
                      <w:szCs w:val="21"/>
                    </w:rPr>
                    <w:t>乙烯共聚乳液</w:t>
                  </w:r>
                </w:p>
              </w:tc>
              <w:tc>
                <w:tcPr>
                  <w:tcW w:w="6264" w:type="dxa"/>
                  <w:tcBorders>
                    <w:righ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一种性能优异的粘合剂</w:t>
                  </w:r>
                  <w:r>
                    <w:rPr>
                      <w:rFonts w:ascii="Times New Roman" w:eastAsiaTheme="minorEastAsia" w:hAnsi="Times New Roman"/>
                      <w:bCs/>
                      <w:szCs w:val="21"/>
                    </w:rPr>
                    <w:t>1653</w:t>
                  </w:r>
                  <w:r>
                    <w:rPr>
                      <w:rFonts w:ascii="Times New Roman" w:eastAsiaTheme="minorEastAsia" w:hAnsi="Times New Roman"/>
                      <w:bCs/>
                      <w:szCs w:val="21"/>
                    </w:rPr>
                    <w:t>，广泛用于粘合剂、涂料、水泥改性、织物及纸张加工等领域，乳液中约含有</w:t>
                  </w:r>
                  <w:r>
                    <w:rPr>
                      <w:rFonts w:ascii="Times New Roman" w:eastAsiaTheme="minorEastAsia" w:hAnsi="Times New Roman"/>
                      <w:bCs/>
                      <w:szCs w:val="21"/>
                    </w:rPr>
                    <w:t>0.1%</w:t>
                  </w:r>
                  <w:r>
                    <w:rPr>
                      <w:rFonts w:ascii="Times New Roman" w:eastAsiaTheme="minorEastAsia" w:hAnsi="Times New Roman"/>
                      <w:bCs/>
                      <w:szCs w:val="21"/>
                    </w:rPr>
                    <w:t>的稀释剂，多为挥发性有机溶剂，用于乙酸乙烯酯</w:t>
                  </w:r>
                  <w:r>
                    <w:rPr>
                      <w:rFonts w:ascii="Times New Roman" w:eastAsiaTheme="minorEastAsia" w:hAnsi="Times New Roman"/>
                      <w:bCs/>
                      <w:szCs w:val="21"/>
                    </w:rPr>
                    <w:t>-</w:t>
                  </w:r>
                  <w:r>
                    <w:rPr>
                      <w:rFonts w:ascii="Times New Roman" w:eastAsiaTheme="minorEastAsia" w:hAnsi="Times New Roman"/>
                      <w:bCs/>
                      <w:szCs w:val="21"/>
                    </w:rPr>
                    <w:t>乙烯原料的完全稀释溶解。该产品可与大多数添加剂混合，如分散剂、润湿剂、防冻剂、消泡剂、防腐剂、阻燃剂等，满足各种不同需要。与许多颜料和填料混合，不会发生凝聚现象，用作内外墙涂料、屋面防水涂料、防火涂料、防锈涂料。</w:t>
                  </w:r>
                </w:p>
              </w:tc>
            </w:tr>
            <w:tr w:rsidR="0015512B">
              <w:trPr>
                <w:trHeight w:val="23"/>
                <w:jc w:val="center"/>
              </w:trPr>
              <w:tc>
                <w:tcPr>
                  <w:tcW w:w="770" w:type="dxa"/>
                  <w:tcBorders>
                    <w:lef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26</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氨基树脂</w:t>
                  </w:r>
                </w:p>
              </w:tc>
              <w:tc>
                <w:tcPr>
                  <w:tcW w:w="6264" w:type="dxa"/>
                  <w:tcBorders>
                    <w:righ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是由含有氨基的化合物如尿素、三聚氰胺</w:t>
                  </w:r>
                  <w:proofErr w:type="gramStart"/>
                  <w:r>
                    <w:rPr>
                      <w:rFonts w:ascii="Times New Roman" w:eastAsiaTheme="minorEastAsia" w:hAnsi="Times New Roman"/>
                      <w:bCs/>
                      <w:szCs w:val="21"/>
                    </w:rPr>
                    <w:t>或苯代三聚</w:t>
                  </w:r>
                  <w:proofErr w:type="gramEnd"/>
                  <w:r>
                    <w:rPr>
                      <w:rFonts w:ascii="Times New Roman" w:eastAsiaTheme="minorEastAsia" w:hAnsi="Times New Roman"/>
                      <w:bCs/>
                      <w:szCs w:val="21"/>
                    </w:rPr>
                    <w:t>氰胺与甲醛和醇类经缩聚而成的树脂的总称，重要的树脂有脲醛树脂</w:t>
                  </w:r>
                  <w:r>
                    <w:rPr>
                      <w:rFonts w:ascii="Times New Roman" w:eastAsiaTheme="minorEastAsia" w:hAnsi="Times New Roman"/>
                      <w:bCs/>
                      <w:szCs w:val="21"/>
                    </w:rPr>
                    <w:t>(UF)</w:t>
                  </w:r>
                  <w:r>
                    <w:rPr>
                      <w:rFonts w:ascii="Times New Roman" w:eastAsiaTheme="minorEastAsia" w:hAnsi="Times New Roman"/>
                      <w:bCs/>
                      <w:szCs w:val="21"/>
                    </w:rPr>
                    <w:t>、三聚氰胺甲醛树脂</w:t>
                  </w:r>
                  <w:r>
                    <w:rPr>
                      <w:rFonts w:ascii="Times New Roman" w:eastAsiaTheme="minorEastAsia" w:hAnsi="Times New Roman"/>
                      <w:bCs/>
                      <w:szCs w:val="21"/>
                    </w:rPr>
                    <w:t>(MF)</w:t>
                  </w:r>
                  <w:r>
                    <w:rPr>
                      <w:rFonts w:ascii="Times New Roman" w:eastAsiaTheme="minorEastAsia" w:hAnsi="Times New Roman"/>
                      <w:bCs/>
                      <w:szCs w:val="21"/>
                    </w:rPr>
                    <w:t>和聚酰胺多胺环氧氯丙烷</w:t>
                  </w:r>
                  <w:r>
                    <w:rPr>
                      <w:rFonts w:ascii="Times New Roman" w:eastAsiaTheme="minorEastAsia" w:hAnsi="Times New Roman"/>
                      <w:bCs/>
                      <w:szCs w:val="21"/>
                    </w:rPr>
                    <w:t>(PAE)</w:t>
                  </w:r>
                  <w:r>
                    <w:rPr>
                      <w:rFonts w:ascii="Times New Roman" w:eastAsiaTheme="minorEastAsia" w:hAnsi="Times New Roman"/>
                      <w:bCs/>
                      <w:szCs w:val="21"/>
                    </w:rPr>
                    <w:t>等，用于制涂料、胶粘剂、</w:t>
                  </w:r>
                  <w:r>
                    <w:rPr>
                      <w:rFonts w:ascii="Times New Roman" w:eastAsiaTheme="minorEastAsia" w:hAnsi="Times New Roman"/>
                      <w:bCs/>
                      <w:szCs w:val="21"/>
                    </w:rPr>
                    <w:fldChar w:fldCharType="begin"/>
                  </w:r>
                  <w:r>
                    <w:rPr>
                      <w:rFonts w:ascii="Times New Roman" w:eastAsiaTheme="minorEastAsia" w:hAnsi="Times New Roman"/>
                      <w:bCs/>
                      <w:szCs w:val="21"/>
                    </w:rPr>
                    <w:instrText xml:space="preserve"> HYPERLINK "https://baike.baidu.com/item/%E5%A1%91%E6%96%99" \t "https://baike.baidu.com/item/%E6%B0%A8%E5%9F%BA%E6%A0%91%E8%84%82/_blank" </w:instrText>
                  </w:r>
                  <w:r>
                    <w:rPr>
                      <w:rFonts w:ascii="Times New Roman" w:eastAsiaTheme="minorEastAsia" w:hAnsi="Times New Roman"/>
                      <w:bCs/>
                      <w:szCs w:val="21"/>
                    </w:rPr>
                    <w:fldChar w:fldCharType="separate"/>
                  </w:r>
                  <w:r>
                    <w:rPr>
                      <w:rFonts w:ascii="Times New Roman" w:eastAsiaTheme="minorEastAsia" w:hAnsi="Times New Roman"/>
                      <w:bCs/>
                      <w:szCs w:val="21"/>
                    </w:rPr>
                    <w:t>塑料</w:t>
                  </w:r>
                  <w:r>
                    <w:rPr>
                      <w:rFonts w:ascii="Times New Roman" w:eastAsiaTheme="minorEastAsia" w:hAnsi="Times New Roman"/>
                      <w:bCs/>
                      <w:szCs w:val="21"/>
                    </w:rPr>
                    <w:fldChar w:fldCharType="end"/>
                  </w:r>
                  <w:r>
                    <w:rPr>
                      <w:rFonts w:ascii="Times New Roman" w:eastAsiaTheme="minorEastAsia" w:hAnsi="Times New Roman"/>
                      <w:bCs/>
                      <w:szCs w:val="21"/>
                    </w:rPr>
                    <w:t>或鞣料，并用于织物、纸张的防缩防皱处理等。</w:t>
                  </w:r>
                </w:p>
              </w:tc>
            </w:tr>
            <w:tr w:rsidR="0015512B">
              <w:trPr>
                <w:trHeight w:val="23"/>
                <w:jc w:val="center"/>
              </w:trPr>
              <w:tc>
                <w:tcPr>
                  <w:tcW w:w="770" w:type="dxa"/>
                  <w:tcBorders>
                    <w:lef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27</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氯化石蜡</w:t>
                  </w:r>
                </w:p>
              </w:tc>
              <w:tc>
                <w:tcPr>
                  <w:tcW w:w="6264" w:type="dxa"/>
                  <w:tcBorders>
                    <w:righ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一种有机物，</w:t>
                  </w:r>
                  <w:hyperlink r:id="rId20" w:tgtFrame="https://baike.baidu.com/item/%E6%B0%AF%E5%8C%96%E7%9F%B3%E8%9C%A1/_blank" w:history="1">
                    <w:r>
                      <w:rPr>
                        <w:rFonts w:ascii="Times New Roman" w:eastAsiaTheme="minorEastAsia" w:hAnsi="Times New Roman"/>
                        <w:bCs/>
                        <w:szCs w:val="21"/>
                      </w:rPr>
                      <w:t>石蜡烃</w:t>
                    </w:r>
                  </w:hyperlink>
                  <w:r>
                    <w:rPr>
                      <w:rFonts w:ascii="Times New Roman" w:eastAsiaTheme="minorEastAsia" w:hAnsi="Times New Roman"/>
                      <w:bCs/>
                      <w:szCs w:val="21"/>
                    </w:rPr>
                    <w:t>的</w:t>
                  </w:r>
                  <w:hyperlink r:id="rId21" w:tgtFrame="https://baike.baidu.com/item/%E6%B0%AF%E5%8C%96%E7%9F%B3%E8%9C%A1/_blank" w:history="1">
                    <w:r>
                      <w:rPr>
                        <w:rFonts w:ascii="Times New Roman" w:eastAsiaTheme="minorEastAsia" w:hAnsi="Times New Roman"/>
                        <w:bCs/>
                        <w:szCs w:val="21"/>
                      </w:rPr>
                      <w:t>氯化</w:t>
                    </w:r>
                  </w:hyperlink>
                  <w:r>
                    <w:rPr>
                      <w:rFonts w:ascii="Times New Roman" w:eastAsiaTheme="minorEastAsia" w:hAnsi="Times New Roman"/>
                      <w:bCs/>
                      <w:szCs w:val="21"/>
                    </w:rPr>
                    <w:t>衍生物，浅黄色至黄色油状粘稠液体。具有低挥发性、阻燃、</w:t>
                  </w:r>
                  <w:hyperlink r:id="rId22" w:tgtFrame="https://baike.baidu.com/item/%E6%B0%AF%E5%8C%96%E7%9F%B3%E8%9C%A1/_blank" w:history="1">
                    <w:r>
                      <w:rPr>
                        <w:rFonts w:ascii="Times New Roman" w:eastAsiaTheme="minorEastAsia" w:hAnsi="Times New Roman"/>
                        <w:bCs/>
                        <w:szCs w:val="21"/>
                      </w:rPr>
                      <w:t>电绝缘性</w:t>
                    </w:r>
                  </w:hyperlink>
                  <w:r>
                    <w:rPr>
                      <w:rFonts w:ascii="Times New Roman" w:eastAsiaTheme="minorEastAsia" w:hAnsi="Times New Roman"/>
                      <w:bCs/>
                      <w:szCs w:val="21"/>
                    </w:rPr>
                    <w:t>良好、价廉等优点，可用作</w:t>
                  </w:r>
                  <w:hyperlink r:id="rId23" w:tgtFrame="https://baike.baidu.com/item/%E6%B0%AF%E5%8C%96%E7%9F%B3%E8%9C%A1/_blank" w:history="1">
                    <w:r>
                      <w:rPr>
                        <w:rFonts w:ascii="Times New Roman" w:eastAsiaTheme="minorEastAsia" w:hAnsi="Times New Roman"/>
                        <w:bCs/>
                        <w:szCs w:val="21"/>
                      </w:rPr>
                      <w:t>阻燃剂</w:t>
                    </w:r>
                  </w:hyperlink>
                  <w:r>
                    <w:rPr>
                      <w:rFonts w:ascii="Times New Roman" w:eastAsiaTheme="minorEastAsia" w:hAnsi="Times New Roman"/>
                      <w:bCs/>
                      <w:szCs w:val="21"/>
                    </w:rPr>
                    <w:t>和</w:t>
                  </w:r>
                  <w:hyperlink r:id="rId24" w:tgtFrame="https://baike.baidu.com/item/%E6%B0%AF%E5%8C%96%E7%9F%B3%E8%9C%A1/_blank" w:history="1">
                    <w:r>
                      <w:rPr>
                        <w:rFonts w:ascii="Times New Roman" w:eastAsiaTheme="minorEastAsia" w:hAnsi="Times New Roman"/>
                        <w:bCs/>
                        <w:szCs w:val="21"/>
                      </w:rPr>
                      <w:t>聚氯乙烯</w:t>
                    </w:r>
                  </w:hyperlink>
                  <w:r>
                    <w:rPr>
                      <w:rFonts w:ascii="Times New Roman" w:eastAsiaTheme="minorEastAsia" w:hAnsi="Times New Roman"/>
                      <w:bCs/>
                      <w:szCs w:val="21"/>
                    </w:rPr>
                    <w:t>辅助增塑剂。广泛用于生产</w:t>
                  </w:r>
                  <w:hyperlink r:id="rId25" w:tgtFrame="https://baike.baidu.com/item/%E6%B0%AF%E5%8C%96%E7%9F%B3%E8%9C%A1/_blank" w:history="1">
                    <w:r>
                      <w:rPr>
                        <w:rFonts w:ascii="Times New Roman" w:eastAsiaTheme="minorEastAsia" w:hAnsi="Times New Roman"/>
                        <w:bCs/>
                        <w:szCs w:val="21"/>
                      </w:rPr>
                      <w:t>电缆料</w:t>
                    </w:r>
                  </w:hyperlink>
                  <w:r>
                    <w:rPr>
                      <w:rFonts w:ascii="Times New Roman" w:eastAsiaTheme="minorEastAsia" w:hAnsi="Times New Roman"/>
                      <w:bCs/>
                      <w:szCs w:val="21"/>
                    </w:rPr>
                    <w:t>、地板料、</w:t>
                  </w:r>
                  <w:hyperlink r:id="rId26" w:tgtFrame="https://baike.baidu.com/item/%E6%B0%AF%E5%8C%96%E7%9F%B3%E8%9C%A1/_blank" w:history="1">
                    <w:r>
                      <w:rPr>
                        <w:rFonts w:ascii="Times New Roman" w:eastAsiaTheme="minorEastAsia" w:hAnsi="Times New Roman"/>
                        <w:bCs/>
                        <w:szCs w:val="21"/>
                      </w:rPr>
                      <w:t>软管</w:t>
                    </w:r>
                  </w:hyperlink>
                  <w:r>
                    <w:rPr>
                      <w:rFonts w:ascii="Times New Roman" w:eastAsiaTheme="minorEastAsia" w:hAnsi="Times New Roman"/>
                      <w:bCs/>
                      <w:szCs w:val="21"/>
                    </w:rPr>
                    <w:t>、</w:t>
                  </w:r>
                  <w:hyperlink r:id="rId27" w:tgtFrame="https://baike.baidu.com/item/%E6%B0%AF%E5%8C%96%E7%9F%B3%E8%9C%A1/_blank" w:history="1">
                    <w:r>
                      <w:rPr>
                        <w:rFonts w:ascii="Times New Roman" w:eastAsiaTheme="minorEastAsia" w:hAnsi="Times New Roman"/>
                        <w:bCs/>
                        <w:szCs w:val="21"/>
                      </w:rPr>
                      <w:t>人造革</w:t>
                    </w:r>
                  </w:hyperlink>
                  <w:r>
                    <w:rPr>
                      <w:rFonts w:ascii="Times New Roman" w:eastAsiaTheme="minorEastAsia" w:hAnsi="Times New Roman"/>
                      <w:bCs/>
                      <w:szCs w:val="21"/>
                    </w:rPr>
                    <w:t>、橡胶等制品。以及应用于</w:t>
                  </w:r>
                  <w:hyperlink r:id="rId28" w:tgtFrame="https://baike.baidu.com/item/%E6%B0%AF%E5%8C%96%E7%9F%B3%E8%9C%A1/_blank" w:history="1">
                    <w:r>
                      <w:rPr>
                        <w:rFonts w:ascii="Times New Roman" w:eastAsiaTheme="minorEastAsia" w:hAnsi="Times New Roman"/>
                        <w:bCs/>
                        <w:szCs w:val="21"/>
                      </w:rPr>
                      <w:t>聚氨酯防水涂料</w:t>
                    </w:r>
                  </w:hyperlink>
                  <w:r>
                    <w:rPr>
                      <w:rFonts w:ascii="Times New Roman" w:eastAsiaTheme="minorEastAsia" w:hAnsi="Times New Roman"/>
                      <w:bCs/>
                      <w:szCs w:val="21"/>
                    </w:rPr>
                    <w:t>、聚氨酯塑胶跑道，润滑油，等的添加剂。</w:t>
                  </w:r>
                </w:p>
              </w:tc>
            </w:tr>
            <w:tr w:rsidR="0015512B">
              <w:trPr>
                <w:trHeight w:val="23"/>
                <w:jc w:val="center"/>
              </w:trPr>
              <w:tc>
                <w:tcPr>
                  <w:tcW w:w="770" w:type="dxa"/>
                  <w:tcBorders>
                    <w:lef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28</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滑石粉</w:t>
                  </w:r>
                </w:p>
              </w:tc>
              <w:tc>
                <w:tcPr>
                  <w:tcW w:w="6264" w:type="dxa"/>
                  <w:tcBorders>
                    <w:righ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白色或类白色、微细无砂性的粉末，无臭无味。为硅酸镁盐类矿物滑石族滑石，主要成分为含水硅酸镁，经粉碎后，用</w:t>
                  </w:r>
                  <w:hyperlink r:id="rId29" w:tgtFrame="https://baike.baidu.com/item/%E6%BB%91%E7%9F%B3%E7%B2%89/_blank" w:history="1">
                    <w:r>
                      <w:rPr>
                        <w:rFonts w:ascii="Times New Roman" w:eastAsiaTheme="minorEastAsia" w:hAnsi="Times New Roman"/>
                        <w:bCs/>
                        <w:szCs w:val="21"/>
                      </w:rPr>
                      <w:t>盐酸</w:t>
                    </w:r>
                  </w:hyperlink>
                  <w:r>
                    <w:rPr>
                      <w:rFonts w:ascii="Times New Roman" w:eastAsiaTheme="minorEastAsia" w:hAnsi="Times New Roman"/>
                      <w:bCs/>
                      <w:szCs w:val="21"/>
                    </w:rPr>
                    <w:t>处理，水洗，</w:t>
                  </w:r>
                  <w:hyperlink r:id="rId30" w:tgtFrame="https://baike.baidu.com/item/%E6%BB%91%E7%9F%B3%E7%B2%89/_blank" w:history="1">
                    <w:r>
                      <w:rPr>
                        <w:rFonts w:ascii="Times New Roman" w:eastAsiaTheme="minorEastAsia" w:hAnsi="Times New Roman"/>
                        <w:bCs/>
                        <w:szCs w:val="21"/>
                      </w:rPr>
                      <w:t>干燥</w:t>
                    </w:r>
                  </w:hyperlink>
                  <w:r>
                    <w:rPr>
                      <w:rFonts w:ascii="Times New Roman" w:eastAsiaTheme="minorEastAsia" w:hAnsi="Times New Roman"/>
                      <w:bCs/>
                      <w:szCs w:val="21"/>
                    </w:rPr>
                    <w:t>而成。</w:t>
                  </w:r>
                </w:p>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常用于塑料类、纸类产品的填料，橡胶填料和橡胶制品防</w:t>
                  </w:r>
                  <w:proofErr w:type="gramStart"/>
                  <w:r>
                    <w:rPr>
                      <w:rFonts w:ascii="Times New Roman" w:eastAsiaTheme="minorEastAsia" w:hAnsi="Times New Roman"/>
                      <w:bCs/>
                      <w:szCs w:val="21"/>
                    </w:rPr>
                    <w:t>黏</w:t>
                  </w:r>
                  <w:proofErr w:type="gramEnd"/>
                  <w:r>
                    <w:rPr>
                      <w:rFonts w:ascii="Times New Roman" w:eastAsiaTheme="minorEastAsia" w:hAnsi="Times New Roman"/>
                      <w:bCs/>
                      <w:szCs w:val="21"/>
                    </w:rPr>
                    <w:t>剂，高级油漆涂料等。</w:t>
                  </w:r>
                </w:p>
              </w:tc>
            </w:tr>
            <w:tr w:rsidR="0015512B">
              <w:trPr>
                <w:trHeight w:val="23"/>
                <w:jc w:val="center"/>
              </w:trPr>
              <w:tc>
                <w:tcPr>
                  <w:tcW w:w="770" w:type="dxa"/>
                  <w:tcBorders>
                    <w:lef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29</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蛭石</w:t>
                  </w:r>
                </w:p>
              </w:tc>
              <w:tc>
                <w:tcPr>
                  <w:tcW w:w="6264" w:type="dxa"/>
                  <w:tcBorders>
                    <w:right w:val="single" w:sz="4" w:space="0" w:color="auto"/>
                    <w:tl2br w:val="nil"/>
                    <w:tr2bl w:val="nil"/>
                  </w:tcBorders>
                  <w:vAlign w:val="center"/>
                </w:tcPr>
                <w:p w:rsidR="0015512B" w:rsidRDefault="001A4B10">
                  <w:pPr>
                    <w:snapToGrid w:val="0"/>
                    <w:spacing w:line="300" w:lineRule="exact"/>
                    <w:jc w:val="center"/>
                    <w:rPr>
                      <w:rFonts w:ascii="Times New Roman" w:eastAsiaTheme="minorEastAsia" w:hAnsi="Times New Roman"/>
                      <w:bCs/>
                      <w:szCs w:val="21"/>
                    </w:rPr>
                  </w:pPr>
                  <w:hyperlink r:id="rId31" w:tgtFrame="https://baike.baidu.com/item/%E8%86%A8%E8%83%80%E8%9B%AD%E7%9F%B3/_blank" w:history="1">
                    <w:r w:rsidR="00720D0A">
                      <w:rPr>
                        <w:rFonts w:ascii="Times New Roman" w:eastAsiaTheme="minorEastAsia" w:hAnsi="Times New Roman"/>
                        <w:bCs/>
                        <w:szCs w:val="21"/>
                      </w:rPr>
                      <w:t>蛭石</w:t>
                    </w:r>
                  </w:hyperlink>
                  <w:r w:rsidR="00720D0A">
                    <w:rPr>
                      <w:rFonts w:ascii="Times New Roman" w:eastAsiaTheme="minorEastAsia" w:hAnsi="Times New Roman"/>
                      <w:bCs/>
                      <w:szCs w:val="21"/>
                    </w:rPr>
                    <w:t>是一种层状结构的含镁的水铝硅酸盐次生变质矿物，原矿外似云母，通常由黑（金）云母经热液蚀变作用或风化而成，因其受热失水膨胀时呈挠曲状，形态酷似</w:t>
                  </w:r>
                  <w:r w:rsidR="00720D0A">
                    <w:rPr>
                      <w:rFonts w:ascii="Times New Roman" w:eastAsiaTheme="minorEastAsia" w:hAnsi="Times New Roman"/>
                      <w:bCs/>
                      <w:szCs w:val="21"/>
                    </w:rPr>
                    <w:fldChar w:fldCharType="begin"/>
                  </w:r>
                  <w:r w:rsidR="00720D0A">
                    <w:rPr>
                      <w:rFonts w:ascii="Times New Roman" w:eastAsiaTheme="minorEastAsia" w:hAnsi="Times New Roman"/>
                      <w:bCs/>
                      <w:szCs w:val="21"/>
                    </w:rPr>
                    <w:instrText xml:space="preserve"> HYPERLINK "https://baike.baidu.com/item/%E6%B0%B4%E8%9B%AD/604860" \t "https://baike.baidu.com/item/%E8%86%A8%E8%83%80%E8%9B%AD%E7%9F%B3/_blank" </w:instrText>
                  </w:r>
                  <w:r w:rsidR="00720D0A">
                    <w:rPr>
                      <w:rFonts w:ascii="Times New Roman" w:eastAsiaTheme="minorEastAsia" w:hAnsi="Times New Roman"/>
                      <w:bCs/>
                      <w:szCs w:val="21"/>
                    </w:rPr>
                    <w:fldChar w:fldCharType="separate"/>
                  </w:r>
                  <w:r w:rsidR="00720D0A">
                    <w:rPr>
                      <w:rFonts w:ascii="Times New Roman" w:eastAsiaTheme="minorEastAsia" w:hAnsi="Times New Roman"/>
                      <w:bCs/>
                      <w:szCs w:val="21"/>
                    </w:rPr>
                    <w:t>水蛭</w:t>
                  </w:r>
                  <w:r w:rsidR="00720D0A">
                    <w:rPr>
                      <w:rFonts w:ascii="Times New Roman" w:eastAsiaTheme="minorEastAsia" w:hAnsi="Times New Roman"/>
                      <w:bCs/>
                      <w:szCs w:val="21"/>
                    </w:rPr>
                    <w:fldChar w:fldCharType="end"/>
                  </w:r>
                  <w:r w:rsidR="00720D0A">
                    <w:rPr>
                      <w:rFonts w:ascii="Times New Roman" w:eastAsiaTheme="minorEastAsia" w:hAnsi="Times New Roman"/>
                      <w:bCs/>
                      <w:szCs w:val="21"/>
                    </w:rPr>
                    <w:t>，故称蛭石。</w:t>
                  </w:r>
                  <w:hyperlink r:id="rId32" w:tgtFrame="https://baike.baidu.com/item/%E8%86%A8%E8%83%80%E8%9B%AD%E7%9F%B3/_blank" w:history="1">
                    <w:r w:rsidR="00720D0A">
                      <w:rPr>
                        <w:rFonts w:ascii="Times New Roman" w:eastAsiaTheme="minorEastAsia" w:hAnsi="Times New Roman"/>
                        <w:bCs/>
                        <w:szCs w:val="21"/>
                      </w:rPr>
                      <w:t>生蛭石</w:t>
                    </w:r>
                  </w:hyperlink>
                  <w:r w:rsidR="00720D0A">
                    <w:rPr>
                      <w:rFonts w:ascii="Times New Roman" w:eastAsiaTheme="minorEastAsia" w:hAnsi="Times New Roman"/>
                      <w:bCs/>
                      <w:szCs w:val="21"/>
                    </w:rPr>
                    <w:t>片经过高温</w:t>
                  </w:r>
                  <w:hyperlink r:id="rId33" w:tgtFrame="https://baike.baidu.com/item/%E8%86%A8%E8%83%80%E8%9B%AD%E7%9F%B3/_blank" w:history="1">
                    <w:r w:rsidR="00720D0A">
                      <w:rPr>
                        <w:rFonts w:ascii="Times New Roman" w:eastAsiaTheme="minorEastAsia" w:hAnsi="Times New Roman"/>
                        <w:bCs/>
                        <w:szCs w:val="21"/>
                      </w:rPr>
                      <w:t>焙烧</w:t>
                    </w:r>
                  </w:hyperlink>
                  <w:r w:rsidR="00720D0A">
                    <w:rPr>
                      <w:rFonts w:ascii="Times New Roman" w:eastAsiaTheme="minorEastAsia" w:hAnsi="Times New Roman"/>
                      <w:bCs/>
                      <w:szCs w:val="21"/>
                    </w:rPr>
                    <w:t>后，其体积能迅速膨胀数倍至数十倍，</w:t>
                  </w:r>
                  <w:hyperlink r:id="rId34" w:tgtFrame="https://baike.baidu.com/item/%E8%86%A8%E8%83%80%E8%9B%AD%E7%9F%B3/_blank" w:history="1">
                    <w:r w:rsidR="00720D0A">
                      <w:rPr>
                        <w:rFonts w:ascii="Times New Roman" w:eastAsiaTheme="minorEastAsia" w:hAnsi="Times New Roman"/>
                        <w:bCs/>
                        <w:szCs w:val="21"/>
                      </w:rPr>
                      <w:t>体积膨胀</w:t>
                    </w:r>
                  </w:hyperlink>
                  <w:r w:rsidR="00720D0A">
                    <w:rPr>
                      <w:rFonts w:ascii="Times New Roman" w:eastAsiaTheme="minorEastAsia" w:hAnsi="Times New Roman"/>
                      <w:bCs/>
                      <w:szCs w:val="21"/>
                    </w:rPr>
                    <w:t>后的</w:t>
                  </w:r>
                  <w:hyperlink r:id="rId35" w:tgtFrame="https://baike.baidu.com/item/%E8%86%A8%E8%83%80%E8%9B%AD%E7%9F%B3/_blank" w:history="1">
                    <w:r w:rsidR="00720D0A">
                      <w:rPr>
                        <w:rFonts w:ascii="Times New Roman" w:eastAsiaTheme="minorEastAsia" w:hAnsi="Times New Roman"/>
                        <w:bCs/>
                        <w:szCs w:val="21"/>
                      </w:rPr>
                      <w:t>蛭石</w:t>
                    </w:r>
                  </w:hyperlink>
                  <w:r w:rsidR="00720D0A">
                    <w:rPr>
                      <w:rFonts w:ascii="Times New Roman" w:eastAsiaTheme="minorEastAsia" w:hAnsi="Times New Roman"/>
                      <w:bCs/>
                      <w:szCs w:val="21"/>
                    </w:rPr>
                    <w:t>就叫膨胀蛭石。膨胀后的比重</w:t>
                  </w:r>
                  <w:r w:rsidR="00720D0A">
                    <w:rPr>
                      <w:rFonts w:ascii="Times New Roman" w:eastAsiaTheme="minorEastAsia" w:hAnsi="Times New Roman"/>
                      <w:bCs/>
                      <w:szCs w:val="21"/>
                    </w:rPr>
                    <w:t>130-180kg/m</w:t>
                  </w:r>
                  <w:r w:rsidR="00720D0A">
                    <w:rPr>
                      <w:rFonts w:ascii="Times New Roman" w:eastAsiaTheme="minorEastAsia" w:hAnsi="Times New Roman"/>
                      <w:bCs/>
                      <w:szCs w:val="21"/>
                      <w:vertAlign w:val="superscript"/>
                    </w:rPr>
                    <w:t>3</w:t>
                  </w:r>
                  <w:r w:rsidR="00720D0A">
                    <w:rPr>
                      <w:rFonts w:ascii="Times New Roman" w:eastAsiaTheme="minorEastAsia" w:hAnsi="Times New Roman"/>
                      <w:bCs/>
                      <w:szCs w:val="21"/>
                    </w:rPr>
                    <w:t>，具有很强的保温隔热性能。</w:t>
                  </w:r>
                </w:p>
              </w:tc>
            </w:tr>
            <w:tr w:rsidR="0015512B">
              <w:trPr>
                <w:trHeight w:val="23"/>
                <w:jc w:val="center"/>
              </w:trPr>
              <w:tc>
                <w:tcPr>
                  <w:tcW w:w="770" w:type="dxa"/>
                  <w:tcBorders>
                    <w:lef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32</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珍珠岩</w:t>
                  </w:r>
                </w:p>
              </w:tc>
              <w:tc>
                <w:tcPr>
                  <w:tcW w:w="6264" w:type="dxa"/>
                  <w:tcBorders>
                    <w:righ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是一种天然酸性玻璃质火山熔岩，</w:t>
                  </w:r>
                  <w:hyperlink r:id="rId36" w:tgtFrame="https://baike.baidu.com/item/%E8%86%A8%E8%83%80%E7%8F%8D%E7%8F%A0%E5%B2%A9/_blank" w:history="1">
                    <w:r>
                      <w:rPr>
                        <w:rFonts w:ascii="Times New Roman" w:eastAsiaTheme="minorEastAsia" w:hAnsi="Times New Roman"/>
                        <w:bCs/>
                        <w:szCs w:val="21"/>
                      </w:rPr>
                      <w:t>非金属矿产</w:t>
                    </w:r>
                  </w:hyperlink>
                  <w:r>
                    <w:rPr>
                      <w:rFonts w:ascii="Times New Roman" w:eastAsiaTheme="minorEastAsia" w:hAnsi="Times New Roman"/>
                      <w:bCs/>
                      <w:szCs w:val="21"/>
                    </w:rPr>
                    <w:t>，包括珍珠岩、松脂岩和黑曜岩，三者只是结晶水含量不同。由于在</w:t>
                  </w:r>
                  <w:r>
                    <w:rPr>
                      <w:rFonts w:ascii="Times New Roman" w:eastAsiaTheme="minorEastAsia" w:hAnsi="Times New Roman"/>
                      <w:bCs/>
                      <w:szCs w:val="21"/>
                    </w:rPr>
                    <w:t>1000</w:t>
                  </w:r>
                  <w:r>
                    <w:rPr>
                      <w:rFonts w:ascii="Times New Roman" w:eastAsiaTheme="minorEastAsia" w:hAnsi="Times New Roman"/>
                      <w:bCs/>
                      <w:szCs w:val="21"/>
                    </w:rPr>
                    <w:t>～</w:t>
                  </w:r>
                  <w:r>
                    <w:rPr>
                      <w:rFonts w:ascii="Times New Roman" w:eastAsiaTheme="minorEastAsia" w:hAnsi="Times New Roman"/>
                      <w:bCs/>
                      <w:szCs w:val="21"/>
                    </w:rPr>
                    <w:t>1300℃</w:t>
                  </w:r>
                  <w:r>
                    <w:rPr>
                      <w:rFonts w:ascii="Times New Roman" w:eastAsiaTheme="minorEastAsia" w:hAnsi="Times New Roman"/>
                      <w:bCs/>
                      <w:szCs w:val="21"/>
                    </w:rPr>
                    <w:t>高温条件下其体积迅速膨胀</w:t>
                  </w:r>
                  <w:r>
                    <w:rPr>
                      <w:rFonts w:ascii="Times New Roman" w:eastAsiaTheme="minorEastAsia" w:hAnsi="Times New Roman"/>
                      <w:bCs/>
                      <w:szCs w:val="21"/>
                    </w:rPr>
                    <w:t>4</w:t>
                  </w:r>
                  <w:r>
                    <w:rPr>
                      <w:rFonts w:ascii="Times New Roman" w:eastAsiaTheme="minorEastAsia" w:hAnsi="Times New Roman"/>
                      <w:bCs/>
                      <w:szCs w:val="21"/>
                    </w:rPr>
                    <w:t>～</w:t>
                  </w:r>
                  <w:r>
                    <w:rPr>
                      <w:rFonts w:ascii="Times New Roman" w:eastAsiaTheme="minorEastAsia" w:hAnsi="Times New Roman"/>
                      <w:bCs/>
                      <w:szCs w:val="21"/>
                    </w:rPr>
                    <w:t>30</w:t>
                  </w:r>
                  <w:r>
                    <w:rPr>
                      <w:rFonts w:ascii="Times New Roman" w:eastAsiaTheme="minorEastAsia" w:hAnsi="Times New Roman"/>
                      <w:bCs/>
                      <w:szCs w:val="21"/>
                    </w:rPr>
                    <w:t>倍，故统称为膨胀珍珠岩。一般要求膨胀倍数</w:t>
                  </w:r>
                  <w:r>
                    <w:rPr>
                      <w:rFonts w:ascii="Times New Roman" w:eastAsiaTheme="minorEastAsia" w:hAnsi="Times New Roman"/>
                      <w:bCs/>
                      <w:szCs w:val="21"/>
                    </w:rPr>
                    <w:t>&gt;7</w:t>
                  </w:r>
                  <w:r>
                    <w:rPr>
                      <w:rFonts w:ascii="Times New Roman" w:eastAsiaTheme="minorEastAsia" w:hAnsi="Times New Roman"/>
                      <w:bCs/>
                      <w:szCs w:val="21"/>
                    </w:rPr>
                    <w:t>～</w:t>
                  </w:r>
                  <w:r>
                    <w:rPr>
                      <w:rFonts w:ascii="Times New Roman" w:eastAsiaTheme="minorEastAsia" w:hAnsi="Times New Roman"/>
                      <w:bCs/>
                      <w:szCs w:val="21"/>
                    </w:rPr>
                    <w:t>10</w:t>
                  </w:r>
                  <w:r>
                    <w:rPr>
                      <w:rFonts w:ascii="Times New Roman" w:eastAsiaTheme="minorEastAsia" w:hAnsi="Times New Roman"/>
                      <w:bCs/>
                      <w:szCs w:val="21"/>
                    </w:rPr>
                    <w:t>倍（黑曜岩</w:t>
                  </w:r>
                  <w:r>
                    <w:rPr>
                      <w:rFonts w:ascii="Times New Roman" w:eastAsiaTheme="minorEastAsia" w:hAnsi="Times New Roman"/>
                      <w:bCs/>
                      <w:szCs w:val="21"/>
                    </w:rPr>
                    <w:t>&gt;3</w:t>
                  </w:r>
                  <w:r>
                    <w:rPr>
                      <w:rFonts w:ascii="Times New Roman" w:eastAsiaTheme="minorEastAsia" w:hAnsi="Times New Roman"/>
                      <w:bCs/>
                      <w:szCs w:val="21"/>
                    </w:rPr>
                    <w:t>倍，可用），二氧化硅</w:t>
                  </w:r>
                  <w:r>
                    <w:rPr>
                      <w:rFonts w:ascii="Times New Roman" w:eastAsiaTheme="minorEastAsia" w:hAnsi="Times New Roman"/>
                      <w:bCs/>
                      <w:szCs w:val="21"/>
                    </w:rPr>
                    <w:t>70%</w:t>
                  </w:r>
                  <w:r>
                    <w:rPr>
                      <w:rFonts w:ascii="Times New Roman" w:eastAsiaTheme="minorEastAsia" w:hAnsi="Times New Roman"/>
                      <w:bCs/>
                      <w:szCs w:val="21"/>
                    </w:rPr>
                    <w:t>左右。均为</w:t>
                  </w:r>
                  <w:r>
                    <w:rPr>
                      <w:rFonts w:ascii="Times New Roman" w:eastAsiaTheme="minorEastAsia" w:hAnsi="Times New Roman"/>
                      <w:bCs/>
                      <w:szCs w:val="21"/>
                    </w:rPr>
                    <w:fldChar w:fldCharType="begin"/>
                  </w:r>
                  <w:r>
                    <w:rPr>
                      <w:rFonts w:ascii="Times New Roman" w:eastAsiaTheme="minorEastAsia" w:hAnsi="Times New Roman"/>
                      <w:bCs/>
                      <w:szCs w:val="21"/>
                    </w:rPr>
                    <w:instrText xml:space="preserve"> HYPERLINK "https://baike.baidu.com/item/%E9%9C%B2%E5%A4%A9%E5%BC%80%E9%87%87/2935406" \t "https://baike.baidu.com/item/%E8%86%A8%E8%83%80%E7%8F%8D%E7%8F%A0%E5%B2%A9/_blank" </w:instrText>
                  </w:r>
                  <w:r>
                    <w:rPr>
                      <w:rFonts w:ascii="Times New Roman" w:eastAsiaTheme="minorEastAsia" w:hAnsi="Times New Roman"/>
                      <w:bCs/>
                      <w:szCs w:val="21"/>
                    </w:rPr>
                    <w:fldChar w:fldCharType="separate"/>
                  </w:r>
                  <w:r>
                    <w:rPr>
                      <w:rFonts w:ascii="Times New Roman" w:eastAsiaTheme="minorEastAsia" w:hAnsi="Times New Roman"/>
                      <w:bCs/>
                      <w:szCs w:val="21"/>
                    </w:rPr>
                    <w:t>露天开采</w:t>
                  </w:r>
                  <w:r>
                    <w:rPr>
                      <w:rFonts w:ascii="Times New Roman" w:eastAsiaTheme="minorEastAsia" w:hAnsi="Times New Roman"/>
                      <w:bCs/>
                      <w:szCs w:val="21"/>
                    </w:rPr>
                    <w:fldChar w:fldCharType="end"/>
                  </w:r>
                  <w:r>
                    <w:rPr>
                      <w:rFonts w:ascii="Times New Roman" w:eastAsiaTheme="minorEastAsia" w:hAnsi="Times New Roman"/>
                      <w:bCs/>
                      <w:szCs w:val="21"/>
                    </w:rPr>
                    <w:t>。不用选矿，只需破碎，筛分即可。可用作过滤剂、催化剂、分子筛以及橡胶、化肥、农药的载体。广泛用于建筑、冶金、石油、机械、轻工、水电、铸造、医药、食品、农林园艺等部门。</w:t>
                  </w:r>
                </w:p>
              </w:tc>
            </w:tr>
            <w:tr w:rsidR="0015512B">
              <w:trPr>
                <w:trHeight w:val="23"/>
                <w:jc w:val="center"/>
              </w:trPr>
              <w:tc>
                <w:tcPr>
                  <w:tcW w:w="770" w:type="dxa"/>
                  <w:tcBorders>
                    <w:lef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33</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填充料（</w:t>
                  </w:r>
                  <w:r>
                    <w:rPr>
                      <w:rFonts w:ascii="Times New Roman" w:eastAsiaTheme="minorEastAsia" w:hAnsi="Times New Roman" w:hint="eastAsia"/>
                      <w:bCs/>
                      <w:szCs w:val="21"/>
                    </w:rPr>
                    <w:t>木</w:t>
                  </w:r>
                  <w:r>
                    <w:rPr>
                      <w:rFonts w:ascii="Times New Roman" w:eastAsiaTheme="minorEastAsia" w:hAnsi="Times New Roman"/>
                      <w:bCs/>
                      <w:szCs w:val="21"/>
                    </w:rPr>
                    <w:t>纤维）</w:t>
                  </w:r>
                </w:p>
              </w:tc>
              <w:tc>
                <w:tcPr>
                  <w:tcW w:w="6264" w:type="dxa"/>
                  <w:tcBorders>
                    <w:righ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主要成分为木质纤维，木质纤维</w:t>
                  </w:r>
                  <w:r>
                    <w:rPr>
                      <w:rFonts w:ascii="Times New Roman" w:eastAsiaTheme="minorEastAsia" w:hAnsi="Times New Roman"/>
                      <w:bCs/>
                      <w:szCs w:val="21"/>
                    </w:rPr>
                    <w:t>(</w:t>
                  </w:r>
                  <w:proofErr w:type="spellStart"/>
                  <w:r>
                    <w:rPr>
                      <w:rFonts w:ascii="Times New Roman" w:eastAsiaTheme="minorEastAsia" w:hAnsi="Times New Roman"/>
                      <w:bCs/>
                      <w:szCs w:val="21"/>
                    </w:rPr>
                    <w:t>xylemfiber</w:t>
                  </w:r>
                  <w:proofErr w:type="spellEnd"/>
                  <w:r>
                    <w:rPr>
                      <w:rFonts w:ascii="Times New Roman" w:eastAsiaTheme="minorEastAsia" w:hAnsi="Times New Roman"/>
                      <w:bCs/>
                      <w:szCs w:val="21"/>
                    </w:rPr>
                    <w:t>)</w:t>
                  </w:r>
                  <w:r>
                    <w:rPr>
                      <w:rFonts w:ascii="Times New Roman" w:eastAsiaTheme="minorEastAsia" w:hAnsi="Times New Roman"/>
                      <w:bCs/>
                      <w:szCs w:val="21"/>
                    </w:rPr>
                    <w:t>是天然可再生木材经过化学处理、机械法加工得到的有机絮状纤维物质，无毒、无味、无污染、无放射性，耐</w:t>
                  </w:r>
                  <w:r>
                    <w:rPr>
                      <w:rFonts w:ascii="Times New Roman" w:eastAsiaTheme="minorEastAsia" w:hAnsi="Times New Roman"/>
                      <w:bCs/>
                      <w:szCs w:val="21"/>
                    </w:rPr>
                    <w:t>800℃</w:t>
                  </w:r>
                  <w:r>
                    <w:rPr>
                      <w:rFonts w:ascii="Times New Roman" w:eastAsiaTheme="minorEastAsia" w:hAnsi="Times New Roman"/>
                      <w:bCs/>
                      <w:szCs w:val="21"/>
                    </w:rPr>
                    <w:t>高温且阻燃，纤维长度</w:t>
                  </w:r>
                  <w:r>
                    <w:rPr>
                      <w:rFonts w:ascii="Times New Roman" w:eastAsiaTheme="minorEastAsia" w:hAnsi="Times New Roman"/>
                      <w:bCs/>
                      <w:szCs w:val="21"/>
                    </w:rPr>
                    <w:t>0.5-3mm</w:t>
                  </w:r>
                  <w:r>
                    <w:rPr>
                      <w:rFonts w:ascii="Times New Roman" w:eastAsiaTheme="minorEastAsia" w:hAnsi="Times New Roman"/>
                      <w:bCs/>
                      <w:szCs w:val="21"/>
                    </w:rPr>
                    <w:t>，广泛用于混凝土砂浆、石膏制品、木浆</w:t>
                  </w:r>
                  <w:proofErr w:type="gramStart"/>
                  <w:r>
                    <w:rPr>
                      <w:rFonts w:ascii="Times New Roman" w:eastAsiaTheme="minorEastAsia" w:hAnsi="Times New Roman"/>
                      <w:bCs/>
                      <w:szCs w:val="21"/>
                    </w:rPr>
                    <w:t>海棉</w:t>
                  </w:r>
                  <w:proofErr w:type="gramEnd"/>
                  <w:r>
                    <w:rPr>
                      <w:rFonts w:ascii="Times New Roman" w:eastAsiaTheme="minorEastAsia" w:hAnsi="Times New Roman"/>
                      <w:bCs/>
                      <w:szCs w:val="21"/>
                    </w:rPr>
                    <w:t>、沥青道路等领域。可用于制造中纤板，用于家居建材行业。</w:t>
                  </w:r>
                </w:p>
              </w:tc>
            </w:tr>
            <w:tr w:rsidR="0015512B">
              <w:trPr>
                <w:trHeight w:val="23"/>
                <w:jc w:val="center"/>
              </w:trPr>
              <w:tc>
                <w:tcPr>
                  <w:tcW w:w="770" w:type="dxa"/>
                  <w:tcBorders>
                    <w:lef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34</w:t>
                  </w:r>
                </w:p>
              </w:tc>
              <w:tc>
                <w:tcPr>
                  <w:tcW w:w="838" w:type="dxa"/>
                  <w:tcBorders>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轻质碳酸钙</w:t>
                  </w:r>
                </w:p>
              </w:tc>
              <w:tc>
                <w:tcPr>
                  <w:tcW w:w="6264" w:type="dxa"/>
                  <w:tcBorders>
                    <w:right w:val="single" w:sz="4" w:space="0" w:color="auto"/>
                    <w:tl2br w:val="nil"/>
                    <w:tr2bl w:val="nil"/>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白色固体状，无味、无臭。有无定型和结晶型两种形态。结晶型中又可分为斜方晶系和六方晶系，呈柱状或菱形。相对密度</w:t>
                  </w:r>
                  <w:r>
                    <w:rPr>
                      <w:rFonts w:ascii="Times New Roman" w:eastAsiaTheme="minorEastAsia" w:hAnsi="Times New Roman"/>
                      <w:bCs/>
                      <w:szCs w:val="21"/>
                    </w:rPr>
                    <w:t>2.71.825~</w:t>
                  </w:r>
                  <w:r>
                    <w:rPr>
                      <w:rFonts w:ascii="Times New Roman" w:eastAsiaTheme="minorEastAsia" w:hAnsi="Times New Roman" w:hint="eastAsia"/>
                      <w:bCs/>
                      <w:szCs w:val="21"/>
                    </w:rPr>
                    <w:t xml:space="preserve"> </w:t>
                  </w:r>
                  <w:r>
                    <w:rPr>
                      <w:rFonts w:ascii="Times New Roman" w:eastAsiaTheme="minorEastAsia" w:hAnsi="Times New Roman"/>
                      <w:bCs/>
                      <w:szCs w:val="21"/>
                    </w:rPr>
                    <w:t>896.6℃</w:t>
                  </w:r>
                  <w:r>
                    <w:rPr>
                      <w:rFonts w:ascii="Times New Roman" w:eastAsiaTheme="minorEastAsia" w:hAnsi="Times New Roman"/>
                      <w:bCs/>
                      <w:szCs w:val="21"/>
                    </w:rPr>
                    <w:t>分解，在约</w:t>
                  </w:r>
                  <w:r>
                    <w:rPr>
                      <w:rFonts w:ascii="Times New Roman" w:eastAsiaTheme="minorEastAsia" w:hAnsi="Times New Roman"/>
                      <w:bCs/>
                      <w:szCs w:val="21"/>
                    </w:rPr>
                    <w:t>825℃</w:t>
                  </w:r>
                  <w:r>
                    <w:rPr>
                      <w:rFonts w:ascii="Times New Roman" w:eastAsiaTheme="minorEastAsia" w:hAnsi="Times New Roman"/>
                      <w:bCs/>
                      <w:szCs w:val="21"/>
                    </w:rPr>
                    <w:t>时分解为氧化钙和二氧化碳。熔点</w:t>
                  </w:r>
                  <w:r>
                    <w:rPr>
                      <w:rFonts w:ascii="Times New Roman" w:eastAsiaTheme="minorEastAsia" w:hAnsi="Times New Roman"/>
                      <w:bCs/>
                      <w:szCs w:val="21"/>
                    </w:rPr>
                    <w:t>1339℃</w:t>
                  </w:r>
                  <w:r>
                    <w:rPr>
                      <w:rFonts w:ascii="Times New Roman" w:eastAsiaTheme="minorEastAsia" w:hAnsi="Times New Roman"/>
                      <w:bCs/>
                      <w:szCs w:val="21"/>
                    </w:rPr>
                    <w:t>，</w:t>
                  </w:r>
                  <w:r>
                    <w:rPr>
                      <w:rFonts w:ascii="Times New Roman" w:eastAsiaTheme="minorEastAsia" w:hAnsi="Times New Roman"/>
                      <w:bCs/>
                      <w:szCs w:val="21"/>
                    </w:rPr>
                    <w:t>10.7MPa</w:t>
                  </w:r>
                  <w:r>
                    <w:rPr>
                      <w:rFonts w:ascii="Times New Roman" w:eastAsiaTheme="minorEastAsia" w:hAnsi="Times New Roman"/>
                      <w:bCs/>
                      <w:szCs w:val="21"/>
                    </w:rPr>
                    <w:t>下熔点为</w:t>
                  </w:r>
                  <w:r>
                    <w:rPr>
                      <w:rFonts w:ascii="Times New Roman" w:eastAsiaTheme="minorEastAsia" w:hAnsi="Times New Roman"/>
                      <w:bCs/>
                      <w:szCs w:val="21"/>
                    </w:rPr>
                    <w:t>1289℃</w:t>
                  </w:r>
                  <w:r>
                    <w:rPr>
                      <w:rFonts w:ascii="Times New Roman" w:eastAsiaTheme="minorEastAsia" w:hAnsi="Times New Roman"/>
                      <w:bCs/>
                      <w:szCs w:val="21"/>
                    </w:rPr>
                    <w:t>。难溶于水和</w:t>
                  </w:r>
                  <w:proofErr w:type="gramStart"/>
                  <w:r>
                    <w:rPr>
                      <w:rFonts w:ascii="Times New Roman" w:eastAsiaTheme="minorEastAsia" w:hAnsi="Times New Roman"/>
                      <w:bCs/>
                      <w:szCs w:val="21"/>
                    </w:rPr>
                    <w:t>醇。</w:t>
                  </w:r>
                  <w:proofErr w:type="gramEnd"/>
                  <w:r>
                    <w:rPr>
                      <w:rFonts w:ascii="Times New Roman" w:eastAsiaTheme="minorEastAsia" w:hAnsi="Times New Roman"/>
                      <w:bCs/>
                      <w:szCs w:val="21"/>
                    </w:rPr>
                    <w:t>溶于稀酸，同时放出二氧化碳，呈放热反应，溶于氯化铵溶液，几乎不溶于水。</w:t>
                  </w:r>
                </w:p>
              </w:tc>
            </w:tr>
          </w:tbl>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2.7</w:t>
            </w:r>
            <w:r>
              <w:rPr>
                <w:rFonts w:ascii="Times New Roman" w:eastAsiaTheme="minorEastAsia" w:hAnsi="Times New Roman"/>
                <w:b/>
                <w:bCs/>
                <w:szCs w:val="21"/>
              </w:rPr>
              <w:t>、公用及辅助工程</w:t>
            </w:r>
          </w:p>
          <w:p w:rsidR="0015512B" w:rsidRDefault="00720D0A">
            <w:pPr>
              <w:autoSpaceDE w:val="0"/>
              <w:autoSpaceDN w:val="0"/>
              <w:adjustRightInd w:val="0"/>
              <w:snapToGrid w:val="0"/>
              <w:spacing w:line="51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2.7.1</w:t>
            </w:r>
            <w:r>
              <w:rPr>
                <w:rFonts w:ascii="Times New Roman" w:eastAsiaTheme="minorEastAsia" w:hAnsi="Times New Roman"/>
                <w:b/>
                <w:bCs/>
                <w:szCs w:val="21"/>
              </w:rPr>
              <w:t>给水工程</w:t>
            </w:r>
          </w:p>
          <w:p w:rsidR="0015512B" w:rsidRDefault="00720D0A">
            <w:pPr>
              <w:autoSpaceDE w:val="0"/>
              <w:autoSpaceDN w:val="0"/>
              <w:adjustRightInd w:val="0"/>
              <w:snapToGrid w:val="0"/>
              <w:spacing w:line="510" w:lineRule="exact"/>
              <w:ind w:firstLineChars="200" w:firstLine="420"/>
              <w:rPr>
                <w:rFonts w:ascii="Times New Roman" w:eastAsiaTheme="minorEastAsia" w:hAnsi="Times New Roman"/>
                <w:szCs w:val="21"/>
              </w:rPr>
            </w:pPr>
            <w:r>
              <w:rPr>
                <w:rFonts w:ascii="Times New Roman" w:eastAsiaTheme="minorEastAsia" w:hAnsi="Times New Roman"/>
                <w:szCs w:val="21"/>
              </w:rPr>
              <w:t>①</w:t>
            </w:r>
            <w:r>
              <w:rPr>
                <w:rFonts w:ascii="Times New Roman" w:eastAsiaTheme="minorEastAsia" w:hAnsi="Times New Roman"/>
                <w:szCs w:val="21"/>
              </w:rPr>
              <w:t>生产用水</w:t>
            </w:r>
          </w:p>
          <w:p w:rsidR="0015512B" w:rsidRDefault="00720D0A">
            <w:pPr>
              <w:autoSpaceDE w:val="0"/>
              <w:autoSpaceDN w:val="0"/>
              <w:adjustRightInd w:val="0"/>
              <w:snapToGrid w:val="0"/>
              <w:spacing w:line="51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本项目用水主要为产品添加用水和设备清洗用水。</w:t>
            </w:r>
          </w:p>
          <w:p w:rsidR="0015512B" w:rsidRDefault="00720D0A">
            <w:pPr>
              <w:autoSpaceDE w:val="0"/>
              <w:autoSpaceDN w:val="0"/>
              <w:adjustRightInd w:val="0"/>
              <w:snapToGrid w:val="0"/>
              <w:spacing w:line="510" w:lineRule="exact"/>
              <w:ind w:firstLineChars="200" w:firstLine="420"/>
              <w:rPr>
                <w:rFonts w:ascii="Times New Roman" w:eastAsiaTheme="minorEastAsia" w:hAnsi="Times New Roman"/>
                <w:szCs w:val="21"/>
              </w:rPr>
            </w:pPr>
            <w:r>
              <w:rPr>
                <w:rFonts w:ascii="Times New Roman" w:eastAsiaTheme="minorEastAsia" w:hAnsi="Times New Roman"/>
                <w:szCs w:val="21"/>
              </w:rPr>
              <w:t>a</w:t>
            </w:r>
            <w:r>
              <w:rPr>
                <w:rFonts w:ascii="Times New Roman" w:eastAsiaTheme="minorEastAsia" w:hAnsi="Times New Roman"/>
                <w:szCs w:val="21"/>
              </w:rPr>
              <w:t>、设备清洗用水</w:t>
            </w:r>
          </w:p>
          <w:p w:rsidR="0015512B" w:rsidRDefault="00720D0A">
            <w:pPr>
              <w:autoSpaceDE w:val="0"/>
              <w:autoSpaceDN w:val="0"/>
              <w:adjustRightInd w:val="0"/>
              <w:snapToGrid w:val="0"/>
              <w:spacing w:line="510" w:lineRule="exact"/>
              <w:ind w:firstLineChars="200" w:firstLine="420"/>
              <w:rPr>
                <w:rFonts w:ascii="Times New Roman" w:eastAsiaTheme="minorEastAsia" w:hAnsi="Times New Roman"/>
                <w:szCs w:val="21"/>
              </w:rPr>
            </w:pPr>
            <w:r>
              <w:rPr>
                <w:rFonts w:ascii="Times New Roman" w:eastAsiaTheme="minorEastAsia" w:hAnsi="Times New Roman"/>
                <w:szCs w:val="21"/>
              </w:rPr>
              <w:t>根据企业提供资料，项目每天生产完毕后需要对搅拌缸、拉缸、搅拌机、</w:t>
            </w:r>
            <w:proofErr w:type="gramStart"/>
            <w:r>
              <w:rPr>
                <w:rFonts w:ascii="Times New Roman" w:eastAsiaTheme="minorEastAsia" w:hAnsi="Times New Roman"/>
                <w:szCs w:val="21"/>
              </w:rPr>
              <w:t>分散机</w:t>
            </w:r>
            <w:proofErr w:type="gramEnd"/>
            <w:r>
              <w:rPr>
                <w:rFonts w:ascii="Times New Roman" w:eastAsiaTheme="minorEastAsia" w:hAnsi="Times New Roman"/>
                <w:szCs w:val="21"/>
              </w:rPr>
              <w:t>进行清洗，清洗用水量为</w:t>
            </w:r>
            <w:r>
              <w:rPr>
                <w:rFonts w:ascii="Times New Roman" w:eastAsiaTheme="minorEastAsia" w:hAnsi="Times New Roman"/>
                <w:szCs w:val="21"/>
              </w:rPr>
              <w:t>1.0m</w:t>
            </w:r>
            <w:r>
              <w:rPr>
                <w:rFonts w:ascii="Times New Roman" w:eastAsiaTheme="minorEastAsia" w:hAnsi="Times New Roman"/>
                <w:szCs w:val="21"/>
                <w:vertAlign w:val="superscript"/>
              </w:rPr>
              <w:t>3</w:t>
            </w:r>
            <w:r>
              <w:rPr>
                <w:rFonts w:ascii="Times New Roman" w:eastAsiaTheme="minorEastAsia" w:hAnsi="Times New Roman"/>
                <w:szCs w:val="21"/>
              </w:rPr>
              <w:t>/d</w:t>
            </w:r>
            <w:r>
              <w:rPr>
                <w:rFonts w:ascii="Times New Roman" w:eastAsiaTheme="minorEastAsia" w:hAnsi="Times New Roman"/>
                <w:szCs w:val="21"/>
              </w:rPr>
              <w:t>。由于项目产品用水水质要求不高项目清洗用水为回收使用，不进行外排，清洗废水直接使用搅拌缸、拉缸进行储存，直接作为下一批次产品生产中备料工序的调和溶剂进入产品中，用作生产原料不外排。清洗过程中水分会产生一定程度蒸发损失，蒸发量约为</w:t>
            </w:r>
            <w:r>
              <w:rPr>
                <w:rFonts w:ascii="Times New Roman" w:eastAsiaTheme="minorEastAsia" w:hAnsi="Times New Roman"/>
                <w:szCs w:val="21"/>
              </w:rPr>
              <w:t>0.2m</w:t>
            </w:r>
            <w:r>
              <w:rPr>
                <w:rFonts w:ascii="Times New Roman" w:eastAsiaTheme="minorEastAsia" w:hAnsi="Times New Roman"/>
                <w:szCs w:val="21"/>
                <w:vertAlign w:val="superscript"/>
              </w:rPr>
              <w:t>3</w:t>
            </w:r>
            <w:r>
              <w:rPr>
                <w:rFonts w:ascii="Times New Roman" w:eastAsiaTheme="minorEastAsia" w:hAnsi="Times New Roman"/>
                <w:szCs w:val="21"/>
              </w:rPr>
              <w:t>/d</w:t>
            </w:r>
            <w:r>
              <w:rPr>
                <w:rFonts w:ascii="Times New Roman" w:eastAsiaTheme="minorEastAsia" w:hAnsi="Times New Roman"/>
                <w:szCs w:val="21"/>
              </w:rPr>
              <w:t>，清洗废水量为</w:t>
            </w:r>
            <w:r>
              <w:rPr>
                <w:rFonts w:ascii="Times New Roman" w:eastAsiaTheme="minorEastAsia" w:hAnsi="Times New Roman"/>
                <w:szCs w:val="21"/>
              </w:rPr>
              <w:t>240m</w:t>
            </w:r>
            <w:r>
              <w:rPr>
                <w:rFonts w:ascii="Times New Roman" w:eastAsiaTheme="minorEastAsia" w:hAnsi="Times New Roman"/>
                <w:szCs w:val="21"/>
                <w:vertAlign w:val="superscript"/>
              </w:rPr>
              <w:t>3</w:t>
            </w:r>
            <w:r>
              <w:rPr>
                <w:rFonts w:ascii="Times New Roman" w:eastAsiaTheme="minorEastAsia" w:hAnsi="Times New Roman"/>
                <w:szCs w:val="21"/>
              </w:rPr>
              <w:t>/a</w:t>
            </w:r>
            <w:r>
              <w:rPr>
                <w:rFonts w:ascii="Times New Roman" w:eastAsiaTheme="minorEastAsia" w:hAnsi="Times New Roman"/>
                <w:szCs w:val="21"/>
              </w:rPr>
              <w:t>。</w:t>
            </w:r>
          </w:p>
          <w:p w:rsidR="0015512B" w:rsidRDefault="00720D0A">
            <w:pPr>
              <w:autoSpaceDE w:val="0"/>
              <w:autoSpaceDN w:val="0"/>
              <w:adjustRightInd w:val="0"/>
              <w:snapToGrid w:val="0"/>
              <w:spacing w:line="510" w:lineRule="exact"/>
              <w:ind w:firstLineChars="200" w:firstLine="420"/>
              <w:rPr>
                <w:rFonts w:ascii="Times New Roman" w:eastAsiaTheme="minorEastAsia" w:hAnsi="Times New Roman"/>
                <w:szCs w:val="21"/>
              </w:rPr>
            </w:pPr>
            <w:r>
              <w:rPr>
                <w:rFonts w:ascii="Times New Roman" w:eastAsiaTheme="minorEastAsia" w:hAnsi="Times New Roman"/>
                <w:szCs w:val="21"/>
              </w:rPr>
              <w:t>b</w:t>
            </w:r>
            <w:r>
              <w:rPr>
                <w:rFonts w:ascii="Times New Roman" w:eastAsiaTheme="minorEastAsia" w:hAnsi="Times New Roman"/>
                <w:szCs w:val="21"/>
              </w:rPr>
              <w:t>、产品添加用水</w:t>
            </w:r>
          </w:p>
          <w:p w:rsidR="0015512B" w:rsidRDefault="00720D0A">
            <w:pPr>
              <w:autoSpaceDE w:val="0"/>
              <w:autoSpaceDN w:val="0"/>
              <w:adjustRightInd w:val="0"/>
              <w:snapToGrid w:val="0"/>
              <w:spacing w:line="510" w:lineRule="exact"/>
              <w:ind w:firstLineChars="200" w:firstLine="420"/>
              <w:rPr>
                <w:rFonts w:ascii="Times New Roman" w:eastAsiaTheme="minorEastAsia" w:hAnsi="Times New Roman"/>
                <w:szCs w:val="21"/>
              </w:rPr>
            </w:pPr>
            <w:r>
              <w:rPr>
                <w:rFonts w:ascii="Times New Roman" w:eastAsiaTheme="minorEastAsia" w:hAnsi="Times New Roman"/>
                <w:szCs w:val="21"/>
              </w:rPr>
              <w:lastRenderedPageBreak/>
              <w:t>根据企业提供的原料配料表，真彩</w:t>
            </w:r>
            <w:proofErr w:type="gramStart"/>
            <w:r>
              <w:rPr>
                <w:rFonts w:ascii="Times New Roman" w:eastAsiaTheme="minorEastAsia" w:hAnsi="Times New Roman"/>
                <w:szCs w:val="21"/>
              </w:rPr>
              <w:t>漆采用</w:t>
            </w:r>
            <w:proofErr w:type="gramEnd"/>
            <w:r>
              <w:rPr>
                <w:rFonts w:ascii="Times New Roman" w:eastAsiaTheme="minorEastAsia" w:hAnsi="Times New Roman"/>
                <w:szCs w:val="21"/>
              </w:rPr>
              <w:t>去离子水，直接外购</w:t>
            </w:r>
            <w:r>
              <w:rPr>
                <w:rFonts w:ascii="Times New Roman" w:eastAsiaTheme="minorEastAsia" w:hAnsi="Times New Roman"/>
                <w:szCs w:val="21"/>
              </w:rPr>
              <w:t>66.67m</w:t>
            </w:r>
            <w:r>
              <w:rPr>
                <w:rFonts w:ascii="Times New Roman" w:eastAsiaTheme="minorEastAsia" w:hAnsi="Times New Roman"/>
                <w:szCs w:val="21"/>
                <w:vertAlign w:val="superscript"/>
              </w:rPr>
              <w:t>3</w:t>
            </w:r>
            <w:r>
              <w:rPr>
                <w:rFonts w:ascii="Times New Roman" w:eastAsiaTheme="minorEastAsia" w:hAnsi="Times New Roman"/>
                <w:szCs w:val="21"/>
              </w:rPr>
              <w:t>/a</w:t>
            </w:r>
            <w:r>
              <w:rPr>
                <w:rFonts w:ascii="Times New Roman" w:eastAsiaTheme="minorEastAsia" w:hAnsi="Times New Roman"/>
                <w:szCs w:val="21"/>
              </w:rPr>
              <w:t>。</w:t>
            </w:r>
          </w:p>
          <w:p w:rsidR="0015512B" w:rsidRDefault="00720D0A">
            <w:pPr>
              <w:autoSpaceDE w:val="0"/>
              <w:autoSpaceDN w:val="0"/>
              <w:adjustRightInd w:val="0"/>
              <w:snapToGrid w:val="0"/>
              <w:spacing w:line="510" w:lineRule="exact"/>
              <w:ind w:firstLineChars="200" w:firstLine="420"/>
              <w:rPr>
                <w:rFonts w:ascii="Times New Roman" w:eastAsiaTheme="minorEastAsia" w:hAnsi="Times New Roman"/>
                <w:szCs w:val="21"/>
              </w:rPr>
            </w:pPr>
            <w:r>
              <w:rPr>
                <w:rFonts w:ascii="Times New Roman" w:eastAsiaTheme="minorEastAsia" w:hAnsi="Times New Roman"/>
                <w:szCs w:val="21"/>
              </w:rPr>
              <w:t>其他产品配料用水量为</w:t>
            </w:r>
            <w:r>
              <w:rPr>
                <w:rFonts w:ascii="Times New Roman" w:eastAsiaTheme="minorEastAsia" w:hAnsi="Times New Roman"/>
                <w:szCs w:val="21"/>
              </w:rPr>
              <w:t>895.21m</w:t>
            </w:r>
            <w:r>
              <w:rPr>
                <w:rFonts w:ascii="Times New Roman" w:eastAsiaTheme="minorEastAsia" w:hAnsi="Times New Roman"/>
                <w:szCs w:val="21"/>
                <w:vertAlign w:val="superscript"/>
              </w:rPr>
              <w:t>3</w:t>
            </w:r>
            <w:r>
              <w:rPr>
                <w:rFonts w:ascii="Times New Roman" w:eastAsiaTheme="minorEastAsia" w:hAnsi="Times New Roman"/>
                <w:szCs w:val="21"/>
              </w:rPr>
              <w:t>/a</w:t>
            </w:r>
            <w:r>
              <w:rPr>
                <w:rFonts w:ascii="Times New Roman" w:eastAsiaTheme="minorEastAsia" w:hAnsi="Times New Roman"/>
                <w:szCs w:val="21"/>
              </w:rPr>
              <w:t>，清洗工序回收水用作配料补充水，则新鲜水用量为</w:t>
            </w:r>
            <w:r>
              <w:rPr>
                <w:rFonts w:ascii="Times New Roman" w:eastAsiaTheme="minorEastAsia" w:hAnsi="Times New Roman"/>
                <w:szCs w:val="21"/>
              </w:rPr>
              <w:t>655.21m</w:t>
            </w:r>
            <w:r>
              <w:rPr>
                <w:rFonts w:ascii="Times New Roman" w:eastAsiaTheme="minorEastAsia" w:hAnsi="Times New Roman"/>
                <w:szCs w:val="21"/>
                <w:vertAlign w:val="superscript"/>
              </w:rPr>
              <w:t>3</w:t>
            </w:r>
            <w:r>
              <w:rPr>
                <w:rFonts w:ascii="Times New Roman" w:eastAsiaTheme="minorEastAsia" w:hAnsi="Times New Roman"/>
                <w:szCs w:val="21"/>
              </w:rPr>
              <w:t>/a</w:t>
            </w:r>
            <w:r>
              <w:rPr>
                <w:rFonts w:ascii="Times New Roman" w:eastAsiaTheme="minorEastAsia" w:hAnsi="Times New Roman"/>
                <w:szCs w:val="21"/>
              </w:rPr>
              <w:t>，全部进入产品。</w:t>
            </w:r>
          </w:p>
          <w:p w:rsidR="0015512B" w:rsidRDefault="00720D0A">
            <w:pPr>
              <w:autoSpaceDE w:val="0"/>
              <w:autoSpaceDN w:val="0"/>
              <w:adjustRightInd w:val="0"/>
              <w:snapToGrid w:val="0"/>
              <w:spacing w:line="510" w:lineRule="exact"/>
              <w:ind w:firstLineChars="200" w:firstLine="420"/>
              <w:rPr>
                <w:rFonts w:ascii="Times New Roman" w:eastAsiaTheme="minorEastAsia" w:hAnsi="Times New Roman"/>
                <w:szCs w:val="21"/>
              </w:rPr>
            </w:pPr>
            <w:r>
              <w:rPr>
                <w:rFonts w:ascii="Times New Roman" w:eastAsiaTheme="minorEastAsia" w:hAnsi="Times New Roman"/>
                <w:szCs w:val="21"/>
              </w:rPr>
              <w:t>②</w:t>
            </w:r>
            <w:r>
              <w:rPr>
                <w:rFonts w:ascii="Times New Roman" w:eastAsiaTheme="minorEastAsia" w:hAnsi="Times New Roman"/>
                <w:szCs w:val="21"/>
              </w:rPr>
              <w:t>生活污水</w:t>
            </w:r>
          </w:p>
          <w:p w:rsidR="0015512B" w:rsidRDefault="00720D0A">
            <w:pPr>
              <w:autoSpaceDE w:val="0"/>
              <w:autoSpaceDN w:val="0"/>
              <w:adjustRightInd w:val="0"/>
              <w:snapToGrid w:val="0"/>
              <w:spacing w:line="51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本项目劳动定员</w:t>
            </w:r>
            <w:r>
              <w:rPr>
                <w:rFonts w:ascii="Times New Roman" w:eastAsiaTheme="minorEastAsia" w:hAnsi="Times New Roman"/>
                <w:szCs w:val="21"/>
              </w:rPr>
              <w:t>10</w:t>
            </w:r>
            <w:r>
              <w:rPr>
                <w:rFonts w:ascii="Times New Roman" w:eastAsiaTheme="minorEastAsia" w:hAnsi="Times New Roman"/>
                <w:szCs w:val="21"/>
              </w:rPr>
              <w:t>人，厂区内</w:t>
            </w:r>
            <w:r>
              <w:rPr>
                <w:rFonts w:ascii="Times New Roman" w:eastAsiaTheme="minorEastAsia" w:hAnsi="Times New Roman" w:hint="eastAsia"/>
                <w:szCs w:val="21"/>
              </w:rPr>
              <w:t>不设食宿</w:t>
            </w:r>
            <w:r>
              <w:rPr>
                <w:rFonts w:ascii="Times New Roman" w:eastAsiaTheme="minorEastAsia" w:hAnsi="Times New Roman"/>
                <w:szCs w:val="21"/>
              </w:rPr>
              <w:t>，年工作</w:t>
            </w:r>
            <w:r>
              <w:rPr>
                <w:rFonts w:ascii="Times New Roman" w:eastAsiaTheme="minorEastAsia" w:hAnsi="Times New Roman"/>
                <w:szCs w:val="21"/>
              </w:rPr>
              <w:t>300</w:t>
            </w:r>
            <w:r>
              <w:rPr>
                <w:rFonts w:ascii="Times New Roman" w:eastAsiaTheme="minorEastAsia" w:hAnsi="Times New Roman"/>
                <w:szCs w:val="21"/>
              </w:rPr>
              <w:t>天，参考河南省《工业与城镇生活用水定额》</w:t>
            </w:r>
            <w:r>
              <w:rPr>
                <w:rFonts w:ascii="Times New Roman" w:eastAsiaTheme="minorEastAsia" w:hAnsi="Times New Roman"/>
                <w:szCs w:val="21"/>
              </w:rPr>
              <w:t>(DB41/T385-2020)</w:t>
            </w:r>
            <w:r>
              <w:rPr>
                <w:rFonts w:ascii="Times New Roman" w:eastAsiaTheme="minorEastAsia" w:hAnsi="Times New Roman"/>
                <w:szCs w:val="21"/>
              </w:rPr>
              <w:t>，项目营运</w:t>
            </w:r>
            <w:proofErr w:type="gramStart"/>
            <w:r>
              <w:rPr>
                <w:rFonts w:ascii="Times New Roman" w:eastAsiaTheme="minorEastAsia" w:hAnsi="Times New Roman"/>
                <w:szCs w:val="21"/>
              </w:rPr>
              <w:t>期员工</w:t>
            </w:r>
            <w:proofErr w:type="gramEnd"/>
            <w:r>
              <w:rPr>
                <w:rFonts w:ascii="Times New Roman" w:eastAsiaTheme="minorEastAsia" w:hAnsi="Times New Roman"/>
                <w:szCs w:val="21"/>
              </w:rPr>
              <w:t>生活用水以</w:t>
            </w:r>
            <w:r>
              <w:rPr>
                <w:rFonts w:ascii="Times New Roman" w:eastAsiaTheme="minorEastAsia" w:hAnsi="Times New Roman" w:hint="eastAsia"/>
                <w:szCs w:val="21"/>
              </w:rPr>
              <w:t>40</w:t>
            </w:r>
            <w:r>
              <w:rPr>
                <w:rFonts w:ascii="Times New Roman" w:eastAsiaTheme="minorEastAsia" w:hAnsi="Times New Roman"/>
                <w:szCs w:val="21"/>
              </w:rPr>
              <w:t>L/d·</w:t>
            </w:r>
            <w:r>
              <w:rPr>
                <w:rFonts w:ascii="Times New Roman" w:eastAsiaTheme="minorEastAsia" w:hAnsi="Times New Roman"/>
                <w:szCs w:val="21"/>
              </w:rPr>
              <w:t>人计，则营运期职工生活用水量为</w:t>
            </w:r>
            <w:r>
              <w:rPr>
                <w:rFonts w:ascii="Times New Roman" w:eastAsiaTheme="minorEastAsia" w:hAnsi="Times New Roman"/>
                <w:szCs w:val="21"/>
              </w:rPr>
              <w:t>0.</w:t>
            </w:r>
            <w:r>
              <w:rPr>
                <w:rFonts w:ascii="Times New Roman" w:eastAsiaTheme="minorEastAsia" w:hAnsi="Times New Roman" w:hint="eastAsia"/>
                <w:szCs w:val="21"/>
              </w:rPr>
              <w:t>4</w:t>
            </w:r>
            <w:r>
              <w:rPr>
                <w:rFonts w:ascii="Times New Roman" w:eastAsiaTheme="minorEastAsia" w:hAnsi="Times New Roman"/>
                <w:szCs w:val="21"/>
              </w:rPr>
              <w:t>m</w:t>
            </w:r>
            <w:r>
              <w:rPr>
                <w:rFonts w:ascii="Times New Roman" w:eastAsiaTheme="minorEastAsia" w:hAnsi="Times New Roman"/>
                <w:szCs w:val="21"/>
                <w:vertAlign w:val="superscript"/>
              </w:rPr>
              <w:t>3</w:t>
            </w:r>
            <w:r>
              <w:rPr>
                <w:rFonts w:ascii="Times New Roman" w:eastAsiaTheme="minorEastAsia" w:hAnsi="Times New Roman"/>
                <w:szCs w:val="21"/>
              </w:rPr>
              <w:t>/d</w:t>
            </w:r>
            <w:r>
              <w:rPr>
                <w:rFonts w:ascii="Times New Roman" w:eastAsiaTheme="minorEastAsia" w:hAnsi="Times New Roman"/>
                <w:szCs w:val="21"/>
              </w:rPr>
              <w:t>（</w:t>
            </w:r>
            <w:r>
              <w:rPr>
                <w:rFonts w:ascii="Times New Roman" w:eastAsiaTheme="minorEastAsia" w:hAnsi="Times New Roman" w:hint="eastAsia"/>
                <w:szCs w:val="21"/>
              </w:rPr>
              <w:t>120</w:t>
            </w:r>
            <w:r>
              <w:rPr>
                <w:rFonts w:ascii="Times New Roman" w:eastAsiaTheme="minorEastAsia" w:hAnsi="Times New Roman"/>
                <w:szCs w:val="21"/>
              </w:rPr>
              <w:t>m</w:t>
            </w:r>
            <w:r>
              <w:rPr>
                <w:rFonts w:ascii="Times New Roman" w:eastAsiaTheme="minorEastAsia" w:hAnsi="Times New Roman"/>
                <w:szCs w:val="21"/>
                <w:vertAlign w:val="superscript"/>
              </w:rPr>
              <w:t>3</w:t>
            </w:r>
            <w:r>
              <w:rPr>
                <w:rFonts w:ascii="Times New Roman" w:eastAsiaTheme="minorEastAsia" w:hAnsi="Times New Roman"/>
                <w:szCs w:val="21"/>
              </w:rPr>
              <w:t>/a</w:t>
            </w:r>
            <w:r>
              <w:rPr>
                <w:rFonts w:ascii="Times New Roman" w:eastAsiaTheme="minorEastAsia" w:hAnsi="Times New Roman"/>
                <w:szCs w:val="21"/>
              </w:rPr>
              <w:t>），</w:t>
            </w:r>
            <w:proofErr w:type="gramStart"/>
            <w:r>
              <w:rPr>
                <w:rFonts w:ascii="Times New Roman" w:eastAsiaTheme="minorEastAsia" w:hAnsi="Times New Roman"/>
                <w:szCs w:val="21"/>
              </w:rPr>
              <w:t>产污系数</w:t>
            </w:r>
            <w:proofErr w:type="gramEnd"/>
            <w:r>
              <w:rPr>
                <w:rFonts w:ascii="Times New Roman" w:eastAsiaTheme="minorEastAsia" w:hAnsi="Times New Roman"/>
                <w:szCs w:val="21"/>
              </w:rPr>
              <w:t>取</w:t>
            </w:r>
            <w:r>
              <w:rPr>
                <w:rFonts w:ascii="Times New Roman" w:eastAsiaTheme="minorEastAsia" w:hAnsi="Times New Roman"/>
                <w:szCs w:val="21"/>
              </w:rPr>
              <w:t>80%</w:t>
            </w:r>
            <w:r>
              <w:rPr>
                <w:rFonts w:ascii="Times New Roman" w:eastAsiaTheme="minorEastAsia" w:hAnsi="Times New Roman"/>
                <w:szCs w:val="21"/>
              </w:rPr>
              <w:t>，即生活污水产生量为</w:t>
            </w:r>
            <w:r>
              <w:rPr>
                <w:rFonts w:ascii="Times New Roman" w:eastAsiaTheme="minorEastAsia" w:hAnsi="Times New Roman" w:hint="eastAsia"/>
                <w:szCs w:val="21"/>
              </w:rPr>
              <w:t>0.32</w:t>
            </w:r>
            <w:r>
              <w:rPr>
                <w:rFonts w:ascii="Times New Roman" w:eastAsiaTheme="minorEastAsia" w:hAnsi="Times New Roman"/>
                <w:szCs w:val="21"/>
              </w:rPr>
              <w:t>m</w:t>
            </w:r>
            <w:r>
              <w:rPr>
                <w:rFonts w:ascii="Times New Roman" w:eastAsiaTheme="minorEastAsia" w:hAnsi="Times New Roman"/>
                <w:szCs w:val="21"/>
                <w:vertAlign w:val="superscript"/>
              </w:rPr>
              <w:t>3</w:t>
            </w:r>
            <w:r>
              <w:rPr>
                <w:rFonts w:ascii="Times New Roman" w:eastAsiaTheme="minorEastAsia" w:hAnsi="Times New Roman"/>
                <w:szCs w:val="21"/>
              </w:rPr>
              <w:t>/d</w:t>
            </w:r>
            <w:r>
              <w:rPr>
                <w:rFonts w:ascii="Times New Roman" w:eastAsiaTheme="minorEastAsia" w:hAnsi="Times New Roman"/>
                <w:szCs w:val="21"/>
              </w:rPr>
              <w:t>（</w:t>
            </w:r>
            <w:r>
              <w:rPr>
                <w:rFonts w:ascii="Times New Roman" w:eastAsiaTheme="minorEastAsia" w:hAnsi="Times New Roman" w:hint="eastAsia"/>
                <w:szCs w:val="21"/>
              </w:rPr>
              <w:t>96</w:t>
            </w:r>
            <w:r>
              <w:rPr>
                <w:rFonts w:ascii="Times New Roman" w:eastAsiaTheme="minorEastAsia" w:hAnsi="Times New Roman"/>
                <w:szCs w:val="21"/>
              </w:rPr>
              <w:t>m</w:t>
            </w:r>
            <w:r>
              <w:rPr>
                <w:rFonts w:ascii="Times New Roman" w:eastAsiaTheme="minorEastAsia" w:hAnsi="Times New Roman"/>
                <w:szCs w:val="21"/>
                <w:vertAlign w:val="superscript"/>
              </w:rPr>
              <w:t>3</w:t>
            </w:r>
            <w:r>
              <w:rPr>
                <w:rFonts w:ascii="Times New Roman" w:eastAsiaTheme="minorEastAsia" w:hAnsi="Times New Roman"/>
                <w:szCs w:val="21"/>
              </w:rPr>
              <w:t>/a</w:t>
            </w:r>
            <w:r>
              <w:rPr>
                <w:rFonts w:ascii="Times New Roman" w:eastAsiaTheme="minorEastAsia" w:hAnsi="Times New Roman"/>
                <w:szCs w:val="21"/>
              </w:rPr>
              <w:t>）。</w:t>
            </w:r>
          </w:p>
          <w:p w:rsidR="0015512B" w:rsidRDefault="00720D0A">
            <w:pPr>
              <w:autoSpaceDE w:val="0"/>
              <w:autoSpaceDN w:val="0"/>
              <w:adjustRightInd w:val="0"/>
              <w:snapToGrid w:val="0"/>
              <w:spacing w:line="51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2.7.2</w:t>
            </w:r>
            <w:r>
              <w:rPr>
                <w:rFonts w:ascii="Times New Roman" w:eastAsiaTheme="minorEastAsia" w:hAnsi="Times New Roman"/>
                <w:b/>
                <w:bCs/>
                <w:szCs w:val="21"/>
              </w:rPr>
              <w:t>排水</w:t>
            </w:r>
          </w:p>
          <w:p w:rsidR="0015512B" w:rsidRDefault="00720D0A">
            <w:pPr>
              <w:autoSpaceDE w:val="0"/>
              <w:autoSpaceDN w:val="0"/>
              <w:adjustRightInd w:val="0"/>
              <w:snapToGrid w:val="0"/>
              <w:spacing w:line="51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本项目排水仅生活污水，排放量为</w:t>
            </w:r>
            <w:r>
              <w:rPr>
                <w:rFonts w:ascii="Times New Roman" w:eastAsiaTheme="minorEastAsia" w:hAnsi="Times New Roman" w:hint="eastAsia"/>
                <w:szCs w:val="21"/>
              </w:rPr>
              <w:t>0.32</w:t>
            </w:r>
            <w:r>
              <w:rPr>
                <w:rFonts w:ascii="Times New Roman" w:eastAsiaTheme="minorEastAsia" w:hAnsi="Times New Roman"/>
                <w:szCs w:val="21"/>
              </w:rPr>
              <w:t>m</w:t>
            </w:r>
            <w:r>
              <w:rPr>
                <w:rFonts w:ascii="Times New Roman" w:eastAsiaTheme="minorEastAsia" w:hAnsi="Times New Roman"/>
                <w:szCs w:val="21"/>
                <w:vertAlign w:val="superscript"/>
              </w:rPr>
              <w:t>3</w:t>
            </w:r>
            <w:r>
              <w:rPr>
                <w:rFonts w:ascii="Times New Roman" w:eastAsiaTheme="minorEastAsia" w:hAnsi="Times New Roman"/>
                <w:szCs w:val="21"/>
              </w:rPr>
              <w:t>/d</w:t>
            </w:r>
            <w:r>
              <w:rPr>
                <w:rFonts w:ascii="Times New Roman" w:eastAsiaTheme="minorEastAsia" w:hAnsi="Times New Roman"/>
                <w:szCs w:val="21"/>
              </w:rPr>
              <w:t>（</w:t>
            </w:r>
            <w:r>
              <w:rPr>
                <w:rFonts w:ascii="Times New Roman" w:eastAsiaTheme="minorEastAsia" w:hAnsi="Times New Roman" w:hint="eastAsia"/>
                <w:szCs w:val="21"/>
              </w:rPr>
              <w:t>96</w:t>
            </w:r>
            <w:r>
              <w:rPr>
                <w:rFonts w:ascii="Times New Roman" w:eastAsiaTheme="minorEastAsia" w:hAnsi="Times New Roman"/>
                <w:szCs w:val="21"/>
              </w:rPr>
              <w:t>m</w:t>
            </w:r>
            <w:r>
              <w:rPr>
                <w:rFonts w:ascii="Times New Roman" w:eastAsiaTheme="minorEastAsia" w:hAnsi="Times New Roman"/>
                <w:szCs w:val="21"/>
                <w:vertAlign w:val="superscript"/>
              </w:rPr>
              <w:t>3</w:t>
            </w:r>
            <w:r>
              <w:rPr>
                <w:rFonts w:ascii="Times New Roman" w:eastAsiaTheme="minorEastAsia" w:hAnsi="Times New Roman"/>
                <w:szCs w:val="21"/>
              </w:rPr>
              <w:t>/a</w:t>
            </w:r>
            <w:r>
              <w:rPr>
                <w:rFonts w:ascii="Times New Roman" w:eastAsiaTheme="minorEastAsia" w:hAnsi="Times New Roman"/>
                <w:szCs w:val="21"/>
              </w:rPr>
              <w:t>），生活污水经化粪池处理后排入市政污水管网汇入宁陵县第二污水处理厂处理。</w:t>
            </w:r>
          </w:p>
          <w:p w:rsidR="0015512B" w:rsidRDefault="00720D0A">
            <w:pPr>
              <w:spacing w:line="360" w:lineRule="auto"/>
              <w:jc w:val="center"/>
              <w:rPr>
                <w:b/>
                <w:sz w:val="24"/>
              </w:rPr>
            </w:pPr>
            <w:r>
              <w:object w:dxaOrig="5067" w:dyaOrig="2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256308111547881261906.emf" style="width:253.2pt;height:128.4pt" o:ole="">
                  <v:imagedata r:id="rId37" o:title=""/>
                </v:shape>
                <o:OLEObject Type="Embed" ProgID="Excel.Sheet.8" ShapeID="_x0000_i1025" DrawAspect="Content" ObjectID="_1707147033" r:id="rId38"/>
              </w:objec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图</w:t>
            </w:r>
            <w:r>
              <w:rPr>
                <w:rFonts w:ascii="Times New Roman" w:eastAsiaTheme="minorEastAsia" w:hAnsi="Times New Roman" w:hint="eastAsia"/>
                <w:b/>
                <w:bCs/>
                <w:szCs w:val="21"/>
              </w:rPr>
              <w:t>2-1</w:t>
            </w:r>
            <w:r>
              <w:rPr>
                <w:rFonts w:ascii="Times New Roman" w:eastAsiaTheme="minorEastAsia" w:hAnsi="Times New Roman" w:hint="eastAsia"/>
                <w:b/>
                <w:bCs/>
                <w:szCs w:val="21"/>
              </w:rPr>
              <w:t>项目水</w:t>
            </w:r>
            <w:r>
              <w:rPr>
                <w:rFonts w:ascii="Times New Roman" w:eastAsiaTheme="minorEastAsia" w:hAnsi="Times New Roman"/>
                <w:b/>
                <w:bCs/>
                <w:szCs w:val="21"/>
              </w:rPr>
              <w:t>平衡图</w:t>
            </w:r>
            <w:r>
              <w:rPr>
                <w:rFonts w:ascii="Times New Roman" w:eastAsiaTheme="minorEastAsia" w:hAnsi="Times New Roman"/>
                <w:b/>
                <w:bCs/>
                <w:szCs w:val="21"/>
              </w:rPr>
              <w:t xml:space="preserve">    </w:t>
            </w:r>
            <w:r>
              <w:rPr>
                <w:rFonts w:ascii="Times New Roman" w:eastAsiaTheme="minorEastAsia" w:hAnsi="Times New Roman"/>
                <w:b/>
                <w:bCs/>
                <w:szCs w:val="21"/>
              </w:rPr>
              <w:t>单位：</w:t>
            </w:r>
            <w:r>
              <w:rPr>
                <w:rFonts w:ascii="Times New Roman" w:eastAsiaTheme="minorEastAsia" w:hAnsi="Times New Roman" w:hint="eastAsia"/>
                <w:b/>
                <w:bCs/>
                <w:szCs w:val="21"/>
              </w:rPr>
              <w:t>m</w:t>
            </w:r>
            <w:r>
              <w:rPr>
                <w:rFonts w:ascii="Times New Roman" w:eastAsiaTheme="minorEastAsia" w:hAnsi="Times New Roman" w:hint="eastAsia"/>
                <w:b/>
                <w:bCs/>
                <w:szCs w:val="21"/>
                <w:vertAlign w:val="superscript"/>
              </w:rPr>
              <w:t>3</w:t>
            </w:r>
            <w:r>
              <w:rPr>
                <w:rFonts w:ascii="Times New Roman" w:eastAsiaTheme="minorEastAsia" w:hAnsi="Times New Roman"/>
                <w:b/>
                <w:bCs/>
                <w:szCs w:val="21"/>
              </w:rPr>
              <w:t>/</w:t>
            </w:r>
            <w:r>
              <w:rPr>
                <w:rFonts w:ascii="Times New Roman" w:eastAsiaTheme="minorEastAsia" w:hAnsi="Times New Roman" w:hint="eastAsia"/>
                <w:b/>
                <w:bCs/>
                <w:szCs w:val="21"/>
              </w:rPr>
              <w:t>a</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2.8</w:t>
            </w:r>
            <w:r>
              <w:rPr>
                <w:rFonts w:ascii="Times New Roman" w:eastAsiaTheme="minorEastAsia" w:hAnsi="Times New Roman"/>
                <w:b/>
                <w:bCs/>
                <w:szCs w:val="21"/>
              </w:rPr>
              <w:t>、劳动定员</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本项目劳动定员</w:t>
            </w:r>
            <w:r>
              <w:rPr>
                <w:rFonts w:ascii="Times New Roman" w:eastAsiaTheme="minorEastAsia" w:hAnsi="Times New Roman"/>
                <w:szCs w:val="21"/>
              </w:rPr>
              <w:t>10</w:t>
            </w:r>
            <w:r>
              <w:rPr>
                <w:rFonts w:ascii="Times New Roman" w:eastAsiaTheme="minorEastAsia" w:hAnsi="Times New Roman"/>
                <w:szCs w:val="21"/>
              </w:rPr>
              <w:t>人，工作天数</w:t>
            </w:r>
            <w:r>
              <w:rPr>
                <w:rFonts w:ascii="Times New Roman" w:eastAsiaTheme="minorEastAsia" w:hAnsi="Times New Roman"/>
                <w:szCs w:val="21"/>
              </w:rPr>
              <w:t>300</w:t>
            </w:r>
            <w:r>
              <w:rPr>
                <w:rFonts w:ascii="Times New Roman" w:eastAsiaTheme="minorEastAsia" w:hAnsi="Times New Roman"/>
                <w:szCs w:val="21"/>
              </w:rPr>
              <w:t>天，</w:t>
            </w:r>
            <w:r>
              <w:rPr>
                <w:rFonts w:ascii="Times New Roman" w:eastAsiaTheme="minorEastAsia" w:hAnsi="Times New Roman"/>
                <w:szCs w:val="21"/>
              </w:rPr>
              <w:t>1</w:t>
            </w:r>
            <w:r>
              <w:rPr>
                <w:rFonts w:ascii="Times New Roman" w:eastAsiaTheme="minorEastAsia" w:hAnsi="Times New Roman"/>
                <w:szCs w:val="21"/>
              </w:rPr>
              <w:t>班制，每班工作</w:t>
            </w:r>
            <w:r>
              <w:rPr>
                <w:rFonts w:ascii="Times New Roman" w:eastAsiaTheme="minorEastAsia" w:hAnsi="Times New Roman"/>
                <w:szCs w:val="21"/>
              </w:rPr>
              <w:t>8</w:t>
            </w:r>
            <w:r>
              <w:rPr>
                <w:rFonts w:ascii="Times New Roman" w:eastAsiaTheme="minorEastAsia" w:hAnsi="Times New Roman"/>
                <w:szCs w:val="21"/>
              </w:rPr>
              <w:t>小时。厂内</w:t>
            </w:r>
            <w:r>
              <w:rPr>
                <w:rFonts w:ascii="Times New Roman" w:eastAsiaTheme="minorEastAsia" w:hAnsi="Times New Roman" w:hint="eastAsia"/>
                <w:szCs w:val="21"/>
              </w:rPr>
              <w:t>不提供食宿</w:t>
            </w:r>
            <w:r>
              <w:rPr>
                <w:rFonts w:ascii="Times New Roman" w:eastAsiaTheme="minorEastAsia" w:hAnsi="Times New Roman"/>
                <w:szCs w:val="21"/>
              </w:rPr>
              <w:t>。</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2.9</w:t>
            </w:r>
            <w:r>
              <w:rPr>
                <w:rFonts w:ascii="Times New Roman" w:eastAsiaTheme="minorEastAsia" w:hAnsi="Times New Roman"/>
                <w:b/>
                <w:bCs/>
                <w:szCs w:val="21"/>
              </w:rPr>
              <w:t>、平面布置</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rPr>
            </w:pPr>
            <w:r>
              <w:rPr>
                <w:rFonts w:ascii="Times New Roman" w:eastAsiaTheme="minorEastAsia" w:hAnsi="Times New Roman"/>
                <w:szCs w:val="21"/>
              </w:rPr>
              <w:t>全厂设置</w:t>
            </w:r>
            <w:r>
              <w:rPr>
                <w:rFonts w:ascii="Times New Roman" w:eastAsiaTheme="minorEastAsia" w:hAnsi="Times New Roman"/>
                <w:szCs w:val="21"/>
              </w:rPr>
              <w:t>1</w:t>
            </w:r>
            <w:r>
              <w:rPr>
                <w:rFonts w:ascii="Times New Roman" w:eastAsiaTheme="minorEastAsia" w:hAnsi="Times New Roman"/>
                <w:szCs w:val="21"/>
              </w:rPr>
              <w:t>个综合厂房，东北</w:t>
            </w:r>
            <w:r>
              <w:rPr>
                <w:rFonts w:ascii="Times New Roman" w:eastAsiaTheme="minorEastAsia" w:hAnsi="Times New Roman"/>
                <w:szCs w:val="21"/>
              </w:rPr>
              <w:t>-</w:t>
            </w:r>
            <w:r>
              <w:rPr>
                <w:rFonts w:ascii="Times New Roman" w:eastAsiaTheme="minorEastAsia" w:hAnsi="Times New Roman"/>
                <w:szCs w:val="21"/>
              </w:rPr>
              <w:t>西南走向，厂房西南部设置四层</w:t>
            </w:r>
            <w:r>
              <w:rPr>
                <w:rFonts w:ascii="Times New Roman" w:eastAsiaTheme="minorEastAsia" w:hAnsi="Times New Roman" w:hint="eastAsia"/>
                <w:szCs w:val="21"/>
              </w:rPr>
              <w:t>展示区</w:t>
            </w:r>
            <w:r>
              <w:rPr>
                <w:rFonts w:ascii="Times New Roman" w:eastAsiaTheme="minorEastAsia" w:hAnsi="Times New Roman"/>
                <w:szCs w:val="21"/>
              </w:rPr>
              <w:t>，厂房东部为生产车间，车间设置</w:t>
            </w:r>
            <w:r>
              <w:rPr>
                <w:rFonts w:ascii="Times New Roman" w:eastAsiaTheme="minorEastAsia" w:hAnsi="Times New Roman"/>
                <w:szCs w:val="21"/>
              </w:rPr>
              <w:t>2</w:t>
            </w:r>
            <w:r>
              <w:rPr>
                <w:rFonts w:ascii="Times New Roman" w:eastAsiaTheme="minorEastAsia" w:hAnsi="Times New Roman"/>
                <w:szCs w:val="21"/>
              </w:rPr>
              <w:t>条生产线，粉状产品生产线设置在车间东南角，液态生产线设置在车间西部，原料库和成品库沿着车间南部、北部分布。各功能区分布明晰合理，道路通畅便捷，平面布置合理。本项目平面布置见附图三。</w:t>
            </w:r>
          </w:p>
        </w:tc>
      </w:tr>
      <w:tr w:rsidR="0015512B">
        <w:trPr>
          <w:trHeight w:val="90"/>
          <w:jc w:val="center"/>
        </w:trPr>
        <w:tc>
          <w:tcPr>
            <w:tcW w:w="424" w:type="dxa"/>
            <w:vAlign w:val="center"/>
          </w:tcPr>
          <w:p w:rsidR="0015512B" w:rsidRDefault="00720D0A">
            <w:pPr>
              <w:pStyle w:val="ac"/>
              <w:adjustRightInd w:val="0"/>
              <w:snapToGrid w:val="0"/>
              <w:spacing w:before="0" w:beforeAutospacing="0" w:after="0" w:afterAutospacing="0"/>
              <w:jc w:val="center"/>
              <w:rPr>
                <w:rFonts w:ascii="Times New Roman" w:eastAsiaTheme="minorEastAsia" w:hAnsi="Times New Roman"/>
                <w:sz w:val="21"/>
                <w:szCs w:val="21"/>
              </w:rPr>
            </w:pPr>
            <w:r>
              <w:rPr>
                <w:rFonts w:ascii="Times New Roman" w:eastAsiaTheme="minorEastAsia" w:hAnsi="Times New Roman"/>
                <w:b/>
                <w:bCs/>
                <w:sz w:val="21"/>
                <w:szCs w:val="21"/>
              </w:rPr>
              <w:lastRenderedPageBreak/>
              <w:t>工艺流程和</w:t>
            </w:r>
            <w:r>
              <w:rPr>
                <w:rFonts w:ascii="Times New Roman" w:eastAsiaTheme="minorEastAsia" w:hAnsi="Times New Roman"/>
                <w:b/>
                <w:bCs/>
                <w:sz w:val="21"/>
                <w:szCs w:val="21"/>
              </w:rPr>
              <w:lastRenderedPageBreak/>
              <w:t>产排污环节</w:t>
            </w:r>
          </w:p>
        </w:tc>
        <w:tc>
          <w:tcPr>
            <w:tcW w:w="8098" w:type="dxa"/>
          </w:tcPr>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lastRenderedPageBreak/>
              <w:t>2.10</w:t>
            </w:r>
            <w:r>
              <w:rPr>
                <w:rFonts w:ascii="Times New Roman" w:eastAsiaTheme="minorEastAsia" w:hAnsi="Times New Roman"/>
                <w:b/>
                <w:bCs/>
                <w:szCs w:val="21"/>
              </w:rPr>
              <w:t>、施工期</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施工期具体工艺流程</w:t>
            </w:r>
            <w:proofErr w:type="gramStart"/>
            <w:r>
              <w:rPr>
                <w:rFonts w:ascii="Times New Roman" w:eastAsiaTheme="minorEastAsia" w:hAnsi="Times New Roman"/>
                <w:szCs w:val="21"/>
              </w:rPr>
              <w:t>及产污环节</w:t>
            </w:r>
            <w:proofErr w:type="gramEnd"/>
            <w:r>
              <w:rPr>
                <w:rFonts w:ascii="Times New Roman" w:eastAsiaTheme="minorEastAsia" w:hAnsi="Times New Roman"/>
                <w:szCs w:val="21"/>
              </w:rPr>
              <w:t>示意图见下图：</w:t>
            </w:r>
          </w:p>
          <w:p w:rsidR="0015512B" w:rsidRDefault="00720D0A">
            <w:pPr>
              <w:jc w:val="center"/>
              <w:rPr>
                <w:rFonts w:ascii="Times New Roman" w:eastAsiaTheme="minorEastAsia" w:hAnsi="Times New Roman"/>
              </w:rPr>
            </w:pPr>
            <w:r>
              <w:rPr>
                <w:rFonts w:ascii="Times New Roman" w:eastAsiaTheme="minorEastAsia" w:hAnsi="Times New Roman"/>
                <w:noProof/>
              </w:rPr>
              <w:lastRenderedPageBreak/>
              <w:drawing>
                <wp:inline distT="0" distB="0" distL="114300" distR="114300">
                  <wp:extent cx="3307715" cy="1127760"/>
                  <wp:effectExtent l="0" t="0" r="6985" b="1524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39"/>
                          <a:stretch>
                            <a:fillRect/>
                          </a:stretch>
                        </pic:blipFill>
                        <pic:spPr>
                          <a:xfrm>
                            <a:off x="0" y="0"/>
                            <a:ext cx="3307715" cy="1127760"/>
                          </a:xfrm>
                          <a:prstGeom prst="rect">
                            <a:avLst/>
                          </a:prstGeom>
                          <a:noFill/>
                          <a:ln>
                            <a:noFill/>
                          </a:ln>
                        </pic:spPr>
                      </pic:pic>
                    </a:graphicData>
                  </a:graphic>
                </wp:inline>
              </w:drawing>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图</w:t>
            </w:r>
            <w:r>
              <w:rPr>
                <w:rFonts w:ascii="Times New Roman" w:eastAsiaTheme="minorEastAsia" w:hAnsi="Times New Roman"/>
                <w:b/>
                <w:bCs/>
                <w:szCs w:val="21"/>
              </w:rPr>
              <w:t>2-</w:t>
            </w:r>
            <w:r>
              <w:rPr>
                <w:rFonts w:ascii="Times New Roman" w:eastAsiaTheme="minorEastAsia" w:hAnsi="Times New Roman" w:hint="eastAsia"/>
                <w:b/>
                <w:bCs/>
                <w:szCs w:val="21"/>
              </w:rPr>
              <w:t>2</w:t>
            </w:r>
            <w:r>
              <w:rPr>
                <w:rFonts w:ascii="Times New Roman" w:eastAsiaTheme="minorEastAsia" w:hAnsi="Times New Roman"/>
                <w:b/>
                <w:bCs/>
                <w:szCs w:val="21"/>
              </w:rPr>
              <w:t>施工期工艺流程</w:t>
            </w:r>
            <w:proofErr w:type="gramStart"/>
            <w:r>
              <w:rPr>
                <w:rFonts w:ascii="Times New Roman" w:eastAsiaTheme="minorEastAsia" w:hAnsi="Times New Roman"/>
                <w:b/>
                <w:bCs/>
                <w:szCs w:val="21"/>
              </w:rPr>
              <w:t>及产污环节</w:t>
            </w:r>
            <w:proofErr w:type="gramEnd"/>
            <w:r>
              <w:rPr>
                <w:rFonts w:ascii="Times New Roman" w:eastAsiaTheme="minorEastAsia" w:hAnsi="Times New Roman"/>
                <w:b/>
                <w:bCs/>
                <w:szCs w:val="21"/>
              </w:rPr>
              <w:t>分析</w:t>
            </w:r>
          </w:p>
          <w:p w:rsidR="0015512B" w:rsidRDefault="00720D0A">
            <w:pPr>
              <w:autoSpaceDE w:val="0"/>
              <w:autoSpaceDN w:val="0"/>
              <w:adjustRightInd w:val="0"/>
              <w:snapToGrid w:val="0"/>
              <w:spacing w:line="480" w:lineRule="exact"/>
              <w:ind w:firstLineChars="200" w:firstLine="422"/>
              <w:rPr>
                <w:rFonts w:ascii="Times New Roman" w:eastAsiaTheme="minorEastAsia" w:hAnsi="Times New Roman"/>
                <w:szCs w:val="21"/>
              </w:rPr>
            </w:pPr>
            <w:r>
              <w:rPr>
                <w:rFonts w:ascii="Times New Roman" w:eastAsiaTheme="minorEastAsia" w:hAnsi="Times New Roman"/>
                <w:b/>
                <w:bCs/>
                <w:szCs w:val="21"/>
              </w:rPr>
              <w:t>2.11</w:t>
            </w:r>
            <w:r>
              <w:rPr>
                <w:rFonts w:ascii="Times New Roman" w:eastAsiaTheme="minorEastAsia" w:hAnsi="Times New Roman"/>
                <w:b/>
                <w:bCs/>
                <w:szCs w:val="21"/>
              </w:rPr>
              <w:t>、营运期</w:t>
            </w:r>
          </w:p>
          <w:p w:rsidR="0015512B" w:rsidRDefault="00720D0A">
            <w:pPr>
              <w:autoSpaceDE w:val="0"/>
              <w:autoSpaceDN w:val="0"/>
              <w:adjustRightInd w:val="0"/>
              <w:snapToGrid w:val="0"/>
              <w:spacing w:line="48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2.11.1</w:t>
            </w:r>
            <w:r>
              <w:rPr>
                <w:rFonts w:ascii="Times New Roman" w:eastAsiaTheme="minorEastAsia" w:hAnsi="Times New Roman"/>
                <w:b/>
                <w:bCs/>
                <w:szCs w:val="21"/>
              </w:rPr>
              <w:t>营运期工艺流程图</w:t>
            </w:r>
          </w:p>
          <w:p w:rsidR="0015512B" w:rsidRDefault="00720D0A">
            <w:pPr>
              <w:autoSpaceDE w:val="0"/>
              <w:autoSpaceDN w:val="0"/>
              <w:adjustRightInd w:val="0"/>
              <w:snapToGrid w:val="0"/>
              <w:spacing w:line="480" w:lineRule="exact"/>
              <w:ind w:firstLineChars="200" w:firstLine="420"/>
              <w:rPr>
                <w:rFonts w:ascii="Times New Roman" w:eastAsiaTheme="minorEastAsia" w:hAnsi="Times New Roman"/>
                <w:szCs w:val="21"/>
              </w:rPr>
            </w:pPr>
            <w:r>
              <w:rPr>
                <w:rFonts w:ascii="Times New Roman" w:eastAsiaTheme="minorEastAsia" w:hAnsi="Times New Roman"/>
                <w:szCs w:val="21"/>
              </w:rPr>
              <w:t>项目设置</w:t>
            </w:r>
            <w:r>
              <w:rPr>
                <w:rFonts w:ascii="Times New Roman" w:eastAsiaTheme="minorEastAsia" w:hAnsi="Times New Roman"/>
                <w:szCs w:val="21"/>
              </w:rPr>
              <w:t>1</w:t>
            </w:r>
            <w:r>
              <w:rPr>
                <w:rFonts w:ascii="Times New Roman" w:eastAsiaTheme="minorEastAsia" w:hAnsi="Times New Roman"/>
                <w:szCs w:val="21"/>
              </w:rPr>
              <w:t>条干粉产品生产线、</w:t>
            </w:r>
            <w:r>
              <w:rPr>
                <w:rFonts w:ascii="Times New Roman" w:eastAsiaTheme="minorEastAsia" w:hAnsi="Times New Roman"/>
                <w:szCs w:val="21"/>
              </w:rPr>
              <w:t>1</w:t>
            </w:r>
            <w:r>
              <w:rPr>
                <w:rFonts w:ascii="Times New Roman" w:eastAsiaTheme="minorEastAsia" w:hAnsi="Times New Roman"/>
                <w:szCs w:val="21"/>
              </w:rPr>
              <w:t>条液态产品生产线。</w:t>
            </w:r>
          </w:p>
          <w:p w:rsidR="0015512B" w:rsidRDefault="00720D0A">
            <w:pPr>
              <w:autoSpaceDE w:val="0"/>
              <w:autoSpaceDN w:val="0"/>
              <w:adjustRightInd w:val="0"/>
              <w:snapToGrid w:val="0"/>
              <w:spacing w:line="480" w:lineRule="exact"/>
              <w:ind w:firstLineChars="200" w:firstLine="420"/>
              <w:rPr>
                <w:rFonts w:ascii="Times New Roman" w:eastAsiaTheme="minorEastAsia" w:hAnsi="Times New Roman"/>
                <w:szCs w:val="21"/>
              </w:rPr>
            </w:pPr>
            <w:r>
              <w:rPr>
                <w:rFonts w:ascii="Times New Roman" w:eastAsiaTheme="minorEastAsia" w:hAnsi="Times New Roman"/>
                <w:szCs w:val="21"/>
              </w:rPr>
              <w:t>干粉生产线上原料和产品均为固态，不添加水和溶剂，生产的产品包括特种砂浆、非膨胀型防火涂料。</w:t>
            </w:r>
          </w:p>
          <w:p w:rsidR="0015512B" w:rsidRDefault="00720D0A">
            <w:pPr>
              <w:autoSpaceDE w:val="0"/>
              <w:autoSpaceDN w:val="0"/>
              <w:adjustRightInd w:val="0"/>
              <w:snapToGrid w:val="0"/>
              <w:spacing w:line="480" w:lineRule="exact"/>
              <w:ind w:firstLineChars="200" w:firstLine="420"/>
              <w:rPr>
                <w:rFonts w:ascii="Times New Roman" w:eastAsiaTheme="minorEastAsia" w:hAnsi="Times New Roman"/>
                <w:szCs w:val="21"/>
              </w:rPr>
            </w:pPr>
            <w:r>
              <w:rPr>
                <w:rFonts w:ascii="Times New Roman" w:eastAsiaTheme="minorEastAsia" w:hAnsi="Times New Roman"/>
                <w:szCs w:val="21"/>
              </w:rPr>
              <w:t>液态产品生产线上添加水、溶剂，生产产品种类较多，包括真石漆、多彩漆、乳胶漆、环氧地坪漆、水性钢结构防腐漆、</w:t>
            </w:r>
            <w:r>
              <w:rPr>
                <w:rFonts w:ascii="Times New Roman" w:eastAsiaTheme="minorEastAsia" w:hAnsi="Times New Roman" w:hint="eastAsia"/>
                <w:szCs w:val="21"/>
              </w:rPr>
              <w:t>膨胀型</w:t>
            </w:r>
            <w:r>
              <w:rPr>
                <w:rFonts w:ascii="Times New Roman" w:eastAsiaTheme="minorEastAsia" w:hAnsi="Times New Roman"/>
                <w:szCs w:val="21"/>
              </w:rPr>
              <w:t>防火涂料。</w:t>
            </w:r>
          </w:p>
          <w:p w:rsidR="0015512B" w:rsidRDefault="00720D0A">
            <w:pPr>
              <w:autoSpaceDE w:val="0"/>
              <w:autoSpaceDN w:val="0"/>
              <w:adjustRightInd w:val="0"/>
              <w:snapToGrid w:val="0"/>
              <w:spacing w:line="48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）干粉产品生产线</w:t>
            </w:r>
          </w:p>
          <w:p w:rsidR="0015512B" w:rsidRDefault="00720D0A">
            <w:pPr>
              <w:autoSpaceDE w:val="0"/>
              <w:autoSpaceDN w:val="0"/>
              <w:adjustRightInd w:val="0"/>
              <w:snapToGrid w:val="0"/>
              <w:spacing w:line="480" w:lineRule="exact"/>
              <w:ind w:firstLineChars="200" w:firstLine="420"/>
              <w:rPr>
                <w:rFonts w:ascii="Times New Roman" w:eastAsiaTheme="minorEastAsia" w:hAnsi="Times New Roman"/>
                <w:szCs w:val="21"/>
              </w:rPr>
            </w:pPr>
            <w:r>
              <w:rPr>
                <w:rFonts w:ascii="Times New Roman" w:eastAsiaTheme="minorEastAsia" w:hAnsi="Times New Roman"/>
                <w:szCs w:val="21"/>
              </w:rPr>
              <w:t>干粉产品生产线工艺流程图如下：</w:t>
            </w:r>
          </w:p>
          <w:bookmarkStart w:id="2" w:name="OLE_LINK3"/>
          <w:p w:rsidR="0015512B" w:rsidRDefault="00720D0A">
            <w:pPr>
              <w:pStyle w:val="0"/>
              <w:ind w:firstLine="480"/>
              <w:jc w:val="center"/>
              <w:rPr>
                <w:rFonts w:eastAsiaTheme="minorEastAsia"/>
              </w:rPr>
            </w:pPr>
            <w:r>
              <w:rPr>
                <w:rFonts w:eastAsiaTheme="minorEastAsia"/>
              </w:rPr>
              <w:object w:dxaOrig="6513" w:dyaOrig="8075">
                <v:shape id="_x0000_i1026" type="#_x0000_t75" style="width:325.8pt;height:403.8pt" o:ole="">
                  <v:imagedata r:id="rId40" o:title=""/>
                </v:shape>
                <o:OLEObject Type="Embed" ProgID="Visio.Drawing.11" ShapeID="_x0000_i1026" DrawAspect="Content" ObjectID="_1707147034" r:id="rId41"/>
              </w:object>
            </w:r>
            <w:bookmarkEnd w:id="2"/>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图</w:t>
            </w:r>
            <w:r>
              <w:rPr>
                <w:rFonts w:ascii="Times New Roman" w:eastAsiaTheme="minorEastAsia" w:hAnsi="Times New Roman"/>
                <w:b/>
                <w:bCs/>
                <w:szCs w:val="21"/>
              </w:rPr>
              <w:t>2-</w:t>
            </w:r>
            <w:r>
              <w:rPr>
                <w:rFonts w:ascii="Times New Roman" w:eastAsiaTheme="minorEastAsia" w:hAnsi="Times New Roman" w:hint="eastAsia"/>
                <w:b/>
                <w:bCs/>
                <w:szCs w:val="21"/>
              </w:rPr>
              <w:t>3</w:t>
            </w:r>
            <w:r>
              <w:rPr>
                <w:rFonts w:ascii="Times New Roman" w:eastAsiaTheme="minorEastAsia" w:hAnsi="Times New Roman"/>
                <w:b/>
                <w:bCs/>
                <w:szCs w:val="21"/>
              </w:rPr>
              <w:t xml:space="preserve">  </w:t>
            </w:r>
            <w:r>
              <w:rPr>
                <w:rFonts w:ascii="Times New Roman" w:eastAsiaTheme="minorEastAsia" w:hAnsi="Times New Roman"/>
                <w:b/>
                <w:bCs/>
                <w:szCs w:val="21"/>
              </w:rPr>
              <w:t>干粉产品生产线工艺流程</w:t>
            </w:r>
            <w:proofErr w:type="gramStart"/>
            <w:r>
              <w:rPr>
                <w:rFonts w:ascii="Times New Roman" w:eastAsiaTheme="minorEastAsia" w:hAnsi="Times New Roman"/>
                <w:b/>
                <w:bCs/>
                <w:szCs w:val="21"/>
              </w:rPr>
              <w:t>及产污环节</w:t>
            </w:r>
            <w:proofErr w:type="gramEnd"/>
            <w:r>
              <w:rPr>
                <w:rFonts w:ascii="Times New Roman" w:eastAsiaTheme="minorEastAsia" w:hAnsi="Times New Roman"/>
                <w:b/>
                <w:bCs/>
                <w:szCs w:val="21"/>
              </w:rPr>
              <w:t>图</w:t>
            </w:r>
          </w:p>
          <w:p w:rsidR="0015512B" w:rsidRDefault="00720D0A">
            <w:pPr>
              <w:autoSpaceDE w:val="0"/>
              <w:autoSpaceDN w:val="0"/>
              <w:adjustRightInd w:val="0"/>
              <w:snapToGrid w:val="0"/>
              <w:spacing w:line="560" w:lineRule="exact"/>
              <w:ind w:firstLineChars="200" w:firstLine="420"/>
              <w:rPr>
                <w:rFonts w:ascii="Times New Roman" w:eastAsiaTheme="minorEastAsia" w:hAnsi="Times New Roman"/>
                <w:szCs w:val="21"/>
              </w:rPr>
            </w:pPr>
            <w:r>
              <w:rPr>
                <w:rFonts w:ascii="Times New Roman" w:eastAsiaTheme="minorEastAsia" w:hAnsi="Times New Roman"/>
                <w:szCs w:val="21"/>
              </w:rPr>
              <w:t>工艺流程简述：</w:t>
            </w:r>
          </w:p>
          <w:p w:rsidR="0015512B" w:rsidRDefault="00720D0A">
            <w:pPr>
              <w:autoSpaceDE w:val="0"/>
              <w:autoSpaceDN w:val="0"/>
              <w:adjustRightInd w:val="0"/>
              <w:snapToGrid w:val="0"/>
              <w:spacing w:line="560" w:lineRule="exact"/>
              <w:ind w:firstLineChars="200" w:firstLine="420"/>
              <w:rPr>
                <w:rFonts w:ascii="Times New Roman" w:eastAsiaTheme="minorEastAsia" w:hAnsi="Times New Roman"/>
                <w:szCs w:val="21"/>
              </w:rPr>
            </w:pPr>
            <w:r>
              <w:rPr>
                <w:rFonts w:ascii="Times New Roman" w:eastAsiaTheme="minorEastAsia" w:hAnsi="Times New Roman"/>
                <w:szCs w:val="21"/>
              </w:rPr>
              <w:t>①.</w:t>
            </w:r>
            <w:r>
              <w:rPr>
                <w:rFonts w:ascii="Times New Roman" w:eastAsiaTheme="minorEastAsia" w:hAnsi="Times New Roman"/>
                <w:szCs w:val="21"/>
              </w:rPr>
              <w:t>原料贮存：粉煤灰和水泥采用筒仓贮存，罐车直接泵入筒仓，其他粉料采用袋装包装。</w:t>
            </w:r>
          </w:p>
          <w:p w:rsidR="0015512B" w:rsidRDefault="00720D0A">
            <w:pPr>
              <w:autoSpaceDE w:val="0"/>
              <w:autoSpaceDN w:val="0"/>
              <w:adjustRightInd w:val="0"/>
              <w:snapToGrid w:val="0"/>
              <w:spacing w:line="560" w:lineRule="exact"/>
              <w:ind w:firstLineChars="200" w:firstLine="420"/>
              <w:rPr>
                <w:rFonts w:ascii="Times New Roman" w:eastAsiaTheme="minorEastAsia" w:hAnsi="Times New Roman"/>
                <w:szCs w:val="21"/>
              </w:rPr>
            </w:pPr>
            <w:r>
              <w:rPr>
                <w:rFonts w:ascii="Times New Roman" w:eastAsiaTheme="minorEastAsia" w:hAnsi="Times New Roman"/>
                <w:szCs w:val="21"/>
              </w:rPr>
              <w:t>②</w:t>
            </w:r>
            <w:r>
              <w:rPr>
                <w:rFonts w:ascii="Times New Roman" w:eastAsiaTheme="minorEastAsia" w:hAnsi="Times New Roman"/>
                <w:szCs w:val="21"/>
              </w:rPr>
              <w:t>配料：水泥、粉煤灰采用自动配料系统配比后由管道输送到主搅拌机，袋装粉料由</w:t>
            </w:r>
            <w:proofErr w:type="gramStart"/>
            <w:r>
              <w:rPr>
                <w:rFonts w:ascii="Times New Roman" w:eastAsiaTheme="minorEastAsia" w:hAnsi="Times New Roman"/>
                <w:szCs w:val="21"/>
              </w:rPr>
              <w:t>由</w:t>
            </w:r>
            <w:proofErr w:type="gramEnd"/>
            <w:r>
              <w:rPr>
                <w:rFonts w:ascii="Times New Roman" w:eastAsiaTheme="minorEastAsia" w:hAnsi="Times New Roman"/>
                <w:szCs w:val="21"/>
              </w:rPr>
              <w:t>人工倒入上料机的料斗内通过螺旋上料机密闭管道自动投入主搅拌机。该过程会产生投料粉尘、噪声。</w:t>
            </w:r>
          </w:p>
          <w:p w:rsidR="0015512B" w:rsidRDefault="00720D0A">
            <w:pPr>
              <w:autoSpaceDE w:val="0"/>
              <w:autoSpaceDN w:val="0"/>
              <w:adjustRightInd w:val="0"/>
              <w:snapToGrid w:val="0"/>
              <w:spacing w:line="560" w:lineRule="exact"/>
              <w:ind w:firstLineChars="200" w:firstLine="420"/>
              <w:rPr>
                <w:rFonts w:ascii="Times New Roman" w:eastAsiaTheme="minorEastAsia" w:hAnsi="Times New Roman"/>
                <w:szCs w:val="21"/>
              </w:rPr>
            </w:pPr>
            <w:r>
              <w:rPr>
                <w:rFonts w:ascii="Times New Roman" w:eastAsiaTheme="minorEastAsia" w:hAnsi="Times New Roman"/>
                <w:szCs w:val="21"/>
              </w:rPr>
              <w:t>③</w:t>
            </w:r>
            <w:r>
              <w:rPr>
                <w:rFonts w:ascii="Times New Roman" w:eastAsiaTheme="minorEastAsia" w:hAnsi="Times New Roman"/>
                <w:szCs w:val="21"/>
              </w:rPr>
              <w:t>搅拌混合：主搅拌开始将小料和粉料进行预混，然后通过</w:t>
            </w:r>
            <w:proofErr w:type="gramStart"/>
            <w:r>
              <w:rPr>
                <w:rFonts w:ascii="Times New Roman" w:eastAsiaTheme="minorEastAsia" w:hAnsi="Times New Roman"/>
                <w:szCs w:val="21"/>
              </w:rPr>
              <w:t>输送绞龙二次</w:t>
            </w:r>
            <w:proofErr w:type="gramEnd"/>
            <w:r>
              <w:rPr>
                <w:rFonts w:ascii="Times New Roman" w:eastAsiaTheme="minorEastAsia" w:hAnsi="Times New Roman"/>
                <w:szCs w:val="21"/>
              </w:rPr>
              <w:t>提升至滚筒搅拌机，同时添加蛭石和</w:t>
            </w:r>
            <w:proofErr w:type="gramStart"/>
            <w:r>
              <w:rPr>
                <w:rFonts w:ascii="Times New Roman" w:eastAsiaTheme="minorEastAsia" w:hAnsi="Times New Roman"/>
                <w:szCs w:val="21"/>
              </w:rPr>
              <w:t>玻</w:t>
            </w:r>
            <w:proofErr w:type="gramEnd"/>
            <w:r>
              <w:rPr>
                <w:rFonts w:ascii="Times New Roman" w:eastAsiaTheme="minorEastAsia" w:hAnsi="Times New Roman"/>
                <w:szCs w:val="21"/>
              </w:rPr>
              <w:t>珠，然后进行滚筒混合搅拌，搅拌完成后进入成品仓。该过程会产生投料粉尘、噪声。</w:t>
            </w:r>
          </w:p>
          <w:p w:rsidR="0015512B" w:rsidRDefault="00720D0A">
            <w:pPr>
              <w:autoSpaceDE w:val="0"/>
              <w:autoSpaceDN w:val="0"/>
              <w:adjustRightInd w:val="0"/>
              <w:snapToGrid w:val="0"/>
              <w:spacing w:line="560" w:lineRule="exact"/>
              <w:ind w:firstLineChars="200" w:firstLine="420"/>
              <w:rPr>
                <w:rFonts w:ascii="Times New Roman" w:eastAsiaTheme="minorEastAsia" w:hAnsi="Times New Roman"/>
                <w:szCs w:val="21"/>
              </w:rPr>
            </w:pPr>
            <w:r>
              <w:rPr>
                <w:rFonts w:ascii="Times New Roman" w:eastAsiaTheme="minorEastAsia" w:hAnsi="Times New Roman"/>
                <w:szCs w:val="21"/>
              </w:rPr>
              <w:lastRenderedPageBreak/>
              <w:t>④</w:t>
            </w:r>
            <w:r>
              <w:rPr>
                <w:rFonts w:ascii="Times New Roman" w:eastAsiaTheme="minorEastAsia" w:hAnsi="Times New Roman"/>
                <w:szCs w:val="21"/>
              </w:rPr>
              <w:t>包装入库：经成品仓中搅拌好的粉状产品直接经包装机进行袋装包装，包装后入库待售，包装过程会产生包装粉尘和噪声。</w:t>
            </w:r>
          </w:p>
          <w:p w:rsidR="0015512B" w:rsidRDefault="00720D0A">
            <w:pPr>
              <w:autoSpaceDE w:val="0"/>
              <w:autoSpaceDN w:val="0"/>
              <w:adjustRightInd w:val="0"/>
              <w:snapToGrid w:val="0"/>
              <w:spacing w:line="56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2</w:t>
            </w:r>
            <w:r>
              <w:rPr>
                <w:rFonts w:ascii="Times New Roman" w:eastAsiaTheme="minorEastAsia" w:hAnsi="Times New Roman"/>
                <w:szCs w:val="21"/>
              </w:rPr>
              <w:t>）液态产品生产线</w:t>
            </w:r>
          </w:p>
          <w:p w:rsidR="0015512B" w:rsidRDefault="00720D0A">
            <w:pPr>
              <w:pStyle w:val="0"/>
              <w:ind w:firstLine="480"/>
              <w:jc w:val="center"/>
              <w:rPr>
                <w:rFonts w:eastAsiaTheme="minorEastAsia"/>
                <w:b/>
                <w:sz w:val="21"/>
                <w:szCs w:val="21"/>
              </w:rPr>
            </w:pPr>
            <w:r>
              <w:rPr>
                <w:rFonts w:eastAsiaTheme="minorEastAsia"/>
              </w:rPr>
              <w:object w:dxaOrig="5265" w:dyaOrig="8201">
                <v:shape id="_x0000_i1027" type="#_x0000_t75" style="width:263.4pt;height:409.8pt" o:ole="">
                  <v:imagedata r:id="rId42" o:title=""/>
                </v:shape>
                <o:OLEObject Type="Embed" ProgID="Visio.Drawing.11" ShapeID="_x0000_i1027" DrawAspect="Content" ObjectID="_1707147035" r:id="rId43"/>
              </w:objec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图</w:t>
            </w:r>
            <w:r>
              <w:rPr>
                <w:rFonts w:ascii="Times New Roman" w:eastAsiaTheme="minorEastAsia" w:hAnsi="Times New Roman"/>
                <w:b/>
                <w:bCs/>
                <w:szCs w:val="21"/>
              </w:rPr>
              <w:t>2-</w:t>
            </w:r>
            <w:r>
              <w:rPr>
                <w:rFonts w:ascii="Times New Roman" w:eastAsiaTheme="minorEastAsia" w:hAnsi="Times New Roman" w:hint="eastAsia"/>
                <w:b/>
                <w:bCs/>
                <w:szCs w:val="21"/>
              </w:rPr>
              <w:t>4</w:t>
            </w:r>
            <w:r>
              <w:rPr>
                <w:rFonts w:ascii="Times New Roman" w:eastAsiaTheme="minorEastAsia" w:hAnsi="Times New Roman"/>
                <w:b/>
                <w:bCs/>
                <w:szCs w:val="21"/>
              </w:rPr>
              <w:t xml:space="preserve">  </w:t>
            </w:r>
            <w:r>
              <w:rPr>
                <w:rFonts w:ascii="Times New Roman" w:eastAsiaTheme="minorEastAsia" w:hAnsi="Times New Roman"/>
                <w:b/>
                <w:bCs/>
                <w:szCs w:val="21"/>
              </w:rPr>
              <w:t>液态产品生产线工艺流程</w:t>
            </w:r>
            <w:proofErr w:type="gramStart"/>
            <w:r>
              <w:rPr>
                <w:rFonts w:ascii="Times New Roman" w:eastAsiaTheme="minorEastAsia" w:hAnsi="Times New Roman"/>
                <w:b/>
                <w:bCs/>
                <w:szCs w:val="21"/>
              </w:rPr>
              <w:t>及产污环节</w:t>
            </w:r>
            <w:proofErr w:type="gramEnd"/>
            <w:r>
              <w:rPr>
                <w:rFonts w:ascii="Times New Roman" w:eastAsiaTheme="minorEastAsia" w:hAnsi="Times New Roman"/>
                <w:b/>
                <w:bCs/>
                <w:szCs w:val="21"/>
              </w:rPr>
              <w:t>图</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工艺流程简述：</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①</w:t>
            </w:r>
            <w:r>
              <w:rPr>
                <w:rFonts w:ascii="Times New Roman" w:eastAsiaTheme="minorEastAsia" w:hAnsi="Times New Roman"/>
                <w:szCs w:val="21"/>
              </w:rPr>
              <w:t>配料计量：将配比计量后的原料全部投入搅拌机的搅拌桶内，采用先加水，后加入钛白粉、分散剂、消泡剂等固态颗粒物原料的方式进行投料，，然后加入</w:t>
            </w:r>
            <w:r>
              <w:rPr>
                <w:rFonts w:ascii="Times New Roman" w:eastAsiaTheme="minorEastAsia" w:hAnsi="Times New Roman" w:hint="eastAsia"/>
                <w:szCs w:val="21"/>
              </w:rPr>
              <w:t>木</w:t>
            </w:r>
            <w:r>
              <w:rPr>
                <w:rFonts w:ascii="Times New Roman" w:eastAsiaTheme="minorEastAsia" w:hAnsi="Times New Roman"/>
                <w:szCs w:val="21"/>
              </w:rPr>
              <w:t>纤维，可有效减少投料粉尘的产生，固体颗粒物原料通过金属进料斗缓慢投入搅拌桶内，此过程中产生投料废气（主要包括粉尘）。</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项目配料区位于密闭生产车间内，并在配料区域上方设置集气罩，将配料过程中产</w:t>
            </w:r>
            <w:r>
              <w:rPr>
                <w:rFonts w:ascii="Times New Roman" w:eastAsiaTheme="minorEastAsia" w:hAnsi="Times New Roman"/>
                <w:szCs w:val="21"/>
              </w:rPr>
              <w:lastRenderedPageBreak/>
              <w:t>生的污染物收集后进入</w:t>
            </w:r>
            <w:r>
              <w:rPr>
                <w:rFonts w:ascii="Times New Roman" w:eastAsiaTheme="minorEastAsia" w:hAnsi="Times New Roman"/>
                <w:szCs w:val="21"/>
              </w:rPr>
              <w:t>2#</w:t>
            </w:r>
            <w:r>
              <w:rPr>
                <w:rFonts w:ascii="Times New Roman" w:eastAsiaTheme="minorEastAsia" w:hAnsi="Times New Roman"/>
                <w:szCs w:val="21"/>
              </w:rPr>
              <w:t>高效覆膜布袋除尘</w:t>
            </w:r>
            <w:r>
              <w:rPr>
                <w:rFonts w:ascii="Times New Roman" w:eastAsiaTheme="minorEastAsia" w:hAnsi="Times New Roman"/>
                <w:szCs w:val="21"/>
              </w:rPr>
              <w:t>+</w:t>
            </w:r>
            <w:r>
              <w:rPr>
                <w:rFonts w:ascii="Times New Roman" w:eastAsiaTheme="minorEastAsia" w:hAnsi="Times New Roman" w:hint="eastAsia"/>
                <w:szCs w:val="21"/>
              </w:rPr>
              <w:t>低温等离子</w:t>
            </w:r>
            <w:r>
              <w:rPr>
                <w:rFonts w:ascii="Times New Roman" w:eastAsiaTheme="minorEastAsia" w:hAnsi="Times New Roman"/>
                <w:szCs w:val="21"/>
              </w:rPr>
              <w:t>+</w:t>
            </w:r>
            <w:r>
              <w:rPr>
                <w:rFonts w:ascii="Times New Roman" w:eastAsiaTheme="minorEastAsia" w:hAnsi="Times New Roman"/>
                <w:szCs w:val="21"/>
              </w:rPr>
              <w:t>活性炭吸附装置处理，减小无组织排放对环境的影响。</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②</w:t>
            </w:r>
            <w:r>
              <w:rPr>
                <w:rFonts w:ascii="Times New Roman" w:eastAsiaTheme="minorEastAsia" w:hAnsi="Times New Roman"/>
                <w:szCs w:val="21"/>
              </w:rPr>
              <w:t>搅拌、分散：投料后开启搅拌机进行搅拌，使产品成液态状，通过齿轮泵和密闭管道将搅拌后的物料抽入高速</w:t>
            </w:r>
            <w:proofErr w:type="gramStart"/>
            <w:r>
              <w:rPr>
                <w:rFonts w:ascii="Times New Roman" w:eastAsiaTheme="minorEastAsia" w:hAnsi="Times New Roman"/>
                <w:szCs w:val="21"/>
              </w:rPr>
              <w:t>分散机</w:t>
            </w:r>
            <w:proofErr w:type="gramEnd"/>
            <w:r>
              <w:rPr>
                <w:rFonts w:ascii="Times New Roman" w:eastAsiaTheme="minorEastAsia" w:hAnsi="Times New Roman"/>
                <w:szCs w:val="21"/>
              </w:rPr>
              <w:t>中，然后封闭高速</w:t>
            </w:r>
            <w:proofErr w:type="gramStart"/>
            <w:r>
              <w:rPr>
                <w:rFonts w:ascii="Times New Roman" w:eastAsiaTheme="minorEastAsia" w:hAnsi="Times New Roman"/>
                <w:szCs w:val="21"/>
              </w:rPr>
              <w:t>分散机</w:t>
            </w:r>
            <w:proofErr w:type="gramEnd"/>
            <w:r>
              <w:rPr>
                <w:rFonts w:ascii="Times New Roman" w:eastAsiaTheme="minorEastAsia" w:hAnsi="Times New Roman"/>
                <w:szCs w:val="21"/>
              </w:rPr>
              <w:t>进行高速分散工序，使产品进一步分散搅拌均匀，此过程中会产生少量搅拌废气（主要是粉尘）。</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fldChar w:fldCharType="begin"/>
            </w:r>
            <w:r>
              <w:rPr>
                <w:rFonts w:ascii="Times New Roman" w:eastAsiaTheme="minorEastAsia" w:hAnsi="Times New Roman"/>
                <w:szCs w:val="21"/>
              </w:rPr>
              <w:instrText xml:space="preserve"> = 3 \* GB3 \* MERGEFORMAT </w:instrText>
            </w:r>
            <w:r>
              <w:rPr>
                <w:rFonts w:ascii="Times New Roman" w:eastAsiaTheme="minorEastAsia" w:hAnsi="Times New Roman"/>
                <w:szCs w:val="21"/>
              </w:rPr>
              <w:fldChar w:fldCharType="separate"/>
            </w:r>
            <w:r>
              <w:rPr>
                <w:rFonts w:ascii="Times New Roman" w:eastAsiaTheme="minorEastAsia" w:hAnsi="Times New Roman"/>
                <w:szCs w:val="21"/>
              </w:rPr>
              <w:t>③</w:t>
            </w:r>
            <w:r>
              <w:rPr>
                <w:rFonts w:ascii="Times New Roman" w:eastAsiaTheme="minorEastAsia" w:hAnsi="Times New Roman"/>
                <w:szCs w:val="21"/>
              </w:rPr>
              <w:fldChar w:fldCharType="end"/>
            </w:r>
            <w:r>
              <w:rPr>
                <w:rFonts w:ascii="Times New Roman" w:eastAsiaTheme="minorEastAsia" w:hAnsi="Times New Roman"/>
                <w:szCs w:val="21"/>
              </w:rPr>
              <w:t>研磨：经高速</w:t>
            </w:r>
            <w:proofErr w:type="gramStart"/>
            <w:r>
              <w:rPr>
                <w:rFonts w:ascii="Times New Roman" w:eastAsiaTheme="minorEastAsia" w:hAnsi="Times New Roman"/>
                <w:szCs w:val="21"/>
              </w:rPr>
              <w:t>分散机</w:t>
            </w:r>
            <w:proofErr w:type="gramEnd"/>
            <w:r>
              <w:rPr>
                <w:rFonts w:ascii="Times New Roman" w:eastAsiaTheme="minorEastAsia" w:hAnsi="Times New Roman"/>
                <w:szCs w:val="21"/>
              </w:rPr>
              <w:t>搅拌后的物料通过齿轮泵和密闭管道抽入球磨机内进行研磨工序，进一步将产品细化，使之符合产品要求，此过程中产生少量研磨废气（主要是粉尘）。</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fldChar w:fldCharType="begin"/>
            </w:r>
            <w:r>
              <w:rPr>
                <w:rFonts w:ascii="Times New Roman" w:eastAsiaTheme="minorEastAsia" w:hAnsi="Times New Roman"/>
                <w:szCs w:val="21"/>
              </w:rPr>
              <w:instrText xml:space="preserve"> = 4 \* GB3 \* MERGEFORMAT </w:instrText>
            </w:r>
            <w:r>
              <w:rPr>
                <w:rFonts w:ascii="Times New Roman" w:eastAsiaTheme="minorEastAsia" w:hAnsi="Times New Roman"/>
                <w:szCs w:val="21"/>
              </w:rPr>
              <w:fldChar w:fldCharType="separate"/>
            </w:r>
            <w:r>
              <w:rPr>
                <w:rFonts w:ascii="Times New Roman" w:eastAsiaTheme="minorEastAsia" w:hAnsi="Times New Roman"/>
                <w:szCs w:val="21"/>
              </w:rPr>
              <w:t>④</w:t>
            </w:r>
            <w:r>
              <w:rPr>
                <w:rFonts w:ascii="Times New Roman" w:eastAsiaTheme="minorEastAsia" w:hAnsi="Times New Roman"/>
                <w:szCs w:val="21"/>
              </w:rPr>
              <w:fldChar w:fldCharType="end"/>
            </w:r>
            <w:r>
              <w:rPr>
                <w:rFonts w:ascii="Times New Roman" w:eastAsiaTheme="minorEastAsia" w:hAnsi="Times New Roman"/>
                <w:szCs w:val="21"/>
              </w:rPr>
              <w:t>搅拌混合：研磨后，将防腐剂、助剂、乳液等按照配比，使用齿轮泵缓慢抽入搅拌桶内，再常温</w:t>
            </w:r>
            <w:proofErr w:type="gramStart"/>
            <w:r>
              <w:rPr>
                <w:rFonts w:ascii="Times New Roman" w:eastAsiaTheme="minorEastAsia" w:hAnsi="Times New Roman"/>
                <w:szCs w:val="21"/>
              </w:rPr>
              <w:t>搅拌此</w:t>
            </w:r>
            <w:proofErr w:type="gramEnd"/>
            <w:r>
              <w:rPr>
                <w:rFonts w:ascii="Times New Roman" w:eastAsiaTheme="minorEastAsia" w:hAnsi="Times New Roman"/>
                <w:szCs w:val="21"/>
              </w:rPr>
              <w:t>过程中会产生少量搅拌废气（主要是粉尘、非甲烷总烃）。。</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fldChar w:fldCharType="begin"/>
            </w:r>
            <w:r>
              <w:rPr>
                <w:rFonts w:ascii="Times New Roman" w:eastAsiaTheme="minorEastAsia" w:hAnsi="Times New Roman"/>
                <w:szCs w:val="21"/>
              </w:rPr>
              <w:instrText xml:space="preserve"> = 5 \* GB3 \* MERGEFORMAT </w:instrText>
            </w:r>
            <w:r>
              <w:rPr>
                <w:rFonts w:ascii="Times New Roman" w:eastAsiaTheme="minorEastAsia" w:hAnsi="Times New Roman"/>
                <w:szCs w:val="21"/>
              </w:rPr>
              <w:fldChar w:fldCharType="separate"/>
            </w:r>
            <w:r>
              <w:rPr>
                <w:rFonts w:ascii="Times New Roman" w:eastAsiaTheme="minorEastAsia" w:hAnsi="Times New Roman"/>
                <w:szCs w:val="21"/>
              </w:rPr>
              <w:t>⑤</w:t>
            </w:r>
            <w:r>
              <w:rPr>
                <w:rFonts w:ascii="Times New Roman" w:eastAsiaTheme="minorEastAsia" w:hAnsi="Times New Roman"/>
                <w:szCs w:val="21"/>
              </w:rPr>
              <w:fldChar w:fldCharType="end"/>
            </w:r>
            <w:r>
              <w:rPr>
                <w:rFonts w:ascii="Times New Roman" w:eastAsiaTheme="minorEastAsia" w:hAnsi="Times New Roman"/>
                <w:szCs w:val="21"/>
              </w:rPr>
              <w:t>检验：前述处理后得到的成品进行质量检验，不合格产品进行回用，再处理。</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fldChar w:fldCharType="begin"/>
            </w:r>
            <w:r>
              <w:rPr>
                <w:rFonts w:ascii="Times New Roman" w:eastAsiaTheme="minorEastAsia" w:hAnsi="Times New Roman"/>
                <w:szCs w:val="21"/>
              </w:rPr>
              <w:instrText xml:space="preserve"> = 6 \* GB3 \* MERGEFORMAT </w:instrText>
            </w:r>
            <w:r>
              <w:rPr>
                <w:rFonts w:ascii="Times New Roman" w:eastAsiaTheme="minorEastAsia" w:hAnsi="Times New Roman"/>
                <w:szCs w:val="21"/>
              </w:rPr>
              <w:fldChar w:fldCharType="separate"/>
            </w:r>
            <w:r>
              <w:rPr>
                <w:rFonts w:ascii="Times New Roman" w:eastAsiaTheme="minorEastAsia" w:hAnsi="Times New Roman"/>
                <w:szCs w:val="21"/>
              </w:rPr>
              <w:t>⑥</w:t>
            </w:r>
            <w:r>
              <w:rPr>
                <w:rFonts w:ascii="Times New Roman" w:eastAsiaTheme="minorEastAsia" w:hAnsi="Times New Roman"/>
                <w:szCs w:val="21"/>
              </w:rPr>
              <w:fldChar w:fldCharType="end"/>
            </w:r>
            <w:r>
              <w:rPr>
                <w:rFonts w:ascii="Times New Roman" w:eastAsiaTheme="minorEastAsia" w:hAnsi="Times New Roman"/>
                <w:szCs w:val="21"/>
              </w:rPr>
              <w:t>灌装：检验合格后的产品在储存罐中进行暂存，利用灌装设备进行自动灌装后即可包装入库待售。灌装区域上方设置集气罩，灌装产生的废气（主要是非甲烷总烃）进行有效收集处理。</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szCs w:val="21"/>
              </w:rPr>
            </w:pPr>
            <w:r>
              <w:rPr>
                <w:rFonts w:ascii="Times New Roman" w:eastAsiaTheme="minorEastAsia" w:hAnsi="Times New Roman"/>
                <w:b/>
                <w:bCs/>
                <w:szCs w:val="21"/>
              </w:rPr>
              <w:t>2.11.2</w:t>
            </w:r>
            <w:proofErr w:type="gramStart"/>
            <w:r>
              <w:rPr>
                <w:rFonts w:ascii="Times New Roman" w:eastAsiaTheme="minorEastAsia" w:hAnsi="Times New Roman"/>
                <w:szCs w:val="21"/>
              </w:rPr>
              <w:t>营运期产排污</w:t>
            </w:r>
            <w:proofErr w:type="gramEnd"/>
            <w:r>
              <w:rPr>
                <w:rFonts w:ascii="Times New Roman" w:eastAsiaTheme="minorEastAsia" w:hAnsi="Times New Roman"/>
                <w:szCs w:val="21"/>
              </w:rPr>
              <w:t>环节</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w:t>
            </w:r>
            <w:proofErr w:type="gramStart"/>
            <w:r>
              <w:rPr>
                <w:rFonts w:ascii="Times New Roman" w:eastAsiaTheme="minorEastAsia" w:hAnsi="Times New Roman"/>
                <w:szCs w:val="21"/>
              </w:rPr>
              <w:t>营运期产排污</w:t>
            </w:r>
            <w:proofErr w:type="gramEnd"/>
            <w:r>
              <w:rPr>
                <w:rFonts w:ascii="Times New Roman" w:eastAsiaTheme="minorEastAsia" w:hAnsi="Times New Roman"/>
                <w:szCs w:val="21"/>
              </w:rPr>
              <w:t>环节见表</w:t>
            </w:r>
            <w:r>
              <w:rPr>
                <w:rFonts w:ascii="Times New Roman" w:eastAsiaTheme="minorEastAsia" w:hAnsi="Times New Roman"/>
                <w:szCs w:val="21"/>
              </w:rPr>
              <w:t>2-7</w:t>
            </w:r>
            <w:r>
              <w:rPr>
                <w:rFonts w:ascii="Times New Roman" w:eastAsiaTheme="minorEastAsia" w:hAnsi="Times New Roman"/>
                <w:szCs w:val="21"/>
              </w:rPr>
              <w:t>。</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2-7</w:t>
            </w:r>
            <w:r>
              <w:rPr>
                <w:rFonts w:ascii="Times New Roman" w:eastAsiaTheme="minorEastAsia" w:hAnsi="Times New Roman"/>
                <w:b/>
                <w:bCs/>
                <w:szCs w:val="21"/>
              </w:rPr>
              <w:t>项目</w:t>
            </w:r>
            <w:proofErr w:type="gramStart"/>
            <w:r>
              <w:rPr>
                <w:rFonts w:ascii="Times New Roman" w:eastAsiaTheme="minorEastAsia" w:hAnsi="Times New Roman"/>
                <w:b/>
                <w:bCs/>
                <w:szCs w:val="21"/>
              </w:rPr>
              <w:t>营运期产排污</w:t>
            </w:r>
            <w:proofErr w:type="gramEnd"/>
            <w:r>
              <w:rPr>
                <w:rFonts w:ascii="Times New Roman" w:eastAsiaTheme="minorEastAsia" w:hAnsi="Times New Roman"/>
                <w:b/>
                <w:bCs/>
                <w:szCs w:val="21"/>
              </w:rPr>
              <w:t>环节</w:t>
            </w:r>
          </w:p>
          <w:tbl>
            <w:tblPr>
              <w:tblStyle w:val="ae"/>
              <w:tblW w:w="7868" w:type="dxa"/>
              <w:tblLayout w:type="fixed"/>
              <w:tblLook w:val="04A0" w:firstRow="1" w:lastRow="0" w:firstColumn="1" w:lastColumn="0" w:noHBand="0" w:noVBand="1"/>
            </w:tblPr>
            <w:tblGrid>
              <w:gridCol w:w="921"/>
              <w:gridCol w:w="871"/>
              <w:gridCol w:w="1350"/>
              <w:gridCol w:w="1067"/>
              <w:gridCol w:w="3659"/>
            </w:tblGrid>
            <w:tr w:rsidR="0015512B">
              <w:trPr>
                <w:trHeight w:val="23"/>
              </w:trPr>
              <w:tc>
                <w:tcPr>
                  <w:tcW w:w="921" w:type="dxa"/>
                  <w:vAlign w:val="center"/>
                </w:tcPr>
                <w:p w:rsidR="0015512B" w:rsidRDefault="00720D0A">
                  <w:pPr>
                    <w:snapToGrid w:val="0"/>
                    <w:spacing w:line="30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污染类别</w:t>
                  </w:r>
                </w:p>
              </w:tc>
              <w:tc>
                <w:tcPr>
                  <w:tcW w:w="87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污染源</w:t>
                  </w:r>
                </w:p>
              </w:tc>
              <w:tc>
                <w:tcPr>
                  <w:tcW w:w="135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产生工序</w:t>
                  </w:r>
                </w:p>
              </w:tc>
              <w:tc>
                <w:tcPr>
                  <w:tcW w:w="106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污染因子</w:t>
                  </w:r>
                </w:p>
              </w:tc>
              <w:tc>
                <w:tcPr>
                  <w:tcW w:w="365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措施</w:t>
                  </w:r>
                </w:p>
              </w:tc>
            </w:tr>
            <w:tr w:rsidR="0015512B">
              <w:trPr>
                <w:trHeight w:val="23"/>
              </w:trPr>
              <w:tc>
                <w:tcPr>
                  <w:tcW w:w="921"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废气</w:t>
                  </w:r>
                </w:p>
              </w:tc>
              <w:tc>
                <w:tcPr>
                  <w:tcW w:w="871"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干粉生产线粉尘</w:t>
                  </w:r>
                </w:p>
              </w:tc>
              <w:tc>
                <w:tcPr>
                  <w:tcW w:w="135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筒仓粉尘</w:t>
                  </w:r>
                </w:p>
              </w:tc>
              <w:tc>
                <w:tcPr>
                  <w:tcW w:w="106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粉尘</w:t>
                  </w:r>
                </w:p>
              </w:tc>
              <w:tc>
                <w:tcPr>
                  <w:tcW w:w="3659" w:type="dxa"/>
                  <w:vAlign w:val="center"/>
                </w:tcPr>
                <w:p w:rsidR="0015512B" w:rsidRDefault="00720D0A">
                  <w:pPr>
                    <w:snapToGrid w:val="0"/>
                    <w:spacing w:line="30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仓顶</w:t>
                  </w:r>
                  <w:proofErr w:type="gramEnd"/>
                  <w:r>
                    <w:rPr>
                      <w:rFonts w:ascii="Times New Roman" w:eastAsiaTheme="minorEastAsia" w:hAnsi="Times New Roman"/>
                      <w:bCs/>
                      <w:szCs w:val="21"/>
                    </w:rPr>
                    <w:t>除尘器</w:t>
                  </w:r>
                  <w:r>
                    <w:rPr>
                      <w:rFonts w:ascii="Times New Roman" w:eastAsiaTheme="minorEastAsia" w:hAnsi="Times New Roman"/>
                      <w:bCs/>
                      <w:szCs w:val="21"/>
                    </w:rPr>
                    <w:t>+1#</w:t>
                  </w:r>
                  <w:r>
                    <w:rPr>
                      <w:rFonts w:ascii="Times New Roman" w:eastAsiaTheme="minorEastAsia" w:hAnsi="Times New Roman" w:hint="eastAsia"/>
                      <w:bCs/>
                      <w:szCs w:val="21"/>
                    </w:rPr>
                    <w:t>高效覆膜袋式除尘器</w:t>
                  </w:r>
                  <w:r>
                    <w:rPr>
                      <w:rFonts w:ascii="Times New Roman" w:eastAsiaTheme="minorEastAsia" w:hAnsi="Times New Roman"/>
                      <w:bCs/>
                      <w:szCs w:val="21"/>
                    </w:rPr>
                    <w:t>+</w:t>
                  </w:r>
                  <w:r>
                    <w:rPr>
                      <w:rFonts w:ascii="Times New Roman" w:eastAsiaTheme="minorEastAsia" w:hAnsi="Times New Roman" w:hint="eastAsia"/>
                      <w:bCs/>
                      <w:szCs w:val="21"/>
                    </w:rPr>
                    <w:t>2</w:t>
                  </w:r>
                  <w:r>
                    <w:rPr>
                      <w:rFonts w:ascii="Times New Roman" w:eastAsiaTheme="minorEastAsia" w:hAnsi="Times New Roman"/>
                      <w:bCs/>
                      <w:szCs w:val="21"/>
                    </w:rPr>
                    <w:t>5m</w:t>
                  </w:r>
                  <w:r>
                    <w:rPr>
                      <w:rFonts w:ascii="Times New Roman" w:eastAsiaTheme="minorEastAsia" w:hAnsi="Times New Roman"/>
                      <w:bCs/>
                      <w:szCs w:val="21"/>
                    </w:rPr>
                    <w:t>高排气排放（</w:t>
                  </w:r>
                  <w:r>
                    <w:rPr>
                      <w:rFonts w:ascii="Times New Roman" w:eastAsiaTheme="minorEastAsia" w:hAnsi="Times New Roman"/>
                      <w:bCs/>
                      <w:szCs w:val="21"/>
                    </w:rPr>
                    <w:t>DA001</w:t>
                  </w:r>
                  <w:r>
                    <w:rPr>
                      <w:rFonts w:ascii="Times New Roman" w:eastAsiaTheme="minorEastAsia" w:hAnsi="Times New Roman"/>
                      <w:bCs/>
                      <w:szCs w:val="21"/>
                    </w:rPr>
                    <w:t>）</w:t>
                  </w:r>
                </w:p>
              </w:tc>
            </w:tr>
            <w:tr w:rsidR="0015512B">
              <w:trPr>
                <w:trHeight w:val="23"/>
              </w:trPr>
              <w:tc>
                <w:tcPr>
                  <w:tcW w:w="92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87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135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生产线投料、搅拌、包装粉尘</w:t>
                  </w:r>
                </w:p>
              </w:tc>
              <w:tc>
                <w:tcPr>
                  <w:tcW w:w="106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粉尘</w:t>
                  </w:r>
                </w:p>
              </w:tc>
              <w:tc>
                <w:tcPr>
                  <w:tcW w:w="365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u w:val="single"/>
                    </w:rPr>
                    <w:t>投料设置二次密闭投料间负压收集，包装机设置二次密闭集气装置负压收集，搅拌工序密闭进行，废气经集气管道收集后引至</w:t>
                  </w:r>
                  <w:r>
                    <w:rPr>
                      <w:rFonts w:ascii="Times New Roman" w:eastAsiaTheme="minorEastAsia" w:hAnsi="Times New Roman"/>
                      <w:bCs/>
                      <w:szCs w:val="21"/>
                      <w:u w:val="single"/>
                    </w:rPr>
                    <w:t>1#</w:t>
                  </w:r>
                  <w:r>
                    <w:rPr>
                      <w:rFonts w:ascii="Times New Roman" w:eastAsiaTheme="minorEastAsia" w:hAnsi="Times New Roman" w:hint="eastAsia"/>
                      <w:bCs/>
                      <w:szCs w:val="21"/>
                      <w:u w:val="single"/>
                    </w:rPr>
                    <w:t>高效覆膜袋式除尘器</w:t>
                  </w:r>
                  <w:r>
                    <w:rPr>
                      <w:rFonts w:ascii="Times New Roman" w:eastAsiaTheme="minorEastAsia" w:hAnsi="Times New Roman"/>
                      <w:bCs/>
                      <w:szCs w:val="21"/>
                      <w:u w:val="single"/>
                    </w:rPr>
                    <w:t>+25m</w:t>
                  </w:r>
                  <w:r>
                    <w:rPr>
                      <w:rFonts w:ascii="Times New Roman" w:eastAsiaTheme="minorEastAsia" w:hAnsi="Times New Roman"/>
                      <w:bCs/>
                      <w:szCs w:val="21"/>
                      <w:u w:val="single"/>
                    </w:rPr>
                    <w:t>高排气排放（</w:t>
                  </w:r>
                  <w:r>
                    <w:rPr>
                      <w:rFonts w:ascii="Times New Roman" w:eastAsiaTheme="minorEastAsia" w:hAnsi="Times New Roman"/>
                      <w:bCs/>
                      <w:szCs w:val="21"/>
                      <w:u w:val="single"/>
                    </w:rPr>
                    <w:t>DA001</w:t>
                  </w:r>
                  <w:r>
                    <w:rPr>
                      <w:rFonts w:ascii="Times New Roman" w:eastAsiaTheme="minorEastAsia" w:hAnsi="Times New Roman"/>
                      <w:bCs/>
                      <w:szCs w:val="21"/>
                      <w:u w:val="single"/>
                    </w:rPr>
                    <w:t>）</w:t>
                  </w:r>
                </w:p>
              </w:tc>
            </w:tr>
            <w:tr w:rsidR="0015512B">
              <w:trPr>
                <w:trHeight w:val="23"/>
              </w:trPr>
              <w:tc>
                <w:tcPr>
                  <w:tcW w:w="92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87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液态产品生产线</w:t>
                  </w:r>
                </w:p>
              </w:tc>
              <w:tc>
                <w:tcPr>
                  <w:tcW w:w="135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生产线投料、研磨、分散、搅拌、灌装废气</w:t>
                  </w:r>
                </w:p>
              </w:tc>
              <w:tc>
                <w:tcPr>
                  <w:tcW w:w="106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粉尘、非甲烷总烃</w:t>
                  </w:r>
                </w:p>
              </w:tc>
              <w:tc>
                <w:tcPr>
                  <w:tcW w:w="365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u w:val="single"/>
                    </w:rPr>
                    <w:t>投料设置二次密闭投料间负压收集，灌装机设置二次密闭集气装置负压收集，研磨、分散、搅拌工序密闭进行，废气经集气管道收集后引至</w:t>
                  </w:r>
                  <w:r>
                    <w:rPr>
                      <w:rFonts w:ascii="Times New Roman" w:eastAsiaTheme="minorEastAsia" w:hAnsi="Times New Roman"/>
                      <w:bCs/>
                      <w:szCs w:val="21"/>
                      <w:u w:val="single"/>
                    </w:rPr>
                    <w:t>2#</w:t>
                  </w:r>
                  <w:r>
                    <w:rPr>
                      <w:rFonts w:ascii="Times New Roman" w:eastAsiaTheme="minorEastAsia" w:hAnsi="Times New Roman" w:hint="eastAsia"/>
                      <w:bCs/>
                      <w:szCs w:val="21"/>
                      <w:u w:val="single"/>
                    </w:rPr>
                    <w:t>高效覆膜</w:t>
                  </w:r>
                  <w:r>
                    <w:rPr>
                      <w:rFonts w:ascii="Times New Roman" w:eastAsiaTheme="minorEastAsia" w:hAnsi="Times New Roman"/>
                      <w:bCs/>
                      <w:szCs w:val="21"/>
                      <w:u w:val="single"/>
                    </w:rPr>
                    <w:t>袋式除尘器</w:t>
                  </w:r>
                  <w:r>
                    <w:rPr>
                      <w:rFonts w:ascii="Times New Roman" w:eastAsiaTheme="minorEastAsia" w:hAnsi="Times New Roman"/>
                      <w:bCs/>
                      <w:szCs w:val="21"/>
                      <w:u w:val="single"/>
                    </w:rPr>
                    <w:t>+</w:t>
                  </w:r>
                  <w:r>
                    <w:rPr>
                      <w:rFonts w:ascii="Times New Roman" w:eastAsiaTheme="minorEastAsia" w:hAnsi="Times New Roman" w:hint="eastAsia"/>
                      <w:bCs/>
                      <w:szCs w:val="21"/>
                      <w:u w:val="single"/>
                    </w:rPr>
                    <w:t>低温等离子</w:t>
                  </w:r>
                  <w:r>
                    <w:rPr>
                      <w:rFonts w:ascii="Times New Roman" w:eastAsiaTheme="minorEastAsia" w:hAnsi="Times New Roman"/>
                      <w:bCs/>
                      <w:szCs w:val="21"/>
                      <w:u w:val="single"/>
                    </w:rPr>
                    <w:t>+</w:t>
                  </w:r>
                  <w:r>
                    <w:rPr>
                      <w:rFonts w:ascii="Times New Roman" w:eastAsiaTheme="minorEastAsia" w:hAnsi="Times New Roman"/>
                      <w:bCs/>
                      <w:szCs w:val="21"/>
                      <w:u w:val="single"/>
                    </w:rPr>
                    <w:t>活性炭吸附装置</w:t>
                  </w:r>
                  <w:r>
                    <w:rPr>
                      <w:rFonts w:ascii="Times New Roman" w:eastAsiaTheme="minorEastAsia" w:hAnsi="Times New Roman"/>
                      <w:bCs/>
                      <w:szCs w:val="21"/>
                      <w:u w:val="single"/>
                    </w:rPr>
                    <w:t>+25m</w:t>
                  </w:r>
                  <w:r>
                    <w:rPr>
                      <w:rFonts w:ascii="Times New Roman" w:eastAsiaTheme="minorEastAsia" w:hAnsi="Times New Roman"/>
                      <w:bCs/>
                      <w:szCs w:val="21"/>
                      <w:u w:val="single"/>
                    </w:rPr>
                    <w:t>高排气排放（</w:t>
                  </w:r>
                  <w:r>
                    <w:rPr>
                      <w:rFonts w:ascii="Times New Roman" w:eastAsiaTheme="minorEastAsia" w:hAnsi="Times New Roman"/>
                      <w:bCs/>
                      <w:szCs w:val="21"/>
                      <w:u w:val="single"/>
                    </w:rPr>
                    <w:t>DA002</w:t>
                  </w:r>
                  <w:r>
                    <w:rPr>
                      <w:rFonts w:ascii="Times New Roman" w:eastAsiaTheme="minorEastAsia" w:hAnsi="Times New Roman"/>
                      <w:bCs/>
                      <w:szCs w:val="21"/>
                      <w:u w:val="single"/>
                    </w:rPr>
                    <w:t>）</w:t>
                  </w:r>
                </w:p>
              </w:tc>
            </w:tr>
            <w:tr w:rsidR="0015512B">
              <w:trPr>
                <w:trHeight w:val="23"/>
              </w:trPr>
              <w:tc>
                <w:tcPr>
                  <w:tcW w:w="92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废水</w:t>
                  </w:r>
                </w:p>
              </w:tc>
              <w:tc>
                <w:tcPr>
                  <w:tcW w:w="87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生活污</w:t>
                  </w:r>
                  <w:r>
                    <w:rPr>
                      <w:rFonts w:ascii="Times New Roman" w:eastAsiaTheme="minorEastAsia" w:hAnsi="Times New Roman"/>
                      <w:bCs/>
                      <w:szCs w:val="21"/>
                    </w:rPr>
                    <w:lastRenderedPageBreak/>
                    <w:t>水</w:t>
                  </w:r>
                </w:p>
              </w:tc>
              <w:tc>
                <w:tcPr>
                  <w:tcW w:w="135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lastRenderedPageBreak/>
                    <w:t>生产</w:t>
                  </w:r>
                </w:p>
              </w:tc>
              <w:tc>
                <w:tcPr>
                  <w:tcW w:w="1067" w:type="dxa"/>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COD</w:t>
                  </w:r>
                  <w:r>
                    <w:rPr>
                      <w:rFonts w:ascii="Times New Roman" w:eastAsiaTheme="minorEastAsia" w:hAnsi="Times New Roman"/>
                      <w:bCs/>
                      <w:szCs w:val="21"/>
                    </w:rPr>
                    <w:t>、</w:t>
                  </w:r>
                  <w:r>
                    <w:rPr>
                      <w:rFonts w:ascii="Times New Roman" w:eastAsiaTheme="minorEastAsia" w:hAnsi="Times New Roman"/>
                      <w:bCs/>
                      <w:szCs w:val="21"/>
                    </w:rPr>
                    <w:lastRenderedPageBreak/>
                    <w:t>SS</w:t>
                  </w:r>
                  <w:r>
                    <w:rPr>
                      <w:rFonts w:ascii="Times New Roman" w:eastAsiaTheme="minorEastAsia" w:hAnsi="Times New Roman"/>
                      <w:bCs/>
                      <w:szCs w:val="21"/>
                    </w:rPr>
                    <w:t>、氨氮、</w:t>
                  </w:r>
                  <w:r>
                    <w:rPr>
                      <w:rFonts w:ascii="Times New Roman" w:eastAsiaTheme="minorEastAsia" w:hAnsi="Times New Roman"/>
                      <w:bCs/>
                      <w:szCs w:val="21"/>
                    </w:rPr>
                    <w:t>TP</w:t>
                  </w:r>
                  <w:r>
                    <w:rPr>
                      <w:rFonts w:ascii="Times New Roman" w:eastAsiaTheme="minorEastAsia" w:hAnsi="Times New Roman"/>
                      <w:bCs/>
                      <w:szCs w:val="21"/>
                    </w:rPr>
                    <w:t>、</w:t>
                  </w:r>
                  <w:r>
                    <w:rPr>
                      <w:rFonts w:ascii="Times New Roman" w:eastAsiaTheme="minorEastAsia" w:hAnsi="Times New Roman"/>
                      <w:bCs/>
                      <w:szCs w:val="21"/>
                    </w:rPr>
                    <w:t>TN</w:t>
                  </w:r>
                </w:p>
              </w:tc>
              <w:tc>
                <w:tcPr>
                  <w:tcW w:w="3659" w:type="dxa"/>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生活污水经化粪池处理后排入宁陵县</w:t>
                  </w:r>
                  <w:r>
                    <w:rPr>
                      <w:rFonts w:ascii="Times New Roman" w:eastAsiaTheme="minorEastAsia" w:hAnsi="Times New Roman"/>
                      <w:bCs/>
                      <w:szCs w:val="21"/>
                    </w:rPr>
                    <w:lastRenderedPageBreak/>
                    <w:t>第二污水处理厂进一步处理，化粪池</w:t>
                  </w:r>
                  <w:r>
                    <w:rPr>
                      <w:rFonts w:ascii="Times New Roman" w:eastAsiaTheme="minorEastAsia" w:hAnsi="Times New Roman"/>
                      <w:bCs/>
                      <w:szCs w:val="21"/>
                    </w:rPr>
                    <w:t>10m</w:t>
                  </w:r>
                  <w:r>
                    <w:rPr>
                      <w:rFonts w:ascii="Times New Roman" w:eastAsiaTheme="minorEastAsia" w:hAnsi="Times New Roman"/>
                      <w:bCs/>
                      <w:szCs w:val="21"/>
                      <w:vertAlign w:val="superscript"/>
                    </w:rPr>
                    <w:t>3</w:t>
                  </w:r>
                </w:p>
              </w:tc>
            </w:tr>
            <w:tr w:rsidR="0015512B">
              <w:trPr>
                <w:trHeight w:val="23"/>
              </w:trPr>
              <w:tc>
                <w:tcPr>
                  <w:tcW w:w="92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噪声</w:t>
                  </w:r>
                </w:p>
              </w:tc>
              <w:tc>
                <w:tcPr>
                  <w:tcW w:w="87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设备噪声</w:t>
                  </w:r>
                </w:p>
              </w:tc>
              <w:tc>
                <w:tcPr>
                  <w:tcW w:w="135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生产过程</w:t>
                  </w:r>
                </w:p>
              </w:tc>
              <w:tc>
                <w:tcPr>
                  <w:tcW w:w="106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球磨机、搅拌机、包装机等</w:t>
                  </w:r>
                </w:p>
              </w:tc>
              <w:tc>
                <w:tcPr>
                  <w:tcW w:w="365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高噪声设备设置缓冲垫、墙体隔声、加强设备维护</w:t>
                  </w:r>
                </w:p>
              </w:tc>
            </w:tr>
            <w:tr w:rsidR="0015512B">
              <w:trPr>
                <w:trHeight w:val="23"/>
              </w:trPr>
              <w:tc>
                <w:tcPr>
                  <w:tcW w:w="921"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固废</w:t>
                  </w:r>
                </w:p>
              </w:tc>
              <w:tc>
                <w:tcPr>
                  <w:tcW w:w="3288" w:type="dxa"/>
                  <w:gridSpan w:val="3"/>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生活垃圾</w:t>
                  </w:r>
                </w:p>
              </w:tc>
              <w:tc>
                <w:tcPr>
                  <w:tcW w:w="365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由当地环卫部门负责清运</w:t>
                  </w:r>
                </w:p>
              </w:tc>
            </w:tr>
            <w:tr w:rsidR="0015512B">
              <w:trPr>
                <w:trHeight w:val="23"/>
              </w:trPr>
              <w:tc>
                <w:tcPr>
                  <w:tcW w:w="92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3288" w:type="dxa"/>
                  <w:gridSpan w:val="3"/>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除尘器收尘</w:t>
                  </w:r>
                </w:p>
              </w:tc>
              <w:tc>
                <w:tcPr>
                  <w:tcW w:w="365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集中收集后回用于生产</w:t>
                  </w:r>
                </w:p>
              </w:tc>
            </w:tr>
            <w:tr w:rsidR="0015512B">
              <w:trPr>
                <w:trHeight w:val="23"/>
              </w:trPr>
              <w:tc>
                <w:tcPr>
                  <w:tcW w:w="92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3288" w:type="dxa"/>
                  <w:gridSpan w:val="3"/>
                  <w:vAlign w:val="center"/>
                </w:tcPr>
                <w:p w:rsidR="0015512B" w:rsidRDefault="00720D0A">
                  <w:pPr>
                    <w:snapToGrid w:val="0"/>
                    <w:spacing w:line="300" w:lineRule="exact"/>
                    <w:jc w:val="center"/>
                    <w:rPr>
                      <w:rFonts w:ascii="Times New Roman" w:eastAsiaTheme="minorEastAsia" w:hAnsi="Times New Roman"/>
                      <w:szCs w:val="21"/>
                      <w:u w:val="single"/>
                    </w:rPr>
                  </w:pPr>
                  <w:r>
                    <w:rPr>
                      <w:rFonts w:ascii="Times New Roman" w:eastAsiaTheme="minorEastAsia" w:hAnsi="Times New Roman" w:hint="eastAsia"/>
                      <w:szCs w:val="21"/>
                      <w:u w:val="single"/>
                    </w:rPr>
                    <w:t>原辅材料废包装袋（不含危险化学品废包装）</w:t>
                  </w:r>
                </w:p>
              </w:tc>
              <w:tc>
                <w:tcPr>
                  <w:tcW w:w="3659" w:type="dxa"/>
                  <w:vAlign w:val="center"/>
                </w:tcPr>
                <w:p w:rsidR="0015512B" w:rsidRDefault="00720D0A">
                  <w:pPr>
                    <w:snapToGrid w:val="0"/>
                    <w:spacing w:line="300" w:lineRule="exact"/>
                    <w:jc w:val="center"/>
                    <w:rPr>
                      <w:rFonts w:ascii="Times New Roman" w:eastAsiaTheme="minorEastAsia" w:hAnsi="Times New Roman"/>
                      <w:szCs w:val="21"/>
                      <w:u w:val="single"/>
                    </w:rPr>
                  </w:pPr>
                  <w:r>
                    <w:rPr>
                      <w:rFonts w:ascii="Times New Roman" w:eastAsiaTheme="minorEastAsia" w:hAnsi="Times New Roman"/>
                      <w:szCs w:val="21"/>
                      <w:u w:val="single"/>
                    </w:rPr>
                    <w:t>收集后</w:t>
                  </w:r>
                  <w:r>
                    <w:rPr>
                      <w:rFonts w:ascii="Times New Roman" w:eastAsiaTheme="minorEastAsia" w:hAnsi="Times New Roman" w:hint="eastAsia"/>
                      <w:szCs w:val="21"/>
                      <w:u w:val="single"/>
                    </w:rPr>
                    <w:t>外售物资回收部门综合利用</w:t>
                  </w:r>
                </w:p>
              </w:tc>
            </w:tr>
            <w:tr w:rsidR="0015512B">
              <w:trPr>
                <w:trHeight w:val="23"/>
              </w:trPr>
              <w:tc>
                <w:tcPr>
                  <w:tcW w:w="92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3288" w:type="dxa"/>
                  <w:gridSpan w:val="3"/>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szCs w:val="21"/>
                      <w:u w:val="single"/>
                    </w:rPr>
                    <w:t>危险化学品废包装桶、包装废物</w:t>
                  </w:r>
                </w:p>
              </w:tc>
              <w:tc>
                <w:tcPr>
                  <w:tcW w:w="365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szCs w:val="21"/>
                      <w:u w:val="single"/>
                    </w:rPr>
                    <w:t>按国家规定的危险废物鉴定标准和鉴定方法予以判定，经鉴别不具有危险特性按一般固废进行利用处置综合利用，否则即为危险废物，收集后委托有资质</w:t>
                  </w:r>
                  <w:proofErr w:type="gramStart"/>
                  <w:r>
                    <w:rPr>
                      <w:rFonts w:ascii="Times New Roman" w:eastAsiaTheme="minorEastAsia" w:hAnsi="Times New Roman" w:hint="eastAsia"/>
                      <w:szCs w:val="21"/>
                      <w:u w:val="single"/>
                    </w:rPr>
                    <w:t>危废单位</w:t>
                  </w:r>
                  <w:proofErr w:type="gramEnd"/>
                  <w:r>
                    <w:rPr>
                      <w:rFonts w:ascii="Times New Roman" w:eastAsiaTheme="minorEastAsia" w:hAnsi="Times New Roman" w:hint="eastAsia"/>
                      <w:szCs w:val="21"/>
                      <w:u w:val="single"/>
                    </w:rPr>
                    <w:t>进行无害化处置。在判定结果出来前，参照《危险废物贮存污染控制标准》（</w:t>
                  </w:r>
                  <w:r>
                    <w:rPr>
                      <w:rFonts w:ascii="Times New Roman" w:eastAsiaTheme="minorEastAsia" w:hAnsi="Times New Roman" w:hint="eastAsia"/>
                      <w:szCs w:val="21"/>
                      <w:u w:val="single"/>
                    </w:rPr>
                    <w:t>GB18597-2001</w:t>
                  </w:r>
                  <w:r>
                    <w:rPr>
                      <w:rFonts w:ascii="Times New Roman" w:eastAsiaTheme="minorEastAsia" w:hAnsi="Times New Roman" w:hint="eastAsia"/>
                      <w:szCs w:val="21"/>
                      <w:u w:val="single"/>
                    </w:rPr>
                    <w:t>）及</w:t>
                  </w:r>
                  <w:r>
                    <w:rPr>
                      <w:rFonts w:ascii="Times New Roman" w:eastAsiaTheme="minorEastAsia" w:hAnsi="Times New Roman" w:hint="eastAsia"/>
                      <w:szCs w:val="21"/>
                      <w:u w:val="single"/>
                    </w:rPr>
                    <w:t>2013</w:t>
                  </w:r>
                  <w:r>
                    <w:rPr>
                      <w:rFonts w:ascii="Times New Roman" w:eastAsiaTheme="minorEastAsia" w:hAnsi="Times New Roman" w:hint="eastAsia"/>
                      <w:szCs w:val="21"/>
                      <w:u w:val="single"/>
                    </w:rPr>
                    <w:t>年修改单从严管理。</w:t>
                  </w:r>
                </w:p>
              </w:tc>
            </w:tr>
            <w:tr w:rsidR="0015512B">
              <w:trPr>
                <w:trHeight w:val="23"/>
              </w:trPr>
              <w:tc>
                <w:tcPr>
                  <w:tcW w:w="92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3288" w:type="dxa"/>
                  <w:gridSpan w:val="3"/>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废活性炭</w:t>
                  </w:r>
                </w:p>
              </w:tc>
              <w:tc>
                <w:tcPr>
                  <w:tcW w:w="365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委托有资质危险废物处置单位进行处置，</w:t>
                  </w:r>
                  <w:proofErr w:type="gramStart"/>
                  <w:r>
                    <w:rPr>
                      <w:rFonts w:ascii="Times New Roman" w:eastAsiaTheme="minorEastAsia" w:hAnsi="Times New Roman"/>
                      <w:bCs/>
                      <w:szCs w:val="21"/>
                    </w:rPr>
                    <w:t>危废间</w:t>
                  </w:r>
                  <w:proofErr w:type="gramEnd"/>
                  <w:r>
                    <w:rPr>
                      <w:rFonts w:ascii="Times New Roman" w:eastAsiaTheme="minorEastAsia" w:hAnsi="Times New Roman"/>
                      <w:bCs/>
                      <w:szCs w:val="21"/>
                    </w:rPr>
                    <w:t>15m</w:t>
                  </w:r>
                  <w:r>
                    <w:rPr>
                      <w:rFonts w:ascii="Times New Roman" w:eastAsiaTheme="minorEastAsia" w:hAnsi="Times New Roman"/>
                      <w:bCs/>
                      <w:szCs w:val="21"/>
                      <w:vertAlign w:val="superscript"/>
                    </w:rPr>
                    <w:t>3</w:t>
                  </w:r>
                </w:p>
              </w:tc>
            </w:tr>
          </w:tbl>
          <w:p w:rsidR="0015512B" w:rsidRDefault="0015512B"/>
          <w:p w:rsidR="0015512B" w:rsidRDefault="0015512B">
            <w:pPr>
              <w:pStyle w:val="20"/>
              <w:spacing w:after="0" w:line="360" w:lineRule="auto"/>
              <w:ind w:leftChars="0" w:left="0" w:firstLineChars="0" w:firstLine="0"/>
              <w:rPr>
                <w:rFonts w:ascii="Times New Roman" w:eastAsiaTheme="minorEastAsia" w:hAnsi="Times New Roman"/>
                <w:bCs/>
                <w:szCs w:val="21"/>
              </w:rPr>
            </w:pPr>
          </w:p>
        </w:tc>
      </w:tr>
      <w:tr w:rsidR="0015512B">
        <w:trPr>
          <w:trHeight w:val="4006"/>
          <w:jc w:val="center"/>
        </w:trPr>
        <w:tc>
          <w:tcPr>
            <w:tcW w:w="424" w:type="dxa"/>
            <w:vAlign w:val="center"/>
          </w:tcPr>
          <w:p w:rsidR="0015512B" w:rsidRDefault="00720D0A">
            <w:pPr>
              <w:pStyle w:val="ac"/>
              <w:adjustRightInd w:val="0"/>
              <w:snapToGrid w:val="0"/>
              <w:spacing w:before="0" w:beforeAutospacing="0" w:after="0" w:afterAutospacing="0"/>
              <w:ind w:leftChars="-50" w:left="-105" w:rightChars="-50" w:right="-105"/>
              <w:jc w:val="center"/>
              <w:rPr>
                <w:rFonts w:ascii="Times New Roman" w:eastAsiaTheme="minorEastAsia" w:hAnsi="Times New Roman"/>
                <w:sz w:val="21"/>
                <w:szCs w:val="21"/>
              </w:rPr>
            </w:pPr>
            <w:r>
              <w:rPr>
                <w:rFonts w:ascii="Times New Roman" w:eastAsiaTheme="minorEastAsia" w:hAnsi="Times New Roman"/>
                <w:b/>
                <w:kern w:val="2"/>
                <w:sz w:val="21"/>
                <w:szCs w:val="21"/>
              </w:rPr>
              <w:lastRenderedPageBreak/>
              <w:t>与项目有关的原有环境污染问题</w:t>
            </w:r>
          </w:p>
        </w:tc>
        <w:tc>
          <w:tcPr>
            <w:tcW w:w="8098" w:type="dxa"/>
          </w:tcPr>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本项目为新建项目，新建厂房实施，不存在原有环境污染问题。</w:t>
            </w:r>
          </w:p>
          <w:p w:rsidR="0015512B" w:rsidRDefault="0015512B">
            <w:pPr>
              <w:adjustRightInd w:val="0"/>
              <w:snapToGrid w:val="0"/>
              <w:spacing w:line="360" w:lineRule="auto"/>
              <w:rPr>
                <w:rFonts w:ascii="Times New Roman" w:eastAsiaTheme="minorEastAsia" w:hAnsi="Times New Roman"/>
                <w:bCs/>
                <w:szCs w:val="21"/>
              </w:rPr>
            </w:pPr>
          </w:p>
        </w:tc>
      </w:tr>
    </w:tbl>
    <w:p w:rsidR="0015512B" w:rsidRDefault="0015512B">
      <w:pPr>
        <w:pStyle w:val="20"/>
        <w:ind w:leftChars="0" w:left="0" w:firstLineChars="0" w:firstLine="0"/>
        <w:rPr>
          <w:rFonts w:ascii="Times New Roman" w:eastAsiaTheme="minorEastAsia" w:hAnsi="Times New Roman"/>
          <w:sz w:val="24"/>
          <w:szCs w:val="32"/>
        </w:rPr>
        <w:sectPr w:rsidR="0015512B">
          <w:pgSz w:w="11906" w:h="16838"/>
          <w:pgMar w:top="1440" w:right="1800" w:bottom="1440" w:left="1800" w:header="851" w:footer="992" w:gutter="0"/>
          <w:cols w:space="720"/>
          <w:docGrid w:type="lines" w:linePitch="312"/>
        </w:sectPr>
      </w:pPr>
    </w:p>
    <w:p w:rsidR="0015512B" w:rsidRDefault="00720D0A">
      <w:pPr>
        <w:jc w:val="center"/>
        <w:outlineLvl w:val="0"/>
        <w:rPr>
          <w:rFonts w:ascii="Times New Roman" w:eastAsiaTheme="minorEastAsia" w:hAnsi="Times New Roman"/>
          <w:b/>
          <w:bCs/>
          <w:sz w:val="28"/>
          <w:szCs w:val="36"/>
        </w:rPr>
      </w:pPr>
      <w:r>
        <w:rPr>
          <w:rFonts w:ascii="Times New Roman" w:eastAsiaTheme="minorEastAsia" w:hAnsi="Times New Roman"/>
          <w:b/>
          <w:bCs/>
          <w:sz w:val="28"/>
          <w:szCs w:val="36"/>
        </w:rPr>
        <w:lastRenderedPageBreak/>
        <w:t>三、区域环境质量现状、环境保护目标及评价标准</w:t>
      </w:r>
    </w:p>
    <w:tbl>
      <w:tblPr>
        <w:tblStyle w:val="ae"/>
        <w:tblW w:w="8522" w:type="dxa"/>
        <w:tblLayout w:type="fixed"/>
        <w:tblLook w:val="04A0" w:firstRow="1" w:lastRow="0" w:firstColumn="1" w:lastColumn="0" w:noHBand="0" w:noVBand="1"/>
      </w:tblPr>
      <w:tblGrid>
        <w:gridCol w:w="403"/>
        <w:gridCol w:w="8119"/>
      </w:tblGrid>
      <w:tr w:rsidR="0015512B">
        <w:tc>
          <w:tcPr>
            <w:tcW w:w="403" w:type="dxa"/>
            <w:vAlign w:val="center"/>
          </w:tcPr>
          <w:p w:rsidR="0015512B" w:rsidRDefault="00720D0A">
            <w:pPr>
              <w:jc w:val="center"/>
              <w:rPr>
                <w:rFonts w:ascii="Times New Roman" w:eastAsiaTheme="minorEastAsia" w:hAnsi="Times New Roman"/>
                <w:b/>
                <w:bCs/>
                <w:szCs w:val="21"/>
              </w:rPr>
            </w:pPr>
            <w:r>
              <w:rPr>
                <w:rFonts w:ascii="Times New Roman" w:eastAsiaTheme="minorEastAsia" w:hAnsi="Times New Roman"/>
                <w:b/>
                <w:bCs/>
                <w:szCs w:val="21"/>
              </w:rPr>
              <w:t>区域环境质量现状</w:t>
            </w:r>
          </w:p>
        </w:tc>
        <w:tc>
          <w:tcPr>
            <w:tcW w:w="8119" w:type="dxa"/>
            <w:vAlign w:val="center"/>
          </w:tcPr>
          <w:p w:rsidR="0015512B" w:rsidRDefault="00720D0A">
            <w:pPr>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3.1</w:t>
            </w:r>
            <w:r>
              <w:rPr>
                <w:rFonts w:ascii="Times New Roman" w:eastAsiaTheme="minorEastAsia" w:hAnsi="Times New Roman"/>
                <w:b/>
                <w:bCs/>
                <w:szCs w:val="21"/>
              </w:rPr>
              <w:t>、大气环境质量现状</w:t>
            </w:r>
          </w:p>
          <w:p w:rsidR="0015512B" w:rsidRDefault="00720D0A">
            <w:pPr>
              <w:pStyle w:val="12"/>
              <w:framePr w:wrap="auto" w:yAlign="inline"/>
              <w:spacing w:before="0" w:after="0" w:line="520" w:lineRule="exact"/>
              <w:ind w:firstLineChars="200" w:firstLine="422"/>
              <w:jc w:val="both"/>
              <w:rPr>
                <w:rFonts w:eastAsiaTheme="minorEastAsia" w:cs="Times New Roman"/>
                <w:bCs w:val="0"/>
                <w:sz w:val="21"/>
                <w:szCs w:val="21"/>
              </w:rPr>
            </w:pPr>
            <w:r>
              <w:rPr>
                <w:rFonts w:eastAsiaTheme="minorEastAsia" w:cs="Times New Roman"/>
                <w:sz w:val="21"/>
                <w:szCs w:val="21"/>
              </w:rPr>
              <w:t>3.</w:t>
            </w:r>
            <w:r>
              <w:rPr>
                <w:rFonts w:eastAsiaTheme="minorEastAsia" w:cs="Times New Roman"/>
                <w:bCs w:val="0"/>
                <w:sz w:val="21"/>
                <w:szCs w:val="21"/>
              </w:rPr>
              <w:t>1.1</w:t>
            </w:r>
            <w:r>
              <w:rPr>
                <w:rFonts w:eastAsiaTheme="minorEastAsia" w:cs="Times New Roman" w:hint="eastAsia"/>
                <w:bCs w:val="0"/>
                <w:sz w:val="21"/>
                <w:szCs w:val="21"/>
              </w:rPr>
              <w:t>常规因子</w:t>
            </w:r>
          </w:p>
          <w:p w:rsidR="0015512B" w:rsidRDefault="00720D0A">
            <w:pPr>
              <w:pStyle w:val="12"/>
              <w:framePr w:wrap="auto" w:yAlign="inline"/>
              <w:spacing w:before="0" w:after="0" w:line="520" w:lineRule="exact"/>
              <w:ind w:firstLineChars="200" w:firstLine="422"/>
              <w:jc w:val="both"/>
              <w:rPr>
                <w:rFonts w:eastAsiaTheme="minorEastAsia" w:cs="Times New Roman"/>
                <w:bCs w:val="0"/>
                <w:sz w:val="21"/>
                <w:szCs w:val="21"/>
              </w:rPr>
            </w:pPr>
            <w:r>
              <w:rPr>
                <w:rFonts w:eastAsiaTheme="minorEastAsia" w:cs="Times New Roman"/>
                <w:sz w:val="21"/>
                <w:szCs w:val="21"/>
              </w:rPr>
              <w:t>3.</w:t>
            </w:r>
            <w:r>
              <w:rPr>
                <w:rFonts w:eastAsiaTheme="minorEastAsia" w:cs="Times New Roman"/>
                <w:bCs w:val="0"/>
                <w:sz w:val="21"/>
                <w:szCs w:val="21"/>
              </w:rPr>
              <w:t>1.1</w:t>
            </w:r>
            <w:r>
              <w:rPr>
                <w:rFonts w:eastAsiaTheme="minorEastAsia" w:cs="Times New Roman" w:hint="eastAsia"/>
                <w:bCs w:val="0"/>
                <w:sz w:val="21"/>
                <w:szCs w:val="21"/>
              </w:rPr>
              <w:t>.1</w:t>
            </w:r>
            <w:r>
              <w:rPr>
                <w:rFonts w:eastAsiaTheme="minorEastAsia" w:cs="Times New Roman"/>
                <w:bCs w:val="0"/>
                <w:sz w:val="21"/>
                <w:szCs w:val="21"/>
              </w:rPr>
              <w:t>评价因子、数据来源、评价内容及评价方法</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）评价因子</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根据《环境影响评价技术导则</w:t>
            </w:r>
            <w:r>
              <w:rPr>
                <w:rFonts w:ascii="Times New Roman" w:eastAsiaTheme="minorEastAsia" w:hAnsi="Times New Roman"/>
                <w:szCs w:val="21"/>
              </w:rPr>
              <w:t xml:space="preserve"> </w:t>
            </w:r>
            <w:r>
              <w:rPr>
                <w:rFonts w:ascii="Times New Roman" w:eastAsiaTheme="minorEastAsia" w:hAnsi="Times New Roman"/>
                <w:szCs w:val="21"/>
              </w:rPr>
              <w:t>大气环境》（</w:t>
            </w:r>
            <w:r>
              <w:rPr>
                <w:rFonts w:ascii="Times New Roman" w:eastAsiaTheme="minorEastAsia" w:hAnsi="Times New Roman"/>
                <w:szCs w:val="21"/>
              </w:rPr>
              <w:t>HJ2.2—2018</w:t>
            </w:r>
            <w:r>
              <w:rPr>
                <w:rFonts w:ascii="Times New Roman" w:eastAsiaTheme="minorEastAsia" w:hAnsi="Times New Roman"/>
                <w:szCs w:val="21"/>
              </w:rPr>
              <w:t>）要求，基于本项目特点，以及评价区域环境质量特征和当地环境管理要求，选取《环境空气质量标准》（</w:t>
            </w:r>
            <w:r>
              <w:rPr>
                <w:rFonts w:ascii="Times New Roman" w:eastAsiaTheme="minorEastAsia" w:hAnsi="Times New Roman"/>
                <w:szCs w:val="21"/>
              </w:rPr>
              <w:t>GB3095-2012</w:t>
            </w:r>
            <w:r>
              <w:rPr>
                <w:rFonts w:ascii="Times New Roman" w:eastAsiaTheme="minorEastAsia" w:hAnsi="Times New Roman"/>
                <w:szCs w:val="21"/>
              </w:rPr>
              <w:t>）中基本项目评价因子以及评价范围内与本项目相关的有环境质量标准的评价因子作为本项目现状评价因子。</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本项目现状评价因子：</w:t>
            </w:r>
            <w:r>
              <w:rPr>
                <w:rFonts w:ascii="Times New Roman" w:eastAsiaTheme="minorEastAsia" w:hAnsi="Times New Roman"/>
                <w:szCs w:val="21"/>
              </w:rPr>
              <w:t>SO</w:t>
            </w:r>
            <w:r>
              <w:rPr>
                <w:rFonts w:ascii="Times New Roman" w:eastAsiaTheme="minorEastAsia" w:hAnsi="Times New Roman"/>
                <w:szCs w:val="21"/>
                <w:vertAlign w:val="subscript"/>
              </w:rPr>
              <w:t>2</w:t>
            </w:r>
            <w:r>
              <w:rPr>
                <w:rFonts w:ascii="Times New Roman" w:eastAsiaTheme="minorEastAsia" w:hAnsi="Times New Roman"/>
                <w:szCs w:val="21"/>
              </w:rPr>
              <w:t>、</w:t>
            </w:r>
            <w:r>
              <w:rPr>
                <w:rFonts w:ascii="Times New Roman" w:eastAsiaTheme="minorEastAsia" w:hAnsi="Times New Roman"/>
                <w:szCs w:val="21"/>
              </w:rPr>
              <w:t>NO</w:t>
            </w:r>
            <w:r>
              <w:rPr>
                <w:rFonts w:ascii="Times New Roman" w:eastAsiaTheme="minorEastAsia" w:hAnsi="Times New Roman"/>
                <w:szCs w:val="21"/>
                <w:vertAlign w:val="subscript"/>
              </w:rPr>
              <w:t>2</w:t>
            </w:r>
            <w:r>
              <w:rPr>
                <w:rFonts w:ascii="Times New Roman" w:eastAsiaTheme="minorEastAsia" w:hAnsi="Times New Roman"/>
                <w:szCs w:val="21"/>
              </w:rPr>
              <w:t>、</w:t>
            </w:r>
            <w:r>
              <w:rPr>
                <w:rFonts w:ascii="Times New Roman" w:eastAsiaTheme="minorEastAsia" w:hAnsi="Times New Roman"/>
                <w:szCs w:val="21"/>
              </w:rPr>
              <w:t>PM</w:t>
            </w:r>
            <w:r>
              <w:rPr>
                <w:rFonts w:ascii="Times New Roman" w:eastAsiaTheme="minorEastAsia" w:hAnsi="Times New Roman"/>
                <w:szCs w:val="21"/>
                <w:vertAlign w:val="subscript"/>
              </w:rPr>
              <w:t>10</w:t>
            </w:r>
            <w:r>
              <w:rPr>
                <w:rFonts w:ascii="Times New Roman" w:eastAsiaTheme="minorEastAsia" w:hAnsi="Times New Roman"/>
                <w:szCs w:val="21"/>
              </w:rPr>
              <w:t>、</w:t>
            </w:r>
            <w:r>
              <w:rPr>
                <w:rFonts w:ascii="Times New Roman" w:eastAsiaTheme="minorEastAsia" w:hAnsi="Times New Roman"/>
                <w:bCs/>
                <w:szCs w:val="21"/>
              </w:rPr>
              <w:t>PM</w:t>
            </w:r>
            <w:r>
              <w:rPr>
                <w:rFonts w:ascii="Times New Roman" w:eastAsiaTheme="minorEastAsia" w:hAnsi="Times New Roman"/>
                <w:bCs/>
                <w:szCs w:val="21"/>
                <w:vertAlign w:val="subscript"/>
              </w:rPr>
              <w:t>2.5</w:t>
            </w:r>
            <w:r>
              <w:rPr>
                <w:rFonts w:ascii="Times New Roman" w:eastAsiaTheme="minorEastAsia" w:hAnsi="Times New Roman"/>
                <w:szCs w:val="21"/>
              </w:rPr>
              <w:t>、</w:t>
            </w:r>
            <w:r>
              <w:rPr>
                <w:rFonts w:ascii="Times New Roman" w:eastAsiaTheme="minorEastAsia" w:hAnsi="Times New Roman"/>
                <w:szCs w:val="21"/>
              </w:rPr>
              <w:t>CO</w:t>
            </w:r>
            <w:r>
              <w:rPr>
                <w:rFonts w:ascii="Times New Roman" w:eastAsiaTheme="minorEastAsia" w:hAnsi="Times New Roman"/>
                <w:szCs w:val="21"/>
              </w:rPr>
              <w:t>、</w:t>
            </w:r>
            <w:r>
              <w:rPr>
                <w:rFonts w:ascii="Times New Roman" w:eastAsiaTheme="minorEastAsia" w:hAnsi="Times New Roman"/>
                <w:szCs w:val="21"/>
              </w:rPr>
              <w:t>O</w:t>
            </w:r>
            <w:r>
              <w:rPr>
                <w:rFonts w:ascii="Times New Roman" w:eastAsiaTheme="minorEastAsia" w:hAnsi="Times New Roman"/>
                <w:szCs w:val="21"/>
                <w:vertAlign w:val="subscript"/>
              </w:rPr>
              <w:t>3</w:t>
            </w:r>
            <w:r>
              <w:rPr>
                <w:rFonts w:ascii="Times New Roman" w:eastAsiaTheme="minorEastAsia" w:hAnsi="Times New Roman"/>
                <w:szCs w:val="21"/>
              </w:rPr>
              <w:t>。</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2</w:t>
            </w:r>
            <w:r>
              <w:rPr>
                <w:rFonts w:ascii="Times New Roman" w:eastAsiaTheme="minorEastAsia" w:hAnsi="Times New Roman"/>
                <w:szCs w:val="21"/>
              </w:rPr>
              <w:t>）数据来源</w:t>
            </w:r>
          </w:p>
          <w:p w:rsidR="0015512B" w:rsidRDefault="00720D0A">
            <w:pPr>
              <w:spacing w:line="520" w:lineRule="exact"/>
              <w:ind w:firstLineChars="200" w:firstLine="420"/>
              <w:rPr>
                <w:rFonts w:ascii="Times New Roman" w:eastAsiaTheme="minorEastAsia" w:hAnsi="Times New Roman"/>
                <w:kern w:val="0"/>
                <w:szCs w:val="21"/>
              </w:rPr>
            </w:pPr>
            <w:r>
              <w:rPr>
                <w:rFonts w:ascii="Times New Roman" w:eastAsiaTheme="minorEastAsia" w:hAnsi="Times New Roman"/>
                <w:kern w:val="0"/>
                <w:szCs w:val="21"/>
              </w:rPr>
              <w:t>①</w:t>
            </w:r>
            <w:r>
              <w:rPr>
                <w:rFonts w:ascii="Times New Roman" w:eastAsiaTheme="minorEastAsia" w:hAnsi="Times New Roman"/>
                <w:kern w:val="0"/>
                <w:szCs w:val="21"/>
              </w:rPr>
              <w:t>区域环境空气质量达标情况根据统计的</w:t>
            </w:r>
            <w:r>
              <w:rPr>
                <w:rFonts w:ascii="Times New Roman" w:eastAsiaTheme="minorEastAsia" w:hAnsi="Times New Roman"/>
                <w:szCs w:val="21"/>
              </w:rPr>
              <w:t>宁陵县</w:t>
            </w:r>
            <w:r>
              <w:rPr>
                <w:rFonts w:ascii="Times New Roman" w:eastAsiaTheme="minorEastAsia" w:hAnsi="Times New Roman"/>
                <w:szCs w:val="21"/>
              </w:rPr>
              <w:t>2020</w:t>
            </w:r>
            <w:r>
              <w:rPr>
                <w:rFonts w:ascii="Times New Roman" w:eastAsiaTheme="minorEastAsia" w:hAnsi="Times New Roman"/>
                <w:szCs w:val="21"/>
              </w:rPr>
              <w:t>年</w:t>
            </w:r>
            <w:r>
              <w:rPr>
                <w:rFonts w:ascii="Times New Roman" w:eastAsiaTheme="minorEastAsia" w:hAnsi="Times New Roman"/>
                <w:szCs w:val="21"/>
              </w:rPr>
              <w:t>SO</w:t>
            </w:r>
            <w:r>
              <w:rPr>
                <w:rFonts w:ascii="Times New Roman" w:eastAsiaTheme="minorEastAsia" w:hAnsi="Times New Roman"/>
                <w:szCs w:val="21"/>
                <w:vertAlign w:val="subscript"/>
              </w:rPr>
              <w:t>2</w:t>
            </w:r>
            <w:r>
              <w:rPr>
                <w:rFonts w:ascii="Times New Roman" w:eastAsiaTheme="minorEastAsia" w:hAnsi="Times New Roman"/>
                <w:szCs w:val="21"/>
              </w:rPr>
              <w:t>、</w:t>
            </w:r>
            <w:r>
              <w:rPr>
                <w:rFonts w:ascii="Times New Roman" w:eastAsiaTheme="minorEastAsia" w:hAnsi="Times New Roman"/>
                <w:szCs w:val="21"/>
              </w:rPr>
              <w:t>NO</w:t>
            </w:r>
            <w:r>
              <w:rPr>
                <w:rFonts w:ascii="Times New Roman" w:eastAsiaTheme="minorEastAsia" w:hAnsi="Times New Roman"/>
                <w:szCs w:val="21"/>
                <w:vertAlign w:val="subscript"/>
              </w:rPr>
              <w:t>2</w:t>
            </w:r>
            <w:r>
              <w:rPr>
                <w:rFonts w:ascii="Times New Roman" w:eastAsiaTheme="minorEastAsia" w:hAnsi="Times New Roman"/>
                <w:szCs w:val="21"/>
              </w:rPr>
              <w:t>、</w:t>
            </w:r>
            <w:r>
              <w:rPr>
                <w:rFonts w:ascii="Times New Roman" w:eastAsiaTheme="minorEastAsia" w:hAnsi="Times New Roman"/>
                <w:szCs w:val="21"/>
              </w:rPr>
              <w:t>PM</w:t>
            </w:r>
            <w:r>
              <w:rPr>
                <w:rFonts w:ascii="Times New Roman" w:eastAsiaTheme="minorEastAsia" w:hAnsi="Times New Roman"/>
                <w:szCs w:val="21"/>
                <w:vertAlign w:val="subscript"/>
              </w:rPr>
              <w:t>10</w:t>
            </w:r>
            <w:r>
              <w:rPr>
                <w:rFonts w:ascii="Times New Roman" w:eastAsiaTheme="minorEastAsia" w:hAnsi="Times New Roman"/>
                <w:szCs w:val="21"/>
              </w:rPr>
              <w:t>、</w:t>
            </w:r>
            <w:r>
              <w:rPr>
                <w:rFonts w:ascii="Times New Roman" w:eastAsiaTheme="minorEastAsia" w:hAnsi="Times New Roman"/>
                <w:bCs/>
                <w:szCs w:val="21"/>
              </w:rPr>
              <w:t>PM</w:t>
            </w:r>
            <w:r>
              <w:rPr>
                <w:rFonts w:ascii="Times New Roman" w:eastAsiaTheme="minorEastAsia" w:hAnsi="Times New Roman"/>
                <w:bCs/>
                <w:szCs w:val="21"/>
                <w:vertAlign w:val="subscript"/>
              </w:rPr>
              <w:t>2.5</w:t>
            </w:r>
            <w:r>
              <w:rPr>
                <w:rFonts w:ascii="Times New Roman" w:eastAsiaTheme="minorEastAsia" w:hAnsi="Times New Roman"/>
                <w:szCs w:val="21"/>
              </w:rPr>
              <w:t>、</w:t>
            </w:r>
            <w:r>
              <w:rPr>
                <w:rFonts w:ascii="Times New Roman" w:eastAsiaTheme="minorEastAsia" w:hAnsi="Times New Roman"/>
                <w:szCs w:val="21"/>
              </w:rPr>
              <w:t>CO</w:t>
            </w:r>
            <w:r>
              <w:rPr>
                <w:rFonts w:ascii="Times New Roman" w:eastAsiaTheme="minorEastAsia" w:hAnsi="Times New Roman"/>
                <w:szCs w:val="21"/>
              </w:rPr>
              <w:t>、</w:t>
            </w:r>
            <w:r>
              <w:rPr>
                <w:rFonts w:ascii="Times New Roman" w:eastAsiaTheme="minorEastAsia" w:hAnsi="Times New Roman"/>
                <w:szCs w:val="21"/>
              </w:rPr>
              <w:t>O</w:t>
            </w:r>
            <w:r>
              <w:rPr>
                <w:rFonts w:ascii="Times New Roman" w:eastAsiaTheme="minorEastAsia" w:hAnsi="Times New Roman"/>
                <w:szCs w:val="21"/>
                <w:vertAlign w:val="subscript"/>
              </w:rPr>
              <w:t>3</w:t>
            </w:r>
            <w:r>
              <w:rPr>
                <w:rFonts w:ascii="Times New Roman" w:eastAsiaTheme="minorEastAsia" w:hAnsi="Times New Roman"/>
                <w:kern w:val="0"/>
                <w:szCs w:val="21"/>
              </w:rPr>
              <w:t>等监测数据确定；</w:t>
            </w:r>
          </w:p>
          <w:p w:rsidR="0015512B" w:rsidRDefault="00720D0A">
            <w:pPr>
              <w:spacing w:line="520" w:lineRule="exact"/>
              <w:ind w:firstLineChars="200" w:firstLine="420"/>
              <w:rPr>
                <w:rFonts w:ascii="Times New Roman" w:eastAsiaTheme="minorEastAsia" w:hAnsi="Times New Roman"/>
                <w:kern w:val="0"/>
                <w:szCs w:val="21"/>
              </w:rPr>
            </w:pPr>
            <w:r>
              <w:rPr>
                <w:rFonts w:ascii="Times New Roman" w:eastAsiaTheme="minorEastAsia" w:hAnsi="Times New Roman"/>
                <w:kern w:val="0"/>
                <w:szCs w:val="21"/>
              </w:rPr>
              <w:t>②</w:t>
            </w:r>
            <w:r>
              <w:rPr>
                <w:rFonts w:ascii="Times New Roman" w:eastAsiaTheme="minorEastAsia" w:hAnsi="Times New Roman"/>
                <w:kern w:val="0"/>
                <w:szCs w:val="21"/>
              </w:rPr>
              <w:t>基本评价因子采用</w:t>
            </w:r>
            <w:r>
              <w:rPr>
                <w:rFonts w:ascii="Times New Roman" w:eastAsiaTheme="minorEastAsia" w:hAnsi="Times New Roman"/>
                <w:kern w:val="0"/>
                <w:szCs w:val="21"/>
              </w:rPr>
              <w:t>2020</w:t>
            </w:r>
            <w:r>
              <w:rPr>
                <w:rFonts w:ascii="Times New Roman" w:eastAsiaTheme="minorEastAsia" w:hAnsi="Times New Roman"/>
                <w:kern w:val="0"/>
                <w:szCs w:val="21"/>
              </w:rPr>
              <w:t>年宁陵县</w:t>
            </w:r>
            <w:r>
              <w:rPr>
                <w:rFonts w:ascii="Times New Roman" w:eastAsiaTheme="minorEastAsia" w:hAnsi="Times New Roman"/>
                <w:szCs w:val="21"/>
              </w:rPr>
              <w:t>SO</w:t>
            </w:r>
            <w:r>
              <w:rPr>
                <w:rFonts w:ascii="Times New Roman" w:eastAsiaTheme="minorEastAsia" w:hAnsi="Times New Roman"/>
                <w:szCs w:val="21"/>
                <w:vertAlign w:val="subscript"/>
              </w:rPr>
              <w:t>2</w:t>
            </w:r>
            <w:r>
              <w:rPr>
                <w:rFonts w:ascii="Times New Roman" w:eastAsiaTheme="minorEastAsia" w:hAnsi="Times New Roman"/>
                <w:szCs w:val="21"/>
              </w:rPr>
              <w:t>、</w:t>
            </w:r>
            <w:r>
              <w:rPr>
                <w:rFonts w:ascii="Times New Roman" w:eastAsiaTheme="minorEastAsia" w:hAnsi="Times New Roman"/>
                <w:szCs w:val="21"/>
              </w:rPr>
              <w:t>NO</w:t>
            </w:r>
            <w:r>
              <w:rPr>
                <w:rFonts w:ascii="Times New Roman" w:eastAsiaTheme="minorEastAsia" w:hAnsi="Times New Roman"/>
                <w:szCs w:val="21"/>
                <w:vertAlign w:val="subscript"/>
              </w:rPr>
              <w:t>2</w:t>
            </w:r>
            <w:r>
              <w:rPr>
                <w:rFonts w:ascii="Times New Roman" w:eastAsiaTheme="minorEastAsia" w:hAnsi="Times New Roman"/>
                <w:szCs w:val="21"/>
              </w:rPr>
              <w:t>、</w:t>
            </w:r>
            <w:r>
              <w:rPr>
                <w:rFonts w:ascii="Times New Roman" w:eastAsiaTheme="minorEastAsia" w:hAnsi="Times New Roman"/>
                <w:szCs w:val="21"/>
              </w:rPr>
              <w:t>PM</w:t>
            </w:r>
            <w:r>
              <w:rPr>
                <w:rFonts w:ascii="Times New Roman" w:eastAsiaTheme="minorEastAsia" w:hAnsi="Times New Roman"/>
                <w:szCs w:val="21"/>
                <w:vertAlign w:val="subscript"/>
              </w:rPr>
              <w:t>10</w:t>
            </w:r>
            <w:r>
              <w:rPr>
                <w:rFonts w:ascii="Times New Roman" w:eastAsiaTheme="minorEastAsia" w:hAnsi="Times New Roman"/>
                <w:szCs w:val="21"/>
              </w:rPr>
              <w:t>、</w:t>
            </w:r>
            <w:r>
              <w:rPr>
                <w:rFonts w:ascii="Times New Roman" w:eastAsiaTheme="minorEastAsia" w:hAnsi="Times New Roman"/>
                <w:bCs/>
                <w:szCs w:val="21"/>
              </w:rPr>
              <w:t>PM</w:t>
            </w:r>
            <w:r>
              <w:rPr>
                <w:rFonts w:ascii="Times New Roman" w:eastAsiaTheme="minorEastAsia" w:hAnsi="Times New Roman"/>
                <w:bCs/>
                <w:szCs w:val="21"/>
                <w:vertAlign w:val="subscript"/>
              </w:rPr>
              <w:t>2.5</w:t>
            </w:r>
            <w:r>
              <w:rPr>
                <w:rFonts w:ascii="Times New Roman" w:eastAsiaTheme="minorEastAsia" w:hAnsi="Times New Roman"/>
                <w:szCs w:val="21"/>
              </w:rPr>
              <w:t>、</w:t>
            </w:r>
            <w:r>
              <w:rPr>
                <w:rFonts w:ascii="Times New Roman" w:eastAsiaTheme="minorEastAsia" w:hAnsi="Times New Roman"/>
                <w:szCs w:val="21"/>
              </w:rPr>
              <w:t>CO</w:t>
            </w:r>
            <w:r>
              <w:rPr>
                <w:rFonts w:ascii="Times New Roman" w:eastAsiaTheme="minorEastAsia" w:hAnsi="Times New Roman"/>
                <w:szCs w:val="21"/>
              </w:rPr>
              <w:t>、</w:t>
            </w:r>
            <w:r>
              <w:rPr>
                <w:rFonts w:ascii="Times New Roman" w:eastAsiaTheme="minorEastAsia" w:hAnsi="Times New Roman"/>
                <w:szCs w:val="21"/>
              </w:rPr>
              <w:t>O</w:t>
            </w:r>
            <w:r>
              <w:rPr>
                <w:rFonts w:ascii="Times New Roman" w:eastAsiaTheme="minorEastAsia" w:hAnsi="Times New Roman"/>
                <w:szCs w:val="21"/>
                <w:vertAlign w:val="subscript"/>
              </w:rPr>
              <w:t>3</w:t>
            </w:r>
            <w:r>
              <w:rPr>
                <w:rFonts w:ascii="Times New Roman" w:eastAsiaTheme="minorEastAsia" w:hAnsi="Times New Roman"/>
                <w:kern w:val="0"/>
                <w:szCs w:val="21"/>
              </w:rPr>
              <w:t>等监测数据的统计结果，进行分析。</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3</w:t>
            </w:r>
            <w:r>
              <w:rPr>
                <w:rFonts w:ascii="Times New Roman" w:eastAsiaTheme="minorEastAsia" w:hAnsi="Times New Roman"/>
                <w:szCs w:val="21"/>
              </w:rPr>
              <w:t>）评价内容</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①</w:t>
            </w:r>
            <w:r>
              <w:rPr>
                <w:rFonts w:ascii="Times New Roman" w:eastAsiaTheme="minorEastAsia" w:hAnsi="Times New Roman"/>
                <w:szCs w:val="21"/>
              </w:rPr>
              <w:t>对项目所在区域城市环境空气质量达标情况进行判断；</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②</w:t>
            </w:r>
            <w:r>
              <w:rPr>
                <w:rFonts w:ascii="Times New Roman" w:eastAsiaTheme="minorEastAsia" w:hAnsi="Times New Roman"/>
                <w:szCs w:val="21"/>
              </w:rPr>
              <w:t>对于长期监测数据的现状评价内容，按</w:t>
            </w:r>
            <w:r>
              <w:rPr>
                <w:rFonts w:ascii="Times New Roman" w:eastAsiaTheme="minorEastAsia" w:hAnsi="Times New Roman"/>
                <w:szCs w:val="21"/>
              </w:rPr>
              <w:t>HJ663</w:t>
            </w:r>
            <w:r>
              <w:rPr>
                <w:rFonts w:ascii="Times New Roman" w:eastAsiaTheme="minorEastAsia" w:hAnsi="Times New Roman"/>
                <w:szCs w:val="21"/>
              </w:rPr>
              <w:t>中的统计方法对各污染物的</w:t>
            </w:r>
            <w:proofErr w:type="gramStart"/>
            <w:r>
              <w:rPr>
                <w:rFonts w:ascii="Times New Roman" w:eastAsiaTheme="minorEastAsia" w:hAnsi="Times New Roman"/>
                <w:szCs w:val="21"/>
              </w:rPr>
              <w:t>年评价</w:t>
            </w:r>
            <w:proofErr w:type="gramEnd"/>
            <w:r>
              <w:rPr>
                <w:rFonts w:ascii="Times New Roman" w:eastAsiaTheme="minorEastAsia" w:hAnsi="Times New Roman"/>
                <w:szCs w:val="21"/>
              </w:rPr>
              <w:t>指标进行环境质量现状评价。对于超标的污染物，计算其超标倍数和超标率。</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4</w:t>
            </w:r>
            <w:r>
              <w:rPr>
                <w:rFonts w:ascii="Times New Roman" w:eastAsiaTheme="minorEastAsia" w:hAnsi="Times New Roman"/>
                <w:szCs w:val="21"/>
              </w:rPr>
              <w:t>）评价方法</w:t>
            </w:r>
          </w:p>
          <w:p w:rsidR="0015512B" w:rsidRDefault="00720D0A">
            <w:pPr>
              <w:widowControl/>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环境空气质量现状评价方法采用单因子标准指数法，统计各评价因子监测数据浓度范围同时计算其超标率及最大值占标率。单因子最大值占标率公式如下：</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P</w:t>
            </w:r>
            <w:r>
              <w:rPr>
                <w:rFonts w:ascii="Times New Roman" w:eastAsiaTheme="minorEastAsia" w:hAnsi="Times New Roman"/>
                <w:szCs w:val="21"/>
                <w:vertAlign w:val="subscript"/>
              </w:rPr>
              <w:t>i</w:t>
            </w:r>
            <w:r>
              <w:rPr>
                <w:rFonts w:ascii="Times New Roman" w:eastAsiaTheme="minorEastAsia" w:hAnsi="Times New Roman"/>
                <w:szCs w:val="21"/>
              </w:rPr>
              <w:t>=C</w:t>
            </w:r>
            <w:r>
              <w:rPr>
                <w:rFonts w:ascii="Times New Roman" w:eastAsiaTheme="minorEastAsia" w:hAnsi="Times New Roman"/>
                <w:szCs w:val="21"/>
                <w:vertAlign w:val="subscript"/>
              </w:rPr>
              <w:t>i</w:t>
            </w:r>
            <w:r>
              <w:rPr>
                <w:rFonts w:ascii="Times New Roman" w:eastAsiaTheme="minorEastAsia" w:hAnsi="Times New Roman"/>
                <w:szCs w:val="21"/>
              </w:rPr>
              <w:t>/C</w:t>
            </w:r>
            <w:r>
              <w:rPr>
                <w:rFonts w:ascii="Times New Roman" w:eastAsiaTheme="minorEastAsia" w:hAnsi="Times New Roman"/>
                <w:szCs w:val="21"/>
                <w:vertAlign w:val="subscript"/>
              </w:rPr>
              <w:t>0</w:t>
            </w:r>
            <w:r>
              <w:rPr>
                <w:rFonts w:ascii="Times New Roman" w:eastAsiaTheme="minorEastAsia" w:hAnsi="Times New Roman"/>
                <w:szCs w:val="21"/>
              </w:rPr>
              <w:t>×100%</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式中：</w:t>
            </w:r>
            <w:r>
              <w:rPr>
                <w:rFonts w:ascii="Times New Roman" w:eastAsiaTheme="minorEastAsia" w:hAnsi="Times New Roman"/>
                <w:szCs w:val="21"/>
              </w:rPr>
              <w:t>P</w:t>
            </w:r>
            <w:r>
              <w:rPr>
                <w:rFonts w:ascii="Times New Roman" w:eastAsiaTheme="minorEastAsia" w:hAnsi="Times New Roman"/>
                <w:szCs w:val="21"/>
                <w:vertAlign w:val="subscript"/>
              </w:rPr>
              <w:t>i</w:t>
            </w:r>
            <w:r>
              <w:rPr>
                <w:rFonts w:ascii="Times New Roman" w:eastAsiaTheme="minorEastAsia" w:hAnsi="Times New Roman"/>
                <w:szCs w:val="21"/>
              </w:rPr>
              <w:t>——</w:t>
            </w:r>
            <w:proofErr w:type="spellStart"/>
            <w:r>
              <w:rPr>
                <w:rFonts w:ascii="Times New Roman" w:eastAsiaTheme="minorEastAsia" w:hAnsi="Times New Roman"/>
                <w:szCs w:val="21"/>
              </w:rPr>
              <w:t>i</w:t>
            </w:r>
            <w:proofErr w:type="spellEnd"/>
            <w:r>
              <w:rPr>
                <w:rFonts w:ascii="Times New Roman" w:eastAsiaTheme="minorEastAsia" w:hAnsi="Times New Roman"/>
                <w:szCs w:val="21"/>
              </w:rPr>
              <w:t>污染物最大值占标率；</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C</w:t>
            </w:r>
            <w:r>
              <w:rPr>
                <w:rFonts w:ascii="Times New Roman" w:eastAsiaTheme="minorEastAsia" w:hAnsi="Times New Roman"/>
                <w:szCs w:val="21"/>
                <w:vertAlign w:val="subscript"/>
              </w:rPr>
              <w:t>i</w:t>
            </w:r>
            <w:r>
              <w:rPr>
                <w:rFonts w:ascii="Times New Roman" w:eastAsiaTheme="minorEastAsia" w:hAnsi="Times New Roman"/>
                <w:szCs w:val="21"/>
              </w:rPr>
              <w:t>——</w:t>
            </w:r>
            <w:proofErr w:type="spellStart"/>
            <w:r>
              <w:rPr>
                <w:rFonts w:ascii="Times New Roman" w:eastAsiaTheme="minorEastAsia" w:hAnsi="Times New Roman"/>
                <w:szCs w:val="21"/>
              </w:rPr>
              <w:t>i</w:t>
            </w:r>
            <w:proofErr w:type="spellEnd"/>
            <w:r>
              <w:rPr>
                <w:rFonts w:ascii="Times New Roman" w:eastAsiaTheme="minorEastAsia" w:hAnsi="Times New Roman"/>
                <w:szCs w:val="21"/>
              </w:rPr>
              <w:t>污染物的实测浓度</w:t>
            </w:r>
            <w:r>
              <w:rPr>
                <w:rFonts w:ascii="Times New Roman" w:eastAsiaTheme="minorEastAsia" w:hAnsi="Times New Roman"/>
                <w:kern w:val="0"/>
                <w:szCs w:val="21"/>
              </w:rPr>
              <w:t>（</w:t>
            </w:r>
            <w:proofErr w:type="spellStart"/>
            <w:r>
              <w:rPr>
                <w:rFonts w:ascii="Times New Roman" w:eastAsiaTheme="minorEastAsia" w:hAnsi="Times New Roman"/>
                <w:kern w:val="0"/>
                <w:szCs w:val="21"/>
              </w:rPr>
              <w:t>μg</w:t>
            </w:r>
            <w:proofErr w:type="spellEnd"/>
            <w:r>
              <w:rPr>
                <w:rFonts w:ascii="Times New Roman" w:eastAsiaTheme="minorEastAsia" w:hAnsi="Times New Roman"/>
                <w:kern w:val="0"/>
                <w:szCs w:val="21"/>
              </w:rPr>
              <w:t>/m</w:t>
            </w:r>
            <w:r>
              <w:rPr>
                <w:rFonts w:ascii="Times New Roman" w:eastAsiaTheme="minorEastAsia" w:hAnsi="Times New Roman"/>
                <w:kern w:val="0"/>
                <w:szCs w:val="21"/>
                <w:vertAlign w:val="superscript"/>
              </w:rPr>
              <w:t>3</w:t>
            </w:r>
            <w:r>
              <w:rPr>
                <w:rFonts w:ascii="Times New Roman" w:eastAsiaTheme="minorEastAsia" w:hAnsi="Times New Roman"/>
                <w:kern w:val="0"/>
                <w:szCs w:val="21"/>
              </w:rPr>
              <w:t>）</w:t>
            </w:r>
            <w:r>
              <w:rPr>
                <w:rFonts w:ascii="Times New Roman" w:eastAsiaTheme="minorEastAsia" w:hAnsi="Times New Roman"/>
                <w:szCs w:val="21"/>
              </w:rPr>
              <w:t>；</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C</w:t>
            </w:r>
            <w:r>
              <w:rPr>
                <w:rFonts w:ascii="Times New Roman" w:eastAsiaTheme="minorEastAsia" w:hAnsi="Times New Roman"/>
                <w:szCs w:val="21"/>
                <w:vertAlign w:val="subscript"/>
              </w:rPr>
              <w:t>0</w:t>
            </w:r>
            <w:r>
              <w:rPr>
                <w:rFonts w:ascii="Times New Roman" w:eastAsiaTheme="minorEastAsia" w:hAnsi="Times New Roman"/>
                <w:szCs w:val="21"/>
              </w:rPr>
              <w:t>——</w:t>
            </w:r>
            <w:proofErr w:type="spellStart"/>
            <w:r>
              <w:rPr>
                <w:rFonts w:ascii="Times New Roman" w:eastAsiaTheme="minorEastAsia" w:hAnsi="Times New Roman"/>
                <w:szCs w:val="21"/>
              </w:rPr>
              <w:t>i</w:t>
            </w:r>
            <w:proofErr w:type="spellEnd"/>
            <w:r>
              <w:rPr>
                <w:rFonts w:ascii="Times New Roman" w:eastAsiaTheme="minorEastAsia" w:hAnsi="Times New Roman"/>
                <w:szCs w:val="21"/>
              </w:rPr>
              <w:t>污染物的评价标准值</w:t>
            </w:r>
            <w:r>
              <w:rPr>
                <w:rFonts w:ascii="Times New Roman" w:eastAsiaTheme="minorEastAsia" w:hAnsi="Times New Roman"/>
                <w:kern w:val="0"/>
                <w:szCs w:val="21"/>
              </w:rPr>
              <w:t>（</w:t>
            </w:r>
            <w:proofErr w:type="spellStart"/>
            <w:r>
              <w:rPr>
                <w:rFonts w:ascii="Times New Roman" w:eastAsiaTheme="minorEastAsia" w:hAnsi="Times New Roman"/>
                <w:kern w:val="0"/>
                <w:szCs w:val="21"/>
              </w:rPr>
              <w:t>μg</w:t>
            </w:r>
            <w:proofErr w:type="spellEnd"/>
            <w:r>
              <w:rPr>
                <w:rFonts w:ascii="Times New Roman" w:eastAsiaTheme="minorEastAsia" w:hAnsi="Times New Roman"/>
                <w:kern w:val="0"/>
                <w:szCs w:val="21"/>
              </w:rPr>
              <w:t>/m</w:t>
            </w:r>
            <w:r>
              <w:rPr>
                <w:rFonts w:ascii="Times New Roman" w:eastAsiaTheme="minorEastAsia" w:hAnsi="Times New Roman"/>
                <w:kern w:val="0"/>
                <w:szCs w:val="21"/>
                <w:vertAlign w:val="superscript"/>
              </w:rPr>
              <w:t>3</w:t>
            </w:r>
            <w:r>
              <w:rPr>
                <w:rFonts w:ascii="Times New Roman" w:eastAsiaTheme="minorEastAsia" w:hAnsi="Times New Roman"/>
                <w:kern w:val="0"/>
                <w:szCs w:val="21"/>
              </w:rPr>
              <w:t>）</w:t>
            </w:r>
            <w:r>
              <w:rPr>
                <w:rFonts w:ascii="Times New Roman" w:eastAsiaTheme="minorEastAsia" w:hAnsi="Times New Roman"/>
                <w:szCs w:val="21"/>
              </w:rPr>
              <w:t>；</w:t>
            </w:r>
          </w:p>
          <w:p w:rsidR="0015512B" w:rsidRDefault="00720D0A">
            <w:pPr>
              <w:pStyle w:val="12"/>
              <w:framePr w:wrap="auto" w:yAlign="inline"/>
              <w:spacing w:before="0" w:after="0" w:line="520" w:lineRule="exact"/>
              <w:ind w:firstLineChars="200" w:firstLine="422"/>
              <w:jc w:val="both"/>
              <w:rPr>
                <w:rFonts w:eastAsiaTheme="minorEastAsia" w:cs="Times New Roman"/>
                <w:bCs w:val="0"/>
                <w:sz w:val="21"/>
                <w:szCs w:val="21"/>
              </w:rPr>
            </w:pPr>
            <w:r>
              <w:rPr>
                <w:rFonts w:eastAsiaTheme="minorEastAsia" w:cs="Times New Roman" w:hint="eastAsia"/>
                <w:sz w:val="21"/>
                <w:szCs w:val="21"/>
              </w:rPr>
              <w:lastRenderedPageBreak/>
              <w:t>3.1.1.</w:t>
            </w:r>
            <w:r>
              <w:rPr>
                <w:rFonts w:eastAsiaTheme="minorEastAsia" w:cs="Times New Roman"/>
                <w:bCs w:val="0"/>
                <w:sz w:val="21"/>
                <w:szCs w:val="21"/>
              </w:rPr>
              <w:t>2</w:t>
            </w:r>
            <w:r>
              <w:rPr>
                <w:rFonts w:eastAsiaTheme="minorEastAsia" w:cs="Times New Roman"/>
                <w:bCs w:val="0"/>
                <w:sz w:val="21"/>
                <w:szCs w:val="21"/>
              </w:rPr>
              <w:t>区域环境空气质量达标情况</w:t>
            </w:r>
          </w:p>
          <w:p w:rsidR="0015512B" w:rsidRDefault="00720D0A">
            <w:pPr>
              <w:spacing w:line="520" w:lineRule="exact"/>
              <w:ind w:firstLineChars="200" w:firstLine="420"/>
              <w:rPr>
                <w:rFonts w:ascii="Times New Roman" w:eastAsiaTheme="minorEastAsia" w:hAnsi="Times New Roman"/>
                <w:szCs w:val="21"/>
                <w:u w:val="single"/>
              </w:rPr>
            </w:pPr>
            <w:r>
              <w:rPr>
                <w:rFonts w:ascii="Times New Roman" w:eastAsiaTheme="minorEastAsia" w:hAnsi="Times New Roman"/>
                <w:szCs w:val="21"/>
              </w:rPr>
              <w:t>根据宁陵县</w:t>
            </w:r>
            <w:r>
              <w:rPr>
                <w:rFonts w:ascii="Times New Roman" w:eastAsiaTheme="minorEastAsia" w:hAnsi="Times New Roman"/>
                <w:szCs w:val="21"/>
              </w:rPr>
              <w:t>2020</w:t>
            </w:r>
            <w:r>
              <w:rPr>
                <w:rFonts w:ascii="Times New Roman" w:eastAsiaTheme="minorEastAsia" w:hAnsi="Times New Roman"/>
                <w:szCs w:val="21"/>
              </w:rPr>
              <w:t>年</w:t>
            </w:r>
            <w:r>
              <w:rPr>
                <w:rFonts w:ascii="Times New Roman" w:eastAsiaTheme="minorEastAsia" w:hAnsi="Times New Roman"/>
                <w:szCs w:val="21"/>
              </w:rPr>
              <w:t>SO</w:t>
            </w:r>
            <w:r>
              <w:rPr>
                <w:rFonts w:ascii="Times New Roman" w:eastAsiaTheme="minorEastAsia" w:hAnsi="Times New Roman"/>
                <w:szCs w:val="21"/>
                <w:vertAlign w:val="subscript"/>
              </w:rPr>
              <w:t>2</w:t>
            </w:r>
            <w:r>
              <w:rPr>
                <w:rFonts w:ascii="Times New Roman" w:eastAsiaTheme="minorEastAsia" w:hAnsi="Times New Roman"/>
                <w:szCs w:val="21"/>
              </w:rPr>
              <w:t>、</w:t>
            </w:r>
            <w:r>
              <w:rPr>
                <w:rFonts w:ascii="Times New Roman" w:eastAsiaTheme="minorEastAsia" w:hAnsi="Times New Roman"/>
                <w:szCs w:val="21"/>
              </w:rPr>
              <w:t>NO</w:t>
            </w:r>
            <w:r>
              <w:rPr>
                <w:rFonts w:ascii="Times New Roman" w:eastAsiaTheme="minorEastAsia" w:hAnsi="Times New Roman"/>
                <w:szCs w:val="21"/>
                <w:vertAlign w:val="subscript"/>
              </w:rPr>
              <w:t>2</w:t>
            </w:r>
            <w:r>
              <w:rPr>
                <w:rFonts w:ascii="Times New Roman" w:eastAsiaTheme="minorEastAsia" w:hAnsi="Times New Roman"/>
                <w:szCs w:val="21"/>
              </w:rPr>
              <w:t>、</w:t>
            </w:r>
            <w:r>
              <w:rPr>
                <w:rFonts w:ascii="Times New Roman" w:eastAsiaTheme="minorEastAsia" w:hAnsi="Times New Roman"/>
                <w:szCs w:val="21"/>
              </w:rPr>
              <w:t>PM</w:t>
            </w:r>
            <w:r>
              <w:rPr>
                <w:rFonts w:ascii="Times New Roman" w:eastAsiaTheme="minorEastAsia" w:hAnsi="Times New Roman"/>
                <w:szCs w:val="21"/>
                <w:vertAlign w:val="subscript"/>
              </w:rPr>
              <w:t>10</w:t>
            </w:r>
            <w:r>
              <w:rPr>
                <w:rFonts w:ascii="Times New Roman" w:eastAsiaTheme="minorEastAsia" w:hAnsi="Times New Roman"/>
                <w:szCs w:val="21"/>
              </w:rPr>
              <w:t>、</w:t>
            </w:r>
            <w:r>
              <w:rPr>
                <w:rFonts w:ascii="Times New Roman" w:eastAsiaTheme="minorEastAsia" w:hAnsi="Times New Roman"/>
                <w:bCs/>
                <w:szCs w:val="21"/>
              </w:rPr>
              <w:t>PM</w:t>
            </w:r>
            <w:r>
              <w:rPr>
                <w:rFonts w:ascii="Times New Roman" w:eastAsiaTheme="minorEastAsia" w:hAnsi="Times New Roman"/>
                <w:bCs/>
                <w:szCs w:val="21"/>
                <w:vertAlign w:val="subscript"/>
              </w:rPr>
              <w:t>2.5</w:t>
            </w:r>
            <w:r>
              <w:rPr>
                <w:rFonts w:ascii="Times New Roman" w:eastAsiaTheme="minorEastAsia" w:hAnsi="Times New Roman"/>
                <w:szCs w:val="21"/>
              </w:rPr>
              <w:t>、</w:t>
            </w:r>
            <w:r>
              <w:rPr>
                <w:rFonts w:ascii="Times New Roman" w:eastAsiaTheme="minorEastAsia" w:hAnsi="Times New Roman"/>
                <w:szCs w:val="21"/>
              </w:rPr>
              <w:t>CO</w:t>
            </w:r>
            <w:r>
              <w:rPr>
                <w:rFonts w:ascii="Times New Roman" w:eastAsiaTheme="minorEastAsia" w:hAnsi="Times New Roman"/>
                <w:szCs w:val="21"/>
              </w:rPr>
              <w:t>、</w:t>
            </w:r>
            <w:r>
              <w:rPr>
                <w:rFonts w:ascii="Times New Roman" w:eastAsiaTheme="minorEastAsia" w:hAnsi="Times New Roman"/>
                <w:szCs w:val="21"/>
              </w:rPr>
              <w:t>O</w:t>
            </w:r>
            <w:r>
              <w:rPr>
                <w:rFonts w:ascii="Times New Roman" w:eastAsiaTheme="minorEastAsia" w:hAnsi="Times New Roman"/>
                <w:szCs w:val="21"/>
                <w:vertAlign w:val="subscript"/>
              </w:rPr>
              <w:t>3</w:t>
            </w:r>
            <w:r>
              <w:rPr>
                <w:rFonts w:ascii="Times New Roman" w:eastAsiaTheme="minorEastAsia" w:hAnsi="Times New Roman"/>
                <w:kern w:val="0"/>
                <w:szCs w:val="21"/>
              </w:rPr>
              <w:t>等监测数据的统计结果</w:t>
            </w:r>
            <w:r>
              <w:rPr>
                <w:rFonts w:ascii="Times New Roman" w:eastAsiaTheme="minorEastAsia" w:hAnsi="Times New Roman"/>
                <w:szCs w:val="21"/>
              </w:rPr>
              <w:t>，宁陵县</w:t>
            </w:r>
            <w:r>
              <w:rPr>
                <w:rFonts w:ascii="Times New Roman" w:eastAsiaTheme="minorEastAsia" w:hAnsi="Times New Roman"/>
                <w:szCs w:val="21"/>
              </w:rPr>
              <w:t>2020</w:t>
            </w:r>
            <w:r>
              <w:rPr>
                <w:rFonts w:ascii="Times New Roman" w:eastAsiaTheme="minorEastAsia" w:hAnsi="Times New Roman"/>
                <w:szCs w:val="21"/>
              </w:rPr>
              <w:t>年大气环境质量不能满足《环境空气质量标准》（</w:t>
            </w:r>
            <w:r>
              <w:rPr>
                <w:rFonts w:ascii="Times New Roman" w:eastAsiaTheme="minorEastAsia" w:hAnsi="Times New Roman"/>
                <w:szCs w:val="21"/>
              </w:rPr>
              <w:t>GB3095-2012</w:t>
            </w:r>
            <w:r>
              <w:rPr>
                <w:rFonts w:ascii="Times New Roman" w:eastAsiaTheme="minorEastAsia" w:hAnsi="Times New Roman"/>
                <w:szCs w:val="21"/>
              </w:rPr>
              <w:t>）二级标准及其</w:t>
            </w:r>
            <w:r>
              <w:rPr>
                <w:rFonts w:ascii="Times New Roman" w:eastAsiaTheme="minorEastAsia" w:hAnsi="Times New Roman"/>
                <w:szCs w:val="21"/>
              </w:rPr>
              <w:t>2018</w:t>
            </w:r>
            <w:r>
              <w:rPr>
                <w:rFonts w:ascii="Times New Roman" w:eastAsiaTheme="minorEastAsia" w:hAnsi="Times New Roman"/>
                <w:szCs w:val="21"/>
              </w:rPr>
              <w:t>年修改单的要求，项目所在区域为不达标区。</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hint="eastAsia"/>
                <w:b/>
                <w:bCs/>
                <w:szCs w:val="21"/>
              </w:rPr>
              <w:t>3.1.1.</w:t>
            </w:r>
            <w:r>
              <w:rPr>
                <w:rFonts w:ascii="Times New Roman" w:eastAsiaTheme="minorEastAsia" w:hAnsi="Times New Roman"/>
                <w:b/>
                <w:bCs/>
                <w:szCs w:val="21"/>
              </w:rPr>
              <w:t>3</w:t>
            </w:r>
            <w:r>
              <w:rPr>
                <w:rFonts w:ascii="Times New Roman" w:eastAsiaTheme="minorEastAsia" w:hAnsi="Times New Roman"/>
                <w:b/>
                <w:bCs/>
                <w:szCs w:val="21"/>
              </w:rPr>
              <w:t>调查数据现状评价</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）调查数据</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根据宁陵县环境监测站公布的</w:t>
            </w:r>
            <w:r>
              <w:rPr>
                <w:rFonts w:ascii="Times New Roman" w:eastAsiaTheme="minorEastAsia" w:hAnsi="Times New Roman"/>
                <w:szCs w:val="21"/>
              </w:rPr>
              <w:t>2020</w:t>
            </w:r>
            <w:r>
              <w:rPr>
                <w:rFonts w:ascii="Times New Roman" w:eastAsiaTheme="minorEastAsia" w:hAnsi="Times New Roman"/>
                <w:szCs w:val="21"/>
              </w:rPr>
              <w:t>年宁陵县的环境空气质量数据，本次评价选取</w:t>
            </w:r>
            <w:r>
              <w:rPr>
                <w:rFonts w:ascii="Times New Roman" w:eastAsiaTheme="minorEastAsia" w:hAnsi="Times New Roman"/>
                <w:szCs w:val="21"/>
              </w:rPr>
              <w:t>2020</w:t>
            </w:r>
            <w:r>
              <w:rPr>
                <w:rFonts w:ascii="Times New Roman" w:eastAsiaTheme="minorEastAsia" w:hAnsi="Times New Roman"/>
                <w:szCs w:val="21"/>
              </w:rPr>
              <w:t>年作为评价基准年，其中获取连续</w:t>
            </w:r>
            <w:r>
              <w:rPr>
                <w:rFonts w:ascii="Times New Roman" w:eastAsiaTheme="minorEastAsia" w:hAnsi="Times New Roman"/>
                <w:szCs w:val="21"/>
              </w:rPr>
              <w:t>1</w:t>
            </w:r>
            <w:r>
              <w:rPr>
                <w:rFonts w:ascii="Times New Roman" w:eastAsiaTheme="minorEastAsia" w:hAnsi="Times New Roman"/>
                <w:szCs w:val="21"/>
              </w:rPr>
              <w:t>年中</w:t>
            </w:r>
            <w:r>
              <w:rPr>
                <w:rFonts w:ascii="Times New Roman" w:eastAsiaTheme="minorEastAsia" w:hAnsi="Times New Roman"/>
                <w:szCs w:val="21"/>
              </w:rPr>
              <w:t>365</w:t>
            </w:r>
            <w:r>
              <w:rPr>
                <w:rFonts w:ascii="Times New Roman" w:eastAsiaTheme="minorEastAsia" w:hAnsi="Times New Roman"/>
                <w:szCs w:val="21"/>
              </w:rPr>
              <w:t>个日均值数据，每月至少有</w:t>
            </w:r>
            <w:r>
              <w:rPr>
                <w:rFonts w:ascii="Times New Roman" w:eastAsiaTheme="minorEastAsia" w:hAnsi="Times New Roman"/>
                <w:szCs w:val="21"/>
              </w:rPr>
              <w:t>30</w:t>
            </w:r>
            <w:r>
              <w:rPr>
                <w:rFonts w:ascii="Times New Roman" w:eastAsiaTheme="minorEastAsia" w:hAnsi="Times New Roman"/>
                <w:szCs w:val="21"/>
              </w:rPr>
              <w:t>个有效数据（其中</w:t>
            </w:r>
            <w:r>
              <w:rPr>
                <w:rFonts w:ascii="Times New Roman" w:eastAsiaTheme="minorEastAsia" w:hAnsi="Times New Roman"/>
                <w:szCs w:val="21"/>
              </w:rPr>
              <w:t>2</w:t>
            </w:r>
            <w:r>
              <w:rPr>
                <w:rFonts w:ascii="Times New Roman" w:eastAsiaTheme="minorEastAsia" w:hAnsi="Times New Roman"/>
                <w:szCs w:val="21"/>
              </w:rPr>
              <w:t>月有</w:t>
            </w:r>
            <w:r>
              <w:rPr>
                <w:rFonts w:ascii="Times New Roman" w:eastAsiaTheme="minorEastAsia" w:hAnsi="Times New Roman"/>
                <w:szCs w:val="21"/>
              </w:rPr>
              <w:t>28</w:t>
            </w:r>
            <w:r>
              <w:rPr>
                <w:rFonts w:ascii="Times New Roman" w:eastAsiaTheme="minorEastAsia" w:hAnsi="Times New Roman"/>
                <w:szCs w:val="21"/>
              </w:rPr>
              <w:t>个），数据有效性满足</w:t>
            </w:r>
            <w:r>
              <w:rPr>
                <w:rFonts w:ascii="Times New Roman" w:eastAsiaTheme="minorEastAsia" w:hAnsi="Times New Roman"/>
                <w:szCs w:val="21"/>
              </w:rPr>
              <w:t>GB3095-2012</w:t>
            </w:r>
            <w:r>
              <w:rPr>
                <w:rFonts w:ascii="Times New Roman" w:eastAsiaTheme="minorEastAsia" w:hAnsi="Times New Roman"/>
                <w:szCs w:val="21"/>
              </w:rPr>
              <w:t>和</w:t>
            </w:r>
            <w:r>
              <w:rPr>
                <w:rFonts w:ascii="Times New Roman" w:eastAsiaTheme="minorEastAsia" w:hAnsi="Times New Roman"/>
                <w:szCs w:val="21"/>
              </w:rPr>
              <w:t>HJ663</w:t>
            </w:r>
            <w:r>
              <w:rPr>
                <w:rFonts w:ascii="Times New Roman" w:eastAsiaTheme="minorEastAsia" w:hAnsi="Times New Roman"/>
                <w:szCs w:val="21"/>
              </w:rPr>
              <w:t>中关于数据统计的有效性规定，经统计分析环境质量调查数据统计结果如下：</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3-1   </w:t>
            </w:r>
            <w:r>
              <w:rPr>
                <w:rFonts w:ascii="Times New Roman" w:eastAsiaTheme="minorEastAsia" w:hAnsi="Times New Roman"/>
                <w:b/>
                <w:bCs/>
                <w:szCs w:val="21"/>
              </w:rPr>
              <w:t>环境空气质量现状监测统计表</w:t>
            </w:r>
          </w:p>
          <w:tbl>
            <w:tblPr>
              <w:tblW w:w="7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217"/>
              <w:gridCol w:w="1309"/>
              <w:gridCol w:w="1310"/>
              <w:gridCol w:w="1003"/>
              <w:gridCol w:w="1187"/>
            </w:tblGrid>
            <w:tr w:rsidR="0015512B">
              <w:trPr>
                <w:trHeight w:val="1041"/>
                <w:jc w:val="center"/>
              </w:trPr>
              <w:tc>
                <w:tcPr>
                  <w:tcW w:w="848"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污染物</w:t>
                  </w:r>
                </w:p>
              </w:tc>
              <w:tc>
                <w:tcPr>
                  <w:tcW w:w="221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评价指标</w:t>
                  </w:r>
                </w:p>
              </w:tc>
              <w:tc>
                <w:tcPr>
                  <w:tcW w:w="130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现状浓度（</w:t>
                  </w:r>
                  <w:proofErr w:type="spellStart"/>
                  <w:r>
                    <w:rPr>
                      <w:rFonts w:ascii="Times New Roman" w:eastAsiaTheme="minorEastAsia" w:hAnsi="Times New Roman"/>
                      <w:bCs/>
                      <w:szCs w:val="21"/>
                    </w:rPr>
                    <w:t>μg</w:t>
                  </w:r>
                  <w:proofErr w:type="spellEnd"/>
                  <w:r>
                    <w:rPr>
                      <w:rFonts w:ascii="Times New Roman" w:eastAsiaTheme="minorEastAsia" w:hAnsi="Times New Roman"/>
                      <w:bCs/>
                      <w:szCs w:val="21"/>
                    </w:rPr>
                    <w:t>/m</w:t>
                  </w:r>
                  <w:r>
                    <w:rPr>
                      <w:rFonts w:ascii="Times New Roman" w:eastAsiaTheme="minorEastAsia" w:hAnsi="Times New Roman"/>
                      <w:bCs/>
                      <w:szCs w:val="21"/>
                      <w:vertAlign w:val="superscript"/>
                    </w:rPr>
                    <w:t>3</w:t>
                  </w:r>
                  <w:r>
                    <w:rPr>
                      <w:rFonts w:ascii="Times New Roman" w:eastAsiaTheme="minorEastAsia" w:hAnsi="Times New Roman"/>
                      <w:bCs/>
                      <w:szCs w:val="21"/>
                    </w:rPr>
                    <w:t>）</w:t>
                  </w:r>
                </w:p>
              </w:tc>
              <w:tc>
                <w:tcPr>
                  <w:tcW w:w="131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标准值（</w:t>
                  </w:r>
                  <w:proofErr w:type="spellStart"/>
                  <w:r>
                    <w:rPr>
                      <w:rFonts w:ascii="Times New Roman" w:eastAsiaTheme="minorEastAsia" w:hAnsi="Times New Roman"/>
                      <w:bCs/>
                      <w:szCs w:val="21"/>
                    </w:rPr>
                    <w:t>μg</w:t>
                  </w:r>
                  <w:proofErr w:type="spellEnd"/>
                  <w:r>
                    <w:rPr>
                      <w:rFonts w:ascii="Times New Roman" w:eastAsiaTheme="minorEastAsia" w:hAnsi="Times New Roman"/>
                      <w:bCs/>
                      <w:szCs w:val="21"/>
                    </w:rPr>
                    <w:t>/m</w:t>
                  </w:r>
                  <w:r>
                    <w:rPr>
                      <w:rFonts w:ascii="Times New Roman" w:eastAsiaTheme="minorEastAsia" w:hAnsi="Times New Roman"/>
                      <w:bCs/>
                      <w:szCs w:val="21"/>
                      <w:vertAlign w:val="superscript"/>
                    </w:rPr>
                    <w:t>3</w:t>
                  </w:r>
                  <w:r>
                    <w:rPr>
                      <w:rFonts w:ascii="Times New Roman" w:eastAsiaTheme="minorEastAsia" w:hAnsi="Times New Roman"/>
                      <w:bCs/>
                      <w:szCs w:val="21"/>
                    </w:rPr>
                    <w:t>）</w:t>
                  </w:r>
                </w:p>
              </w:tc>
              <w:tc>
                <w:tcPr>
                  <w:tcW w:w="100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占标率</w:t>
                  </w:r>
                </w:p>
              </w:tc>
              <w:tc>
                <w:tcPr>
                  <w:tcW w:w="118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达标情况</w:t>
                  </w:r>
                </w:p>
              </w:tc>
            </w:tr>
            <w:tr w:rsidR="0015512B">
              <w:trPr>
                <w:trHeight w:val="341"/>
                <w:jc w:val="center"/>
              </w:trPr>
              <w:tc>
                <w:tcPr>
                  <w:tcW w:w="848" w:type="dxa"/>
                  <w:vMerge w:val="restart"/>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PM</w:t>
                  </w:r>
                  <w:r>
                    <w:rPr>
                      <w:rFonts w:ascii="Times New Roman" w:eastAsiaTheme="minorEastAsia" w:hAnsi="Times New Roman"/>
                      <w:bCs/>
                      <w:szCs w:val="21"/>
                      <w:vertAlign w:val="subscript"/>
                    </w:rPr>
                    <w:t>2.5</w:t>
                  </w:r>
                </w:p>
              </w:tc>
              <w:tc>
                <w:tcPr>
                  <w:tcW w:w="221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年均值</w:t>
                  </w:r>
                </w:p>
              </w:tc>
              <w:tc>
                <w:tcPr>
                  <w:tcW w:w="130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51.9</w:t>
                  </w:r>
                </w:p>
              </w:tc>
              <w:tc>
                <w:tcPr>
                  <w:tcW w:w="131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35</w:t>
                  </w:r>
                </w:p>
              </w:tc>
              <w:tc>
                <w:tcPr>
                  <w:tcW w:w="100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148.3%</w:t>
                  </w:r>
                </w:p>
              </w:tc>
              <w:tc>
                <w:tcPr>
                  <w:tcW w:w="1187" w:type="dxa"/>
                  <w:vMerge w:val="restart"/>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超标</w:t>
                  </w:r>
                </w:p>
              </w:tc>
            </w:tr>
            <w:tr w:rsidR="0015512B">
              <w:trPr>
                <w:trHeight w:val="440"/>
                <w:jc w:val="center"/>
              </w:trPr>
              <w:tc>
                <w:tcPr>
                  <w:tcW w:w="848" w:type="dxa"/>
                  <w:vMerge/>
                  <w:tcBorders>
                    <w:tl2br w:val="nil"/>
                    <w:tr2bl w:val="nil"/>
                  </w:tcBorders>
                  <w:vAlign w:val="center"/>
                </w:tcPr>
                <w:p w:rsidR="0015512B" w:rsidRDefault="0015512B">
                  <w:pPr>
                    <w:snapToGrid w:val="0"/>
                    <w:spacing w:line="320" w:lineRule="exact"/>
                    <w:jc w:val="center"/>
                    <w:rPr>
                      <w:rFonts w:ascii="Times New Roman" w:eastAsiaTheme="minorEastAsia" w:hAnsi="Times New Roman"/>
                      <w:bCs/>
                      <w:szCs w:val="21"/>
                    </w:rPr>
                  </w:pPr>
                </w:p>
              </w:tc>
              <w:tc>
                <w:tcPr>
                  <w:tcW w:w="221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24h</w:t>
                  </w:r>
                  <w:r>
                    <w:rPr>
                      <w:rFonts w:ascii="Times New Roman" w:eastAsiaTheme="minorEastAsia" w:hAnsi="Times New Roman"/>
                      <w:bCs/>
                      <w:szCs w:val="21"/>
                    </w:rPr>
                    <w:t>平均第</w:t>
                  </w:r>
                  <w:r>
                    <w:rPr>
                      <w:rFonts w:ascii="Times New Roman" w:eastAsiaTheme="minorEastAsia" w:hAnsi="Times New Roman"/>
                      <w:bCs/>
                      <w:szCs w:val="21"/>
                    </w:rPr>
                    <w:t>95</w:t>
                  </w:r>
                  <w:proofErr w:type="gramStart"/>
                  <w:r>
                    <w:rPr>
                      <w:rFonts w:ascii="Times New Roman" w:eastAsiaTheme="minorEastAsia" w:hAnsi="Times New Roman"/>
                      <w:bCs/>
                      <w:szCs w:val="21"/>
                    </w:rPr>
                    <w:t>百</w:t>
                  </w:r>
                  <w:proofErr w:type="gramEnd"/>
                  <w:r>
                    <w:rPr>
                      <w:rFonts w:ascii="Times New Roman" w:eastAsiaTheme="minorEastAsia" w:hAnsi="Times New Roman"/>
                      <w:bCs/>
                      <w:szCs w:val="21"/>
                    </w:rPr>
                    <w:t>分位数</w:t>
                  </w:r>
                </w:p>
              </w:tc>
              <w:tc>
                <w:tcPr>
                  <w:tcW w:w="130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137</w:t>
                  </w:r>
                </w:p>
              </w:tc>
              <w:tc>
                <w:tcPr>
                  <w:tcW w:w="131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75</w:t>
                  </w:r>
                </w:p>
              </w:tc>
              <w:tc>
                <w:tcPr>
                  <w:tcW w:w="100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182.7%</w:t>
                  </w:r>
                </w:p>
              </w:tc>
              <w:tc>
                <w:tcPr>
                  <w:tcW w:w="1187" w:type="dxa"/>
                  <w:vMerge/>
                  <w:tcBorders>
                    <w:tl2br w:val="nil"/>
                    <w:tr2bl w:val="nil"/>
                  </w:tcBorders>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341"/>
                <w:jc w:val="center"/>
              </w:trPr>
              <w:tc>
                <w:tcPr>
                  <w:tcW w:w="848" w:type="dxa"/>
                  <w:vMerge w:val="restart"/>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PM</w:t>
                  </w:r>
                  <w:r>
                    <w:rPr>
                      <w:rFonts w:ascii="Times New Roman" w:eastAsiaTheme="minorEastAsia" w:hAnsi="Times New Roman"/>
                      <w:bCs/>
                      <w:szCs w:val="21"/>
                      <w:vertAlign w:val="subscript"/>
                    </w:rPr>
                    <w:t>10</w:t>
                  </w:r>
                </w:p>
              </w:tc>
              <w:tc>
                <w:tcPr>
                  <w:tcW w:w="221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年均值</w:t>
                  </w:r>
                </w:p>
              </w:tc>
              <w:tc>
                <w:tcPr>
                  <w:tcW w:w="130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86.7</w:t>
                  </w:r>
                </w:p>
              </w:tc>
              <w:tc>
                <w:tcPr>
                  <w:tcW w:w="131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70</w:t>
                  </w:r>
                </w:p>
              </w:tc>
              <w:tc>
                <w:tcPr>
                  <w:tcW w:w="100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123.9%</w:t>
                  </w:r>
                </w:p>
              </w:tc>
              <w:tc>
                <w:tcPr>
                  <w:tcW w:w="1187" w:type="dxa"/>
                  <w:vMerge w:val="restart"/>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超标</w:t>
                  </w:r>
                </w:p>
              </w:tc>
            </w:tr>
            <w:tr w:rsidR="0015512B">
              <w:trPr>
                <w:trHeight w:val="380"/>
                <w:jc w:val="center"/>
              </w:trPr>
              <w:tc>
                <w:tcPr>
                  <w:tcW w:w="848" w:type="dxa"/>
                  <w:vMerge/>
                  <w:tcBorders>
                    <w:tl2br w:val="nil"/>
                    <w:tr2bl w:val="nil"/>
                  </w:tcBorders>
                  <w:vAlign w:val="center"/>
                </w:tcPr>
                <w:p w:rsidR="0015512B" w:rsidRDefault="0015512B">
                  <w:pPr>
                    <w:snapToGrid w:val="0"/>
                    <w:spacing w:line="320" w:lineRule="exact"/>
                    <w:jc w:val="center"/>
                    <w:rPr>
                      <w:rFonts w:ascii="Times New Roman" w:eastAsiaTheme="minorEastAsia" w:hAnsi="Times New Roman"/>
                      <w:bCs/>
                      <w:szCs w:val="21"/>
                    </w:rPr>
                  </w:pPr>
                </w:p>
              </w:tc>
              <w:tc>
                <w:tcPr>
                  <w:tcW w:w="221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24h</w:t>
                  </w:r>
                  <w:r>
                    <w:rPr>
                      <w:rFonts w:ascii="Times New Roman" w:eastAsiaTheme="minorEastAsia" w:hAnsi="Times New Roman"/>
                      <w:bCs/>
                      <w:szCs w:val="21"/>
                    </w:rPr>
                    <w:t>平均第</w:t>
                  </w:r>
                  <w:r>
                    <w:rPr>
                      <w:rFonts w:ascii="Times New Roman" w:eastAsiaTheme="minorEastAsia" w:hAnsi="Times New Roman"/>
                      <w:bCs/>
                      <w:szCs w:val="21"/>
                    </w:rPr>
                    <w:t>95</w:t>
                  </w:r>
                  <w:proofErr w:type="gramStart"/>
                  <w:r>
                    <w:rPr>
                      <w:rFonts w:ascii="Times New Roman" w:eastAsiaTheme="minorEastAsia" w:hAnsi="Times New Roman"/>
                      <w:bCs/>
                      <w:szCs w:val="21"/>
                    </w:rPr>
                    <w:t>百</w:t>
                  </w:r>
                  <w:proofErr w:type="gramEnd"/>
                  <w:r>
                    <w:rPr>
                      <w:rFonts w:ascii="Times New Roman" w:eastAsiaTheme="minorEastAsia" w:hAnsi="Times New Roman"/>
                      <w:bCs/>
                      <w:szCs w:val="21"/>
                    </w:rPr>
                    <w:t>分位数</w:t>
                  </w:r>
                </w:p>
              </w:tc>
              <w:tc>
                <w:tcPr>
                  <w:tcW w:w="130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179.5</w:t>
                  </w:r>
                </w:p>
              </w:tc>
              <w:tc>
                <w:tcPr>
                  <w:tcW w:w="131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150</w:t>
                  </w:r>
                </w:p>
              </w:tc>
              <w:tc>
                <w:tcPr>
                  <w:tcW w:w="100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119.7%</w:t>
                  </w:r>
                </w:p>
              </w:tc>
              <w:tc>
                <w:tcPr>
                  <w:tcW w:w="1187" w:type="dxa"/>
                  <w:vMerge/>
                  <w:tcBorders>
                    <w:tl2br w:val="nil"/>
                    <w:tr2bl w:val="nil"/>
                  </w:tcBorders>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341"/>
                <w:jc w:val="center"/>
              </w:trPr>
              <w:tc>
                <w:tcPr>
                  <w:tcW w:w="848" w:type="dxa"/>
                  <w:vMerge w:val="restart"/>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SO</w:t>
                  </w:r>
                  <w:r>
                    <w:rPr>
                      <w:rFonts w:ascii="Times New Roman" w:eastAsiaTheme="minorEastAsia" w:hAnsi="Times New Roman"/>
                      <w:bCs/>
                      <w:szCs w:val="21"/>
                      <w:vertAlign w:val="subscript"/>
                    </w:rPr>
                    <w:t>2</w:t>
                  </w:r>
                </w:p>
              </w:tc>
              <w:tc>
                <w:tcPr>
                  <w:tcW w:w="221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年均值</w:t>
                  </w:r>
                </w:p>
              </w:tc>
              <w:tc>
                <w:tcPr>
                  <w:tcW w:w="130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8.7</w:t>
                  </w:r>
                </w:p>
              </w:tc>
              <w:tc>
                <w:tcPr>
                  <w:tcW w:w="131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60</w:t>
                  </w:r>
                </w:p>
              </w:tc>
              <w:tc>
                <w:tcPr>
                  <w:tcW w:w="100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14.5%</w:t>
                  </w:r>
                </w:p>
              </w:tc>
              <w:tc>
                <w:tcPr>
                  <w:tcW w:w="1187" w:type="dxa"/>
                  <w:vMerge w:val="restart"/>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达标</w:t>
                  </w:r>
                </w:p>
              </w:tc>
            </w:tr>
            <w:tr w:rsidR="0015512B">
              <w:trPr>
                <w:trHeight w:val="455"/>
                <w:jc w:val="center"/>
              </w:trPr>
              <w:tc>
                <w:tcPr>
                  <w:tcW w:w="848" w:type="dxa"/>
                  <w:vMerge/>
                  <w:tcBorders>
                    <w:tl2br w:val="nil"/>
                    <w:tr2bl w:val="nil"/>
                  </w:tcBorders>
                  <w:vAlign w:val="center"/>
                </w:tcPr>
                <w:p w:rsidR="0015512B" w:rsidRDefault="0015512B">
                  <w:pPr>
                    <w:snapToGrid w:val="0"/>
                    <w:spacing w:line="320" w:lineRule="exact"/>
                    <w:jc w:val="center"/>
                    <w:rPr>
                      <w:rFonts w:ascii="Times New Roman" w:eastAsiaTheme="minorEastAsia" w:hAnsi="Times New Roman"/>
                      <w:bCs/>
                      <w:szCs w:val="21"/>
                    </w:rPr>
                  </w:pPr>
                </w:p>
              </w:tc>
              <w:tc>
                <w:tcPr>
                  <w:tcW w:w="221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24h</w:t>
                  </w:r>
                  <w:r>
                    <w:rPr>
                      <w:rFonts w:ascii="Times New Roman" w:eastAsiaTheme="minorEastAsia" w:hAnsi="Times New Roman"/>
                      <w:bCs/>
                      <w:szCs w:val="21"/>
                    </w:rPr>
                    <w:t>平均第</w:t>
                  </w:r>
                  <w:r>
                    <w:rPr>
                      <w:rFonts w:ascii="Times New Roman" w:eastAsiaTheme="minorEastAsia" w:hAnsi="Times New Roman"/>
                      <w:bCs/>
                      <w:szCs w:val="21"/>
                    </w:rPr>
                    <w:t>98</w:t>
                  </w:r>
                  <w:proofErr w:type="gramStart"/>
                  <w:r>
                    <w:rPr>
                      <w:rFonts w:ascii="Times New Roman" w:eastAsiaTheme="minorEastAsia" w:hAnsi="Times New Roman"/>
                      <w:bCs/>
                      <w:szCs w:val="21"/>
                    </w:rPr>
                    <w:t>百</w:t>
                  </w:r>
                  <w:proofErr w:type="gramEnd"/>
                  <w:r>
                    <w:rPr>
                      <w:rFonts w:ascii="Times New Roman" w:eastAsiaTheme="minorEastAsia" w:hAnsi="Times New Roman"/>
                      <w:bCs/>
                      <w:szCs w:val="21"/>
                    </w:rPr>
                    <w:t>分位数</w:t>
                  </w:r>
                </w:p>
              </w:tc>
              <w:tc>
                <w:tcPr>
                  <w:tcW w:w="130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18</w:t>
                  </w:r>
                </w:p>
              </w:tc>
              <w:tc>
                <w:tcPr>
                  <w:tcW w:w="131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150</w:t>
                  </w:r>
                </w:p>
              </w:tc>
              <w:tc>
                <w:tcPr>
                  <w:tcW w:w="100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12%</w:t>
                  </w:r>
                </w:p>
              </w:tc>
              <w:tc>
                <w:tcPr>
                  <w:tcW w:w="1187" w:type="dxa"/>
                  <w:vMerge/>
                  <w:tcBorders>
                    <w:tl2br w:val="nil"/>
                    <w:tr2bl w:val="nil"/>
                  </w:tcBorders>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341"/>
                <w:jc w:val="center"/>
              </w:trPr>
              <w:tc>
                <w:tcPr>
                  <w:tcW w:w="848" w:type="dxa"/>
                  <w:vMerge w:val="restart"/>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NO</w:t>
                  </w:r>
                  <w:r>
                    <w:rPr>
                      <w:rFonts w:ascii="Times New Roman" w:eastAsiaTheme="minorEastAsia" w:hAnsi="Times New Roman"/>
                      <w:bCs/>
                      <w:szCs w:val="21"/>
                      <w:vertAlign w:val="subscript"/>
                    </w:rPr>
                    <w:t>2</w:t>
                  </w:r>
                </w:p>
              </w:tc>
              <w:tc>
                <w:tcPr>
                  <w:tcW w:w="221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年均值</w:t>
                  </w:r>
                </w:p>
              </w:tc>
              <w:tc>
                <w:tcPr>
                  <w:tcW w:w="130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18.6</w:t>
                  </w:r>
                </w:p>
              </w:tc>
              <w:tc>
                <w:tcPr>
                  <w:tcW w:w="131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40</w:t>
                  </w:r>
                </w:p>
              </w:tc>
              <w:tc>
                <w:tcPr>
                  <w:tcW w:w="100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46.5%</w:t>
                  </w:r>
                </w:p>
              </w:tc>
              <w:tc>
                <w:tcPr>
                  <w:tcW w:w="1187" w:type="dxa"/>
                  <w:vMerge w:val="restart"/>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达标</w:t>
                  </w:r>
                </w:p>
              </w:tc>
            </w:tr>
            <w:tr w:rsidR="0015512B">
              <w:trPr>
                <w:trHeight w:val="560"/>
                <w:jc w:val="center"/>
              </w:trPr>
              <w:tc>
                <w:tcPr>
                  <w:tcW w:w="848" w:type="dxa"/>
                  <w:vMerge/>
                  <w:tcBorders>
                    <w:tl2br w:val="nil"/>
                    <w:tr2bl w:val="nil"/>
                  </w:tcBorders>
                  <w:vAlign w:val="center"/>
                </w:tcPr>
                <w:p w:rsidR="0015512B" w:rsidRDefault="0015512B">
                  <w:pPr>
                    <w:snapToGrid w:val="0"/>
                    <w:spacing w:line="320" w:lineRule="exact"/>
                    <w:jc w:val="center"/>
                    <w:rPr>
                      <w:rFonts w:ascii="Times New Roman" w:eastAsiaTheme="minorEastAsia" w:hAnsi="Times New Roman"/>
                      <w:bCs/>
                      <w:szCs w:val="21"/>
                    </w:rPr>
                  </w:pPr>
                </w:p>
              </w:tc>
              <w:tc>
                <w:tcPr>
                  <w:tcW w:w="221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24h</w:t>
                  </w:r>
                  <w:r>
                    <w:rPr>
                      <w:rFonts w:ascii="Times New Roman" w:eastAsiaTheme="minorEastAsia" w:hAnsi="Times New Roman"/>
                      <w:bCs/>
                      <w:szCs w:val="21"/>
                    </w:rPr>
                    <w:t>平均第</w:t>
                  </w:r>
                  <w:r>
                    <w:rPr>
                      <w:rFonts w:ascii="Times New Roman" w:eastAsiaTheme="minorEastAsia" w:hAnsi="Times New Roman"/>
                      <w:bCs/>
                      <w:szCs w:val="21"/>
                    </w:rPr>
                    <w:t>98</w:t>
                  </w:r>
                  <w:proofErr w:type="gramStart"/>
                  <w:r>
                    <w:rPr>
                      <w:rFonts w:ascii="Times New Roman" w:eastAsiaTheme="minorEastAsia" w:hAnsi="Times New Roman"/>
                      <w:bCs/>
                      <w:szCs w:val="21"/>
                    </w:rPr>
                    <w:t>百</w:t>
                  </w:r>
                  <w:proofErr w:type="gramEnd"/>
                  <w:r>
                    <w:rPr>
                      <w:rFonts w:ascii="Times New Roman" w:eastAsiaTheme="minorEastAsia" w:hAnsi="Times New Roman"/>
                      <w:bCs/>
                      <w:szCs w:val="21"/>
                    </w:rPr>
                    <w:t>分位数</w:t>
                  </w:r>
                </w:p>
              </w:tc>
              <w:tc>
                <w:tcPr>
                  <w:tcW w:w="130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50</w:t>
                  </w:r>
                </w:p>
              </w:tc>
              <w:tc>
                <w:tcPr>
                  <w:tcW w:w="131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80</w:t>
                  </w:r>
                </w:p>
              </w:tc>
              <w:tc>
                <w:tcPr>
                  <w:tcW w:w="100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62.5%</w:t>
                  </w:r>
                </w:p>
              </w:tc>
              <w:tc>
                <w:tcPr>
                  <w:tcW w:w="1187" w:type="dxa"/>
                  <w:vMerge/>
                  <w:tcBorders>
                    <w:tl2br w:val="nil"/>
                    <w:tr2bl w:val="nil"/>
                  </w:tcBorders>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395"/>
                <w:jc w:val="center"/>
              </w:trPr>
              <w:tc>
                <w:tcPr>
                  <w:tcW w:w="848"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CO</w:t>
                  </w:r>
                </w:p>
              </w:tc>
              <w:tc>
                <w:tcPr>
                  <w:tcW w:w="221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24h</w:t>
                  </w:r>
                  <w:r>
                    <w:rPr>
                      <w:rFonts w:ascii="Times New Roman" w:eastAsiaTheme="minorEastAsia" w:hAnsi="Times New Roman"/>
                      <w:bCs/>
                      <w:szCs w:val="21"/>
                    </w:rPr>
                    <w:t>平均第</w:t>
                  </w:r>
                  <w:r>
                    <w:rPr>
                      <w:rFonts w:ascii="Times New Roman" w:eastAsiaTheme="minorEastAsia" w:hAnsi="Times New Roman"/>
                      <w:bCs/>
                      <w:szCs w:val="21"/>
                    </w:rPr>
                    <w:t>95</w:t>
                  </w:r>
                  <w:proofErr w:type="gramStart"/>
                  <w:r>
                    <w:rPr>
                      <w:rFonts w:ascii="Times New Roman" w:eastAsiaTheme="minorEastAsia" w:hAnsi="Times New Roman"/>
                      <w:bCs/>
                      <w:szCs w:val="21"/>
                    </w:rPr>
                    <w:t>百</w:t>
                  </w:r>
                  <w:proofErr w:type="gramEnd"/>
                  <w:r>
                    <w:rPr>
                      <w:rFonts w:ascii="Times New Roman" w:eastAsiaTheme="minorEastAsia" w:hAnsi="Times New Roman"/>
                      <w:bCs/>
                      <w:szCs w:val="21"/>
                    </w:rPr>
                    <w:t>分位数</w:t>
                  </w:r>
                </w:p>
              </w:tc>
              <w:tc>
                <w:tcPr>
                  <w:tcW w:w="130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131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p>
              </w:tc>
              <w:tc>
                <w:tcPr>
                  <w:tcW w:w="100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25%</w:t>
                  </w:r>
                </w:p>
              </w:tc>
              <w:tc>
                <w:tcPr>
                  <w:tcW w:w="118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达标</w:t>
                  </w:r>
                </w:p>
              </w:tc>
            </w:tr>
            <w:tr w:rsidR="0015512B">
              <w:trPr>
                <w:trHeight w:val="439"/>
                <w:jc w:val="center"/>
              </w:trPr>
              <w:tc>
                <w:tcPr>
                  <w:tcW w:w="848"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O</w:t>
                  </w:r>
                  <w:r>
                    <w:rPr>
                      <w:rFonts w:ascii="Times New Roman" w:eastAsiaTheme="minorEastAsia" w:hAnsi="Times New Roman"/>
                      <w:bCs/>
                      <w:szCs w:val="21"/>
                      <w:vertAlign w:val="subscript"/>
                    </w:rPr>
                    <w:t>3</w:t>
                  </w:r>
                </w:p>
              </w:tc>
              <w:tc>
                <w:tcPr>
                  <w:tcW w:w="221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8h</w:t>
                  </w:r>
                  <w:r>
                    <w:rPr>
                      <w:rFonts w:ascii="Times New Roman" w:eastAsiaTheme="minorEastAsia" w:hAnsi="Times New Roman"/>
                      <w:bCs/>
                      <w:szCs w:val="21"/>
                    </w:rPr>
                    <w:t>平均第</w:t>
                  </w:r>
                  <w:r>
                    <w:rPr>
                      <w:rFonts w:ascii="Times New Roman" w:eastAsiaTheme="minorEastAsia" w:hAnsi="Times New Roman"/>
                      <w:bCs/>
                      <w:szCs w:val="21"/>
                    </w:rPr>
                    <w:t>90</w:t>
                  </w:r>
                  <w:proofErr w:type="gramStart"/>
                  <w:r>
                    <w:rPr>
                      <w:rFonts w:ascii="Times New Roman" w:eastAsiaTheme="minorEastAsia" w:hAnsi="Times New Roman"/>
                      <w:bCs/>
                      <w:szCs w:val="21"/>
                    </w:rPr>
                    <w:t>百</w:t>
                  </w:r>
                  <w:proofErr w:type="gramEnd"/>
                  <w:r>
                    <w:rPr>
                      <w:rFonts w:ascii="Times New Roman" w:eastAsiaTheme="minorEastAsia" w:hAnsi="Times New Roman"/>
                      <w:bCs/>
                      <w:szCs w:val="21"/>
                    </w:rPr>
                    <w:t>分位数</w:t>
                  </w:r>
                </w:p>
              </w:tc>
              <w:tc>
                <w:tcPr>
                  <w:tcW w:w="130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166.5</w:t>
                  </w:r>
                </w:p>
              </w:tc>
              <w:tc>
                <w:tcPr>
                  <w:tcW w:w="1310"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160</w:t>
                  </w:r>
                </w:p>
              </w:tc>
              <w:tc>
                <w:tcPr>
                  <w:tcW w:w="100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104.1%</w:t>
                  </w:r>
                </w:p>
              </w:tc>
              <w:tc>
                <w:tcPr>
                  <w:tcW w:w="1187"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超标</w:t>
                  </w:r>
                </w:p>
              </w:tc>
            </w:tr>
          </w:tbl>
          <w:p w:rsidR="0015512B" w:rsidRDefault="00720D0A">
            <w:pPr>
              <w:adjustRightInd w:val="0"/>
              <w:snapToGrid w:val="0"/>
              <w:spacing w:line="440" w:lineRule="exact"/>
              <w:ind w:firstLineChars="200" w:firstLine="420"/>
              <w:rPr>
                <w:rFonts w:ascii="Times New Roman" w:eastAsiaTheme="minorEastAsia" w:hAnsi="Times New Roman"/>
                <w:szCs w:val="21"/>
              </w:rPr>
            </w:pPr>
            <w:r>
              <w:rPr>
                <w:rFonts w:ascii="Times New Roman" w:eastAsiaTheme="minorEastAsia" w:hAnsi="Times New Roman"/>
                <w:szCs w:val="21"/>
              </w:rPr>
              <w:t>由上表可知：</w:t>
            </w:r>
          </w:p>
          <w:p w:rsidR="0015512B" w:rsidRDefault="00720D0A">
            <w:pPr>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w:t>
            </w:r>
            <w:r>
              <w:rPr>
                <w:rFonts w:ascii="Times New Roman" w:eastAsiaTheme="minorEastAsia" w:hAnsi="Times New Roman"/>
                <w:bCs/>
                <w:szCs w:val="21"/>
              </w:rPr>
              <w:t>PM</w:t>
            </w:r>
            <w:r>
              <w:rPr>
                <w:rFonts w:ascii="Times New Roman" w:eastAsiaTheme="minorEastAsia" w:hAnsi="Times New Roman"/>
                <w:bCs/>
                <w:szCs w:val="21"/>
                <w:vertAlign w:val="subscript"/>
              </w:rPr>
              <w:t>2.5</w:t>
            </w:r>
            <w:r>
              <w:rPr>
                <w:rFonts w:ascii="Times New Roman" w:eastAsiaTheme="minorEastAsia" w:hAnsi="Times New Roman"/>
                <w:szCs w:val="21"/>
              </w:rPr>
              <w:t>年平均浓度监测值浓度出现超标，监测点位年平均浓度为</w:t>
            </w:r>
            <w:r>
              <w:rPr>
                <w:rFonts w:ascii="Times New Roman" w:eastAsiaTheme="minorEastAsia" w:hAnsi="Times New Roman"/>
                <w:szCs w:val="21"/>
              </w:rPr>
              <w:t>51.9μg/m</w:t>
            </w:r>
            <w:r>
              <w:rPr>
                <w:rFonts w:ascii="Times New Roman" w:eastAsiaTheme="minorEastAsia" w:hAnsi="Times New Roman"/>
                <w:szCs w:val="21"/>
                <w:vertAlign w:val="superscript"/>
              </w:rPr>
              <w:t>3</w:t>
            </w:r>
            <w:r>
              <w:rPr>
                <w:rFonts w:ascii="Times New Roman" w:eastAsiaTheme="minorEastAsia" w:hAnsi="Times New Roman"/>
                <w:szCs w:val="21"/>
              </w:rPr>
              <w:t>，超标倍数</w:t>
            </w:r>
            <w:r>
              <w:rPr>
                <w:rFonts w:ascii="Times New Roman" w:eastAsiaTheme="minorEastAsia" w:hAnsi="Times New Roman"/>
                <w:szCs w:val="21"/>
              </w:rPr>
              <w:t>0.483</w:t>
            </w:r>
            <w:r>
              <w:rPr>
                <w:rFonts w:ascii="Times New Roman" w:eastAsiaTheme="minorEastAsia" w:hAnsi="Times New Roman"/>
                <w:szCs w:val="21"/>
              </w:rPr>
              <w:t>；</w:t>
            </w:r>
            <w:r>
              <w:rPr>
                <w:rFonts w:ascii="Times New Roman" w:eastAsiaTheme="minorEastAsia" w:hAnsi="Times New Roman"/>
                <w:szCs w:val="21"/>
              </w:rPr>
              <w:t>24h</w:t>
            </w:r>
            <w:r>
              <w:rPr>
                <w:rFonts w:ascii="Times New Roman" w:eastAsiaTheme="minorEastAsia" w:hAnsi="Times New Roman"/>
                <w:szCs w:val="21"/>
              </w:rPr>
              <w:t>平均第</w:t>
            </w:r>
            <w:r>
              <w:rPr>
                <w:rFonts w:ascii="Times New Roman" w:eastAsiaTheme="minorEastAsia" w:hAnsi="Times New Roman"/>
                <w:szCs w:val="21"/>
              </w:rPr>
              <w:t>95</w:t>
            </w:r>
            <w:proofErr w:type="gramStart"/>
            <w:r>
              <w:rPr>
                <w:rFonts w:ascii="Times New Roman" w:eastAsiaTheme="minorEastAsia" w:hAnsi="Times New Roman"/>
                <w:szCs w:val="21"/>
              </w:rPr>
              <w:t>百</w:t>
            </w:r>
            <w:proofErr w:type="gramEnd"/>
            <w:r>
              <w:rPr>
                <w:rFonts w:ascii="Times New Roman" w:eastAsiaTheme="minorEastAsia" w:hAnsi="Times New Roman"/>
                <w:szCs w:val="21"/>
              </w:rPr>
              <w:t>分位数为</w:t>
            </w:r>
            <w:r>
              <w:rPr>
                <w:rFonts w:ascii="Times New Roman" w:eastAsiaTheme="minorEastAsia" w:hAnsi="Times New Roman"/>
                <w:szCs w:val="21"/>
              </w:rPr>
              <w:t>137μg/m</w:t>
            </w:r>
            <w:r>
              <w:rPr>
                <w:rFonts w:ascii="Times New Roman" w:eastAsiaTheme="minorEastAsia" w:hAnsi="Times New Roman"/>
                <w:szCs w:val="21"/>
                <w:vertAlign w:val="superscript"/>
              </w:rPr>
              <w:t>3</w:t>
            </w:r>
            <w:r>
              <w:rPr>
                <w:rFonts w:ascii="Times New Roman" w:eastAsiaTheme="minorEastAsia" w:hAnsi="Times New Roman"/>
                <w:szCs w:val="21"/>
              </w:rPr>
              <w:t>，超标倍数</w:t>
            </w:r>
            <w:r>
              <w:rPr>
                <w:rFonts w:ascii="Times New Roman" w:eastAsiaTheme="minorEastAsia" w:hAnsi="Times New Roman"/>
                <w:szCs w:val="21"/>
              </w:rPr>
              <w:t>0.827</w:t>
            </w:r>
            <w:r>
              <w:rPr>
                <w:rFonts w:ascii="Times New Roman" w:eastAsiaTheme="minorEastAsia" w:hAnsi="Times New Roman"/>
                <w:szCs w:val="21"/>
              </w:rPr>
              <w:t>；</w:t>
            </w:r>
          </w:p>
          <w:p w:rsidR="0015512B" w:rsidRDefault="00720D0A">
            <w:pPr>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lastRenderedPageBreak/>
              <w:t>（</w:t>
            </w:r>
            <w:r>
              <w:rPr>
                <w:rFonts w:ascii="Times New Roman" w:eastAsiaTheme="minorEastAsia" w:hAnsi="Times New Roman"/>
                <w:szCs w:val="21"/>
              </w:rPr>
              <w:t>2</w:t>
            </w:r>
            <w:r>
              <w:rPr>
                <w:rFonts w:ascii="Times New Roman" w:eastAsiaTheme="minorEastAsia" w:hAnsi="Times New Roman"/>
                <w:szCs w:val="21"/>
              </w:rPr>
              <w:t>）</w:t>
            </w:r>
            <w:r>
              <w:rPr>
                <w:rFonts w:ascii="Times New Roman" w:eastAsiaTheme="minorEastAsia" w:hAnsi="Times New Roman"/>
                <w:szCs w:val="21"/>
              </w:rPr>
              <w:t>PM</w:t>
            </w:r>
            <w:r>
              <w:rPr>
                <w:rFonts w:ascii="Times New Roman" w:eastAsiaTheme="minorEastAsia" w:hAnsi="Times New Roman"/>
                <w:szCs w:val="21"/>
                <w:vertAlign w:val="subscript"/>
              </w:rPr>
              <w:t>10</w:t>
            </w:r>
            <w:r>
              <w:rPr>
                <w:rFonts w:ascii="Times New Roman" w:eastAsiaTheme="minorEastAsia" w:hAnsi="Times New Roman"/>
                <w:szCs w:val="21"/>
              </w:rPr>
              <w:t>年平均浓度监测值浓度出现超标，监测点位年平均浓度为</w:t>
            </w:r>
            <w:r>
              <w:rPr>
                <w:rFonts w:ascii="Times New Roman" w:eastAsiaTheme="minorEastAsia" w:hAnsi="Times New Roman"/>
                <w:szCs w:val="21"/>
              </w:rPr>
              <w:t>86.7μg/m</w:t>
            </w:r>
            <w:r>
              <w:rPr>
                <w:rFonts w:ascii="Times New Roman" w:eastAsiaTheme="minorEastAsia" w:hAnsi="Times New Roman"/>
                <w:szCs w:val="21"/>
                <w:vertAlign w:val="superscript"/>
              </w:rPr>
              <w:t>3</w:t>
            </w:r>
            <w:r>
              <w:rPr>
                <w:rFonts w:ascii="Times New Roman" w:eastAsiaTheme="minorEastAsia" w:hAnsi="Times New Roman"/>
                <w:szCs w:val="21"/>
              </w:rPr>
              <w:t>，超标倍数</w:t>
            </w:r>
            <w:r>
              <w:rPr>
                <w:rFonts w:ascii="Times New Roman" w:eastAsiaTheme="minorEastAsia" w:hAnsi="Times New Roman"/>
                <w:szCs w:val="21"/>
              </w:rPr>
              <w:t>0.239</w:t>
            </w:r>
            <w:r>
              <w:rPr>
                <w:rFonts w:ascii="Times New Roman" w:eastAsiaTheme="minorEastAsia" w:hAnsi="Times New Roman"/>
                <w:szCs w:val="21"/>
              </w:rPr>
              <w:t>；</w:t>
            </w:r>
            <w:r>
              <w:rPr>
                <w:rFonts w:ascii="Times New Roman" w:eastAsiaTheme="minorEastAsia" w:hAnsi="Times New Roman"/>
                <w:szCs w:val="21"/>
              </w:rPr>
              <w:t>24h</w:t>
            </w:r>
            <w:r>
              <w:rPr>
                <w:rFonts w:ascii="Times New Roman" w:eastAsiaTheme="minorEastAsia" w:hAnsi="Times New Roman"/>
                <w:szCs w:val="21"/>
              </w:rPr>
              <w:t>平均第</w:t>
            </w:r>
            <w:r>
              <w:rPr>
                <w:rFonts w:ascii="Times New Roman" w:eastAsiaTheme="minorEastAsia" w:hAnsi="Times New Roman"/>
                <w:szCs w:val="21"/>
              </w:rPr>
              <w:t>95</w:t>
            </w:r>
            <w:proofErr w:type="gramStart"/>
            <w:r>
              <w:rPr>
                <w:rFonts w:ascii="Times New Roman" w:eastAsiaTheme="minorEastAsia" w:hAnsi="Times New Roman"/>
                <w:szCs w:val="21"/>
              </w:rPr>
              <w:t>百</w:t>
            </w:r>
            <w:proofErr w:type="gramEnd"/>
            <w:r>
              <w:rPr>
                <w:rFonts w:ascii="Times New Roman" w:eastAsiaTheme="minorEastAsia" w:hAnsi="Times New Roman"/>
                <w:szCs w:val="21"/>
              </w:rPr>
              <w:t>分位数为</w:t>
            </w:r>
            <w:r>
              <w:rPr>
                <w:rFonts w:ascii="Times New Roman" w:eastAsiaTheme="minorEastAsia" w:hAnsi="Times New Roman"/>
                <w:szCs w:val="21"/>
              </w:rPr>
              <w:t>179.5μg/m</w:t>
            </w:r>
            <w:r>
              <w:rPr>
                <w:rFonts w:ascii="Times New Roman" w:eastAsiaTheme="minorEastAsia" w:hAnsi="Times New Roman"/>
                <w:szCs w:val="21"/>
                <w:vertAlign w:val="superscript"/>
              </w:rPr>
              <w:t>3</w:t>
            </w:r>
            <w:r>
              <w:rPr>
                <w:rFonts w:ascii="Times New Roman" w:eastAsiaTheme="minorEastAsia" w:hAnsi="Times New Roman"/>
                <w:szCs w:val="21"/>
              </w:rPr>
              <w:t>，超标倍数</w:t>
            </w:r>
            <w:r>
              <w:rPr>
                <w:rFonts w:ascii="Times New Roman" w:eastAsiaTheme="minorEastAsia" w:hAnsi="Times New Roman"/>
                <w:szCs w:val="21"/>
              </w:rPr>
              <w:t>0.197</w:t>
            </w:r>
            <w:r>
              <w:rPr>
                <w:rFonts w:ascii="Times New Roman" w:eastAsiaTheme="minorEastAsia" w:hAnsi="Times New Roman"/>
                <w:szCs w:val="21"/>
              </w:rPr>
              <w:t>；</w:t>
            </w:r>
          </w:p>
          <w:p w:rsidR="0015512B" w:rsidRDefault="00720D0A">
            <w:pPr>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3</w:t>
            </w:r>
            <w:r>
              <w:rPr>
                <w:rFonts w:ascii="Times New Roman" w:eastAsiaTheme="minorEastAsia" w:hAnsi="Times New Roman"/>
                <w:szCs w:val="21"/>
              </w:rPr>
              <w:t>）</w:t>
            </w:r>
            <w:r>
              <w:rPr>
                <w:rFonts w:ascii="Times New Roman" w:eastAsiaTheme="minorEastAsia" w:hAnsi="Times New Roman"/>
                <w:szCs w:val="21"/>
              </w:rPr>
              <w:t>SO</w:t>
            </w:r>
            <w:r>
              <w:rPr>
                <w:rFonts w:ascii="Times New Roman" w:eastAsiaTheme="minorEastAsia" w:hAnsi="Times New Roman"/>
                <w:szCs w:val="21"/>
                <w:vertAlign w:val="subscript"/>
              </w:rPr>
              <w:t>2</w:t>
            </w:r>
            <w:r>
              <w:rPr>
                <w:rFonts w:ascii="Times New Roman" w:eastAsiaTheme="minorEastAsia" w:hAnsi="Times New Roman"/>
                <w:szCs w:val="21"/>
              </w:rPr>
              <w:t>年平均浓度监测值均未出现超标，监测点位年平均浓度为</w:t>
            </w:r>
            <w:r>
              <w:rPr>
                <w:rFonts w:ascii="Times New Roman" w:eastAsiaTheme="minorEastAsia" w:hAnsi="Times New Roman"/>
                <w:szCs w:val="21"/>
              </w:rPr>
              <w:t>8.7μg/m</w:t>
            </w:r>
            <w:r>
              <w:rPr>
                <w:rFonts w:ascii="Times New Roman" w:eastAsiaTheme="minorEastAsia" w:hAnsi="Times New Roman"/>
                <w:szCs w:val="21"/>
                <w:vertAlign w:val="superscript"/>
              </w:rPr>
              <w:t>3</w:t>
            </w:r>
            <w:r>
              <w:rPr>
                <w:rFonts w:ascii="Times New Roman" w:eastAsiaTheme="minorEastAsia" w:hAnsi="Times New Roman"/>
                <w:szCs w:val="21"/>
              </w:rPr>
              <w:t>，</w:t>
            </w:r>
            <w:r>
              <w:rPr>
                <w:rFonts w:ascii="Times New Roman" w:eastAsiaTheme="minorEastAsia" w:hAnsi="Times New Roman"/>
                <w:szCs w:val="21"/>
              </w:rPr>
              <w:t>24h</w:t>
            </w:r>
            <w:r>
              <w:rPr>
                <w:rFonts w:ascii="Times New Roman" w:eastAsiaTheme="minorEastAsia" w:hAnsi="Times New Roman"/>
                <w:szCs w:val="21"/>
              </w:rPr>
              <w:t>平均第</w:t>
            </w:r>
            <w:r>
              <w:rPr>
                <w:rFonts w:ascii="Times New Roman" w:eastAsiaTheme="minorEastAsia" w:hAnsi="Times New Roman"/>
                <w:szCs w:val="21"/>
              </w:rPr>
              <w:t>98</w:t>
            </w:r>
            <w:proofErr w:type="gramStart"/>
            <w:r>
              <w:rPr>
                <w:rFonts w:ascii="Times New Roman" w:eastAsiaTheme="minorEastAsia" w:hAnsi="Times New Roman"/>
                <w:szCs w:val="21"/>
              </w:rPr>
              <w:t>百</w:t>
            </w:r>
            <w:proofErr w:type="gramEnd"/>
            <w:r>
              <w:rPr>
                <w:rFonts w:ascii="Times New Roman" w:eastAsiaTheme="minorEastAsia" w:hAnsi="Times New Roman"/>
                <w:szCs w:val="21"/>
              </w:rPr>
              <w:t>分位数为</w:t>
            </w:r>
            <w:r>
              <w:rPr>
                <w:rFonts w:ascii="Times New Roman" w:eastAsiaTheme="minorEastAsia" w:hAnsi="Times New Roman"/>
                <w:szCs w:val="21"/>
              </w:rPr>
              <w:t>18μg/m</w:t>
            </w:r>
            <w:r>
              <w:rPr>
                <w:rFonts w:ascii="Times New Roman" w:eastAsiaTheme="minorEastAsia" w:hAnsi="Times New Roman"/>
                <w:szCs w:val="21"/>
                <w:vertAlign w:val="superscript"/>
              </w:rPr>
              <w:t>3</w:t>
            </w:r>
            <w:r>
              <w:rPr>
                <w:rFonts w:ascii="Times New Roman" w:eastAsiaTheme="minorEastAsia" w:hAnsi="Times New Roman"/>
                <w:szCs w:val="21"/>
              </w:rPr>
              <w:t>；</w:t>
            </w:r>
          </w:p>
          <w:p w:rsidR="0015512B" w:rsidRDefault="00720D0A">
            <w:pPr>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4</w:t>
            </w:r>
            <w:r>
              <w:rPr>
                <w:rFonts w:ascii="Times New Roman" w:eastAsiaTheme="minorEastAsia" w:hAnsi="Times New Roman"/>
                <w:szCs w:val="21"/>
              </w:rPr>
              <w:t>）</w:t>
            </w:r>
            <w:r>
              <w:rPr>
                <w:rFonts w:ascii="Times New Roman" w:eastAsiaTheme="minorEastAsia" w:hAnsi="Times New Roman"/>
                <w:szCs w:val="21"/>
              </w:rPr>
              <w:t>NO</w:t>
            </w:r>
            <w:r>
              <w:rPr>
                <w:rFonts w:ascii="Times New Roman" w:eastAsiaTheme="minorEastAsia" w:hAnsi="Times New Roman"/>
                <w:szCs w:val="21"/>
                <w:vertAlign w:val="subscript"/>
              </w:rPr>
              <w:t>2</w:t>
            </w:r>
            <w:r>
              <w:rPr>
                <w:rFonts w:ascii="Times New Roman" w:eastAsiaTheme="minorEastAsia" w:hAnsi="Times New Roman"/>
                <w:szCs w:val="21"/>
              </w:rPr>
              <w:t>年平均浓度监测值均未出现超标，监测点位年平均浓度为</w:t>
            </w:r>
            <w:r>
              <w:rPr>
                <w:rFonts w:ascii="Times New Roman" w:eastAsiaTheme="minorEastAsia" w:hAnsi="Times New Roman"/>
                <w:szCs w:val="21"/>
              </w:rPr>
              <w:t>18.6μg/m</w:t>
            </w:r>
            <w:r>
              <w:rPr>
                <w:rFonts w:ascii="Times New Roman" w:eastAsiaTheme="minorEastAsia" w:hAnsi="Times New Roman"/>
                <w:szCs w:val="21"/>
                <w:vertAlign w:val="superscript"/>
              </w:rPr>
              <w:t>3</w:t>
            </w:r>
            <w:r>
              <w:rPr>
                <w:rFonts w:ascii="Times New Roman" w:eastAsiaTheme="minorEastAsia" w:hAnsi="Times New Roman"/>
                <w:szCs w:val="21"/>
              </w:rPr>
              <w:t>，</w:t>
            </w:r>
            <w:r>
              <w:rPr>
                <w:rFonts w:ascii="Times New Roman" w:eastAsiaTheme="minorEastAsia" w:hAnsi="Times New Roman"/>
                <w:szCs w:val="21"/>
              </w:rPr>
              <w:t>24h</w:t>
            </w:r>
            <w:r>
              <w:rPr>
                <w:rFonts w:ascii="Times New Roman" w:eastAsiaTheme="minorEastAsia" w:hAnsi="Times New Roman"/>
                <w:szCs w:val="21"/>
              </w:rPr>
              <w:t>平均第</w:t>
            </w:r>
            <w:r>
              <w:rPr>
                <w:rFonts w:ascii="Times New Roman" w:eastAsiaTheme="minorEastAsia" w:hAnsi="Times New Roman"/>
                <w:szCs w:val="21"/>
              </w:rPr>
              <w:t>98</w:t>
            </w:r>
            <w:proofErr w:type="gramStart"/>
            <w:r>
              <w:rPr>
                <w:rFonts w:ascii="Times New Roman" w:eastAsiaTheme="minorEastAsia" w:hAnsi="Times New Roman"/>
                <w:szCs w:val="21"/>
              </w:rPr>
              <w:t>百</w:t>
            </w:r>
            <w:proofErr w:type="gramEnd"/>
            <w:r>
              <w:rPr>
                <w:rFonts w:ascii="Times New Roman" w:eastAsiaTheme="minorEastAsia" w:hAnsi="Times New Roman"/>
                <w:szCs w:val="21"/>
              </w:rPr>
              <w:t>分位数为</w:t>
            </w:r>
            <w:r>
              <w:rPr>
                <w:rFonts w:ascii="Times New Roman" w:eastAsiaTheme="minorEastAsia" w:hAnsi="Times New Roman"/>
                <w:szCs w:val="21"/>
              </w:rPr>
              <w:t>50μg/m</w:t>
            </w:r>
            <w:r>
              <w:rPr>
                <w:rFonts w:ascii="Times New Roman" w:eastAsiaTheme="minorEastAsia" w:hAnsi="Times New Roman"/>
                <w:szCs w:val="21"/>
                <w:vertAlign w:val="superscript"/>
              </w:rPr>
              <w:t>3</w:t>
            </w:r>
            <w:r>
              <w:rPr>
                <w:rFonts w:ascii="Times New Roman" w:eastAsiaTheme="minorEastAsia" w:hAnsi="Times New Roman"/>
                <w:szCs w:val="21"/>
              </w:rPr>
              <w:t>；</w:t>
            </w:r>
          </w:p>
          <w:p w:rsidR="0015512B" w:rsidRDefault="00720D0A">
            <w:pPr>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5</w:t>
            </w:r>
            <w:r>
              <w:rPr>
                <w:rFonts w:ascii="Times New Roman" w:eastAsiaTheme="minorEastAsia" w:hAnsi="Times New Roman"/>
                <w:szCs w:val="21"/>
              </w:rPr>
              <w:t>）</w:t>
            </w:r>
            <w:r>
              <w:rPr>
                <w:rFonts w:ascii="Times New Roman" w:eastAsiaTheme="minorEastAsia" w:hAnsi="Times New Roman"/>
                <w:szCs w:val="21"/>
              </w:rPr>
              <w:t>CO</w:t>
            </w:r>
            <w:r>
              <w:rPr>
                <w:rFonts w:ascii="Times New Roman" w:eastAsiaTheme="minorEastAsia" w:hAnsi="Times New Roman"/>
                <w:szCs w:val="21"/>
              </w:rPr>
              <w:t>平均浓度监测值浓度均未出现超标，监测点位</w:t>
            </w:r>
            <w:r>
              <w:rPr>
                <w:rFonts w:ascii="Times New Roman" w:eastAsiaTheme="minorEastAsia" w:hAnsi="Times New Roman"/>
                <w:szCs w:val="21"/>
              </w:rPr>
              <w:t>24h</w:t>
            </w:r>
            <w:r>
              <w:rPr>
                <w:rFonts w:ascii="Times New Roman" w:eastAsiaTheme="minorEastAsia" w:hAnsi="Times New Roman"/>
                <w:szCs w:val="21"/>
              </w:rPr>
              <w:t>平均第</w:t>
            </w:r>
            <w:r>
              <w:rPr>
                <w:rFonts w:ascii="Times New Roman" w:eastAsiaTheme="minorEastAsia" w:hAnsi="Times New Roman"/>
                <w:szCs w:val="21"/>
              </w:rPr>
              <w:t>95</w:t>
            </w:r>
            <w:proofErr w:type="gramStart"/>
            <w:r>
              <w:rPr>
                <w:rFonts w:ascii="Times New Roman" w:eastAsiaTheme="minorEastAsia" w:hAnsi="Times New Roman"/>
                <w:szCs w:val="21"/>
              </w:rPr>
              <w:t>百</w:t>
            </w:r>
            <w:proofErr w:type="gramEnd"/>
            <w:r>
              <w:rPr>
                <w:rFonts w:ascii="Times New Roman" w:eastAsiaTheme="minorEastAsia" w:hAnsi="Times New Roman"/>
                <w:szCs w:val="21"/>
              </w:rPr>
              <w:t>分位数为</w:t>
            </w:r>
            <w:r>
              <w:rPr>
                <w:rFonts w:ascii="Times New Roman" w:eastAsiaTheme="minorEastAsia" w:hAnsi="Times New Roman"/>
                <w:szCs w:val="21"/>
              </w:rPr>
              <w:t>1mg/m</w:t>
            </w:r>
            <w:r>
              <w:rPr>
                <w:rFonts w:ascii="Times New Roman" w:eastAsiaTheme="minorEastAsia" w:hAnsi="Times New Roman"/>
                <w:szCs w:val="21"/>
                <w:vertAlign w:val="superscript"/>
              </w:rPr>
              <w:t>3</w:t>
            </w:r>
            <w:r>
              <w:rPr>
                <w:rFonts w:ascii="Times New Roman" w:eastAsiaTheme="minorEastAsia" w:hAnsi="Times New Roman"/>
                <w:szCs w:val="21"/>
              </w:rPr>
              <w:t>；</w:t>
            </w:r>
          </w:p>
          <w:p w:rsidR="0015512B" w:rsidRDefault="00720D0A">
            <w:pPr>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6</w:t>
            </w:r>
            <w:r>
              <w:rPr>
                <w:rFonts w:ascii="Times New Roman" w:eastAsiaTheme="minorEastAsia" w:hAnsi="Times New Roman"/>
                <w:szCs w:val="21"/>
              </w:rPr>
              <w:t>）</w:t>
            </w:r>
            <w:r>
              <w:rPr>
                <w:rFonts w:ascii="Times New Roman" w:eastAsiaTheme="minorEastAsia" w:hAnsi="Times New Roman"/>
                <w:szCs w:val="21"/>
              </w:rPr>
              <w:t>O</w:t>
            </w:r>
            <w:r>
              <w:rPr>
                <w:rFonts w:ascii="Times New Roman" w:eastAsiaTheme="minorEastAsia" w:hAnsi="Times New Roman"/>
                <w:szCs w:val="21"/>
                <w:vertAlign w:val="subscript"/>
              </w:rPr>
              <w:t>3</w:t>
            </w:r>
            <w:r>
              <w:rPr>
                <w:rFonts w:ascii="Times New Roman" w:eastAsiaTheme="minorEastAsia" w:hAnsi="Times New Roman"/>
                <w:szCs w:val="21"/>
              </w:rPr>
              <w:t>8h</w:t>
            </w:r>
            <w:r>
              <w:rPr>
                <w:rFonts w:ascii="Times New Roman" w:eastAsiaTheme="minorEastAsia" w:hAnsi="Times New Roman"/>
                <w:szCs w:val="21"/>
              </w:rPr>
              <w:t>平均浓度监测值浓度出现超标，监测点位</w:t>
            </w:r>
            <w:r>
              <w:rPr>
                <w:rFonts w:ascii="Times New Roman" w:eastAsiaTheme="minorEastAsia" w:hAnsi="Times New Roman"/>
                <w:szCs w:val="21"/>
              </w:rPr>
              <w:t>8h</w:t>
            </w:r>
            <w:r>
              <w:rPr>
                <w:rFonts w:ascii="Times New Roman" w:eastAsiaTheme="minorEastAsia" w:hAnsi="Times New Roman"/>
                <w:szCs w:val="21"/>
              </w:rPr>
              <w:t>平均第</w:t>
            </w:r>
            <w:r>
              <w:rPr>
                <w:rFonts w:ascii="Times New Roman" w:eastAsiaTheme="minorEastAsia" w:hAnsi="Times New Roman"/>
                <w:szCs w:val="21"/>
              </w:rPr>
              <w:t>90</w:t>
            </w:r>
            <w:proofErr w:type="gramStart"/>
            <w:r>
              <w:rPr>
                <w:rFonts w:ascii="Times New Roman" w:eastAsiaTheme="minorEastAsia" w:hAnsi="Times New Roman"/>
                <w:szCs w:val="21"/>
              </w:rPr>
              <w:t>百</w:t>
            </w:r>
            <w:proofErr w:type="gramEnd"/>
            <w:r>
              <w:rPr>
                <w:rFonts w:ascii="Times New Roman" w:eastAsiaTheme="minorEastAsia" w:hAnsi="Times New Roman"/>
                <w:szCs w:val="21"/>
              </w:rPr>
              <w:t>分位数为</w:t>
            </w:r>
            <w:r>
              <w:rPr>
                <w:rFonts w:ascii="Times New Roman" w:eastAsiaTheme="minorEastAsia" w:hAnsi="Times New Roman"/>
                <w:szCs w:val="21"/>
              </w:rPr>
              <w:t>166.5μg/m</w:t>
            </w:r>
            <w:r>
              <w:rPr>
                <w:rFonts w:ascii="Times New Roman" w:eastAsiaTheme="minorEastAsia" w:hAnsi="Times New Roman"/>
                <w:szCs w:val="21"/>
                <w:vertAlign w:val="superscript"/>
              </w:rPr>
              <w:t>3</w:t>
            </w:r>
            <w:r>
              <w:rPr>
                <w:rFonts w:ascii="Times New Roman" w:eastAsiaTheme="minorEastAsia" w:hAnsi="Times New Roman"/>
                <w:szCs w:val="21"/>
              </w:rPr>
              <w:t>，超标倍数</w:t>
            </w:r>
            <w:r>
              <w:rPr>
                <w:rFonts w:ascii="Times New Roman" w:eastAsiaTheme="minorEastAsia" w:hAnsi="Times New Roman"/>
                <w:szCs w:val="21"/>
              </w:rPr>
              <w:t>0.041</w:t>
            </w:r>
            <w:r>
              <w:rPr>
                <w:rFonts w:ascii="Times New Roman" w:eastAsiaTheme="minorEastAsia" w:hAnsi="Times New Roman"/>
                <w:szCs w:val="21"/>
              </w:rPr>
              <w:t>。</w:t>
            </w:r>
          </w:p>
          <w:p w:rsidR="0015512B" w:rsidRDefault="00720D0A">
            <w:pPr>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通过以上监测结果分析可知，评价区域内大气环境中</w:t>
            </w:r>
            <w:r>
              <w:rPr>
                <w:rFonts w:ascii="Times New Roman" w:eastAsiaTheme="minorEastAsia" w:hAnsi="Times New Roman"/>
                <w:szCs w:val="21"/>
              </w:rPr>
              <w:t>SO</w:t>
            </w:r>
            <w:r>
              <w:rPr>
                <w:rFonts w:ascii="Times New Roman" w:eastAsiaTheme="minorEastAsia" w:hAnsi="Times New Roman"/>
                <w:szCs w:val="21"/>
                <w:vertAlign w:val="subscript"/>
              </w:rPr>
              <w:t>2</w:t>
            </w:r>
            <w:r>
              <w:rPr>
                <w:rFonts w:ascii="Times New Roman" w:eastAsiaTheme="minorEastAsia" w:hAnsi="Times New Roman"/>
                <w:szCs w:val="21"/>
              </w:rPr>
              <w:t>、</w:t>
            </w:r>
            <w:r>
              <w:rPr>
                <w:rFonts w:ascii="Times New Roman" w:eastAsiaTheme="minorEastAsia" w:hAnsi="Times New Roman"/>
                <w:szCs w:val="21"/>
              </w:rPr>
              <w:t>NO</w:t>
            </w:r>
            <w:r>
              <w:rPr>
                <w:rFonts w:ascii="Times New Roman" w:eastAsiaTheme="minorEastAsia" w:hAnsi="Times New Roman"/>
                <w:szCs w:val="21"/>
                <w:vertAlign w:val="subscript"/>
              </w:rPr>
              <w:t>2</w:t>
            </w:r>
            <w:r>
              <w:rPr>
                <w:rFonts w:ascii="Times New Roman" w:eastAsiaTheme="minorEastAsia" w:hAnsi="Times New Roman"/>
                <w:szCs w:val="21"/>
              </w:rPr>
              <w:t>年平均浓度、</w:t>
            </w:r>
            <w:r>
              <w:rPr>
                <w:rFonts w:ascii="Times New Roman" w:eastAsiaTheme="minorEastAsia" w:hAnsi="Times New Roman"/>
                <w:szCs w:val="21"/>
              </w:rPr>
              <w:t>CO24h</w:t>
            </w:r>
            <w:r>
              <w:rPr>
                <w:rFonts w:ascii="Times New Roman" w:eastAsiaTheme="minorEastAsia" w:hAnsi="Times New Roman"/>
                <w:szCs w:val="21"/>
              </w:rPr>
              <w:t>平均浓度满足《环境空气质量标准》</w:t>
            </w:r>
            <w:r>
              <w:rPr>
                <w:rFonts w:ascii="Times New Roman" w:eastAsiaTheme="minorEastAsia" w:hAnsi="Times New Roman"/>
                <w:szCs w:val="21"/>
              </w:rPr>
              <w:t>(GB3095-2012</w:t>
            </w:r>
            <w:r>
              <w:rPr>
                <w:rFonts w:ascii="Times New Roman" w:eastAsiaTheme="minorEastAsia" w:hAnsi="Times New Roman"/>
                <w:szCs w:val="21"/>
              </w:rPr>
              <w:t>）二级标准，</w:t>
            </w:r>
            <w:r>
              <w:rPr>
                <w:rFonts w:ascii="Times New Roman" w:eastAsiaTheme="minorEastAsia" w:hAnsi="Times New Roman"/>
                <w:bCs/>
                <w:szCs w:val="21"/>
              </w:rPr>
              <w:t>PM</w:t>
            </w:r>
            <w:r>
              <w:rPr>
                <w:rFonts w:ascii="Times New Roman" w:eastAsiaTheme="minorEastAsia" w:hAnsi="Times New Roman"/>
                <w:bCs/>
                <w:szCs w:val="21"/>
                <w:vertAlign w:val="subscript"/>
              </w:rPr>
              <w:t>2.5</w:t>
            </w:r>
            <w:r>
              <w:rPr>
                <w:rFonts w:ascii="Times New Roman" w:eastAsiaTheme="minorEastAsia" w:hAnsi="Times New Roman"/>
                <w:szCs w:val="21"/>
              </w:rPr>
              <w:t>、</w:t>
            </w:r>
            <w:r>
              <w:rPr>
                <w:rFonts w:ascii="Times New Roman" w:eastAsiaTheme="minorEastAsia" w:hAnsi="Times New Roman"/>
                <w:szCs w:val="21"/>
              </w:rPr>
              <w:t>PM</w:t>
            </w:r>
            <w:r>
              <w:rPr>
                <w:rFonts w:ascii="Times New Roman" w:eastAsiaTheme="minorEastAsia" w:hAnsi="Times New Roman"/>
                <w:szCs w:val="21"/>
                <w:vertAlign w:val="subscript"/>
              </w:rPr>
              <w:t>10</w:t>
            </w:r>
            <w:r>
              <w:rPr>
                <w:rFonts w:ascii="Times New Roman" w:eastAsiaTheme="minorEastAsia" w:hAnsi="Times New Roman"/>
                <w:szCs w:val="21"/>
              </w:rPr>
              <w:t>年平均浓度、</w:t>
            </w:r>
            <w:r>
              <w:rPr>
                <w:rFonts w:ascii="Times New Roman" w:eastAsiaTheme="minorEastAsia" w:hAnsi="Times New Roman"/>
                <w:szCs w:val="21"/>
              </w:rPr>
              <w:t>O</w:t>
            </w:r>
            <w:r>
              <w:rPr>
                <w:rFonts w:ascii="Times New Roman" w:eastAsiaTheme="minorEastAsia" w:hAnsi="Times New Roman"/>
                <w:szCs w:val="21"/>
                <w:vertAlign w:val="subscript"/>
              </w:rPr>
              <w:t>3</w:t>
            </w:r>
            <w:r>
              <w:rPr>
                <w:rFonts w:ascii="Times New Roman" w:eastAsiaTheme="minorEastAsia" w:hAnsi="Times New Roman"/>
                <w:szCs w:val="21"/>
              </w:rPr>
              <w:t>8h</w:t>
            </w:r>
            <w:r>
              <w:rPr>
                <w:rFonts w:ascii="Times New Roman" w:eastAsiaTheme="minorEastAsia" w:hAnsi="Times New Roman"/>
                <w:szCs w:val="21"/>
              </w:rPr>
              <w:t>平均浓度不能满足《环境空气质量标准》</w:t>
            </w:r>
            <w:r>
              <w:rPr>
                <w:rFonts w:ascii="Times New Roman" w:eastAsiaTheme="minorEastAsia" w:hAnsi="Times New Roman"/>
                <w:szCs w:val="21"/>
              </w:rPr>
              <w:t>(GB3095-2012</w:t>
            </w:r>
            <w:r>
              <w:rPr>
                <w:rFonts w:ascii="Times New Roman" w:eastAsiaTheme="minorEastAsia" w:hAnsi="Times New Roman"/>
                <w:szCs w:val="21"/>
              </w:rPr>
              <w:t>）二级标准。</w:t>
            </w:r>
          </w:p>
          <w:p w:rsidR="0015512B" w:rsidRDefault="00720D0A">
            <w:pPr>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3.1.</w:t>
            </w:r>
            <w:r>
              <w:rPr>
                <w:rFonts w:ascii="Times New Roman" w:eastAsiaTheme="minorEastAsia" w:hAnsi="Times New Roman" w:hint="eastAsia"/>
                <w:b/>
                <w:bCs/>
                <w:szCs w:val="21"/>
              </w:rPr>
              <w:t>2</w:t>
            </w:r>
            <w:r>
              <w:rPr>
                <w:rFonts w:ascii="Times New Roman" w:eastAsiaTheme="minorEastAsia" w:hAnsi="Times New Roman"/>
                <w:b/>
                <w:bCs/>
                <w:szCs w:val="21"/>
              </w:rPr>
              <w:t>特征因子</w:t>
            </w:r>
          </w:p>
          <w:p w:rsidR="0015512B" w:rsidRDefault="00720D0A">
            <w:pPr>
              <w:adjustRightInd w:val="0"/>
              <w:snapToGrid w:val="0"/>
              <w:spacing w:line="520" w:lineRule="exact"/>
              <w:ind w:firstLineChars="200" w:firstLine="420"/>
              <w:rPr>
                <w:rFonts w:ascii="Times New Roman" w:eastAsiaTheme="minorEastAsia" w:hAnsi="Times New Roman"/>
                <w:szCs w:val="21"/>
                <w:u w:val="single"/>
              </w:rPr>
            </w:pPr>
            <w:r>
              <w:rPr>
                <w:rFonts w:ascii="Times New Roman" w:eastAsiaTheme="minorEastAsia" w:hAnsi="Times New Roman"/>
                <w:szCs w:val="21"/>
                <w:u w:val="single"/>
              </w:rPr>
              <w:t>本次评价引用《宁陵县产业集聚区总体发展规划（</w:t>
            </w:r>
            <w:r>
              <w:rPr>
                <w:rFonts w:ascii="Times New Roman" w:eastAsiaTheme="minorEastAsia" w:hAnsi="Times New Roman"/>
                <w:szCs w:val="21"/>
                <w:u w:val="single"/>
              </w:rPr>
              <w:t>2018-2025</w:t>
            </w:r>
            <w:r>
              <w:rPr>
                <w:rFonts w:ascii="Times New Roman" w:eastAsiaTheme="minorEastAsia" w:hAnsi="Times New Roman"/>
                <w:szCs w:val="21"/>
                <w:u w:val="single"/>
              </w:rPr>
              <w:t>）环境影响报告书》中现状大气监测数据，特征污染物监测点位及监测方案如下：</w:t>
            </w:r>
          </w:p>
          <w:p w:rsidR="0015512B" w:rsidRDefault="00720D0A">
            <w:pPr>
              <w:widowControl/>
              <w:spacing w:line="520" w:lineRule="exact"/>
              <w:jc w:val="center"/>
              <w:rPr>
                <w:rFonts w:ascii="Times New Roman" w:hAnsi="Times New Roman"/>
                <w:b/>
                <w:bCs/>
                <w:sz w:val="24"/>
                <w:u w:val="single"/>
              </w:rPr>
            </w:pPr>
            <w:r>
              <w:rPr>
                <w:rFonts w:ascii="Times New Roman" w:hAnsi="Times New Roman"/>
                <w:b/>
                <w:bCs/>
                <w:sz w:val="24"/>
                <w:u w:val="single"/>
              </w:rPr>
              <w:t>表</w:t>
            </w:r>
            <w:r>
              <w:rPr>
                <w:rFonts w:ascii="Times New Roman" w:hAnsi="Times New Roman"/>
                <w:b/>
                <w:bCs/>
                <w:sz w:val="24"/>
                <w:u w:val="single"/>
              </w:rPr>
              <w:t>3-2</w:t>
            </w:r>
            <w:r>
              <w:rPr>
                <w:rFonts w:ascii="Times New Roman" w:hAnsi="Times New Roman"/>
                <w:b/>
                <w:bCs/>
                <w:sz w:val="24"/>
                <w:u w:val="single"/>
              </w:rPr>
              <w:t>本项目特征污染物补充监测方案一览表</w:t>
            </w:r>
          </w:p>
          <w:tbl>
            <w:tblPr>
              <w:tblW w:w="78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05"/>
              <w:gridCol w:w="1839"/>
              <w:gridCol w:w="1715"/>
              <w:gridCol w:w="1534"/>
            </w:tblGrid>
            <w:tr w:rsidR="0015512B">
              <w:trPr>
                <w:trHeight w:val="23"/>
              </w:trPr>
              <w:tc>
                <w:tcPr>
                  <w:tcW w:w="280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监测点名称</w:t>
                  </w:r>
                </w:p>
              </w:tc>
              <w:tc>
                <w:tcPr>
                  <w:tcW w:w="1839"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监测因子</w:t>
                  </w:r>
                </w:p>
              </w:tc>
              <w:tc>
                <w:tcPr>
                  <w:tcW w:w="171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相对厂址方位</w:t>
                  </w:r>
                </w:p>
              </w:tc>
              <w:tc>
                <w:tcPr>
                  <w:tcW w:w="1534"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相对厂界距离</w:t>
                  </w:r>
                </w:p>
              </w:tc>
            </w:tr>
            <w:tr w:rsidR="0015512B">
              <w:trPr>
                <w:trHeight w:val="293"/>
              </w:trPr>
              <w:tc>
                <w:tcPr>
                  <w:tcW w:w="280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付庄</w:t>
                  </w:r>
                </w:p>
              </w:tc>
              <w:tc>
                <w:tcPr>
                  <w:tcW w:w="1839" w:type="dxa"/>
                  <w:vMerge w:val="restart"/>
                  <w:tcBorders>
                    <w:top w:val="single" w:sz="4" w:space="0" w:color="auto"/>
                    <w:left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非甲烷总烃</w:t>
                  </w:r>
                </w:p>
              </w:tc>
              <w:tc>
                <w:tcPr>
                  <w:tcW w:w="171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西北侧</w:t>
                  </w:r>
                </w:p>
              </w:tc>
              <w:tc>
                <w:tcPr>
                  <w:tcW w:w="1534"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670m</w:t>
                  </w:r>
                </w:p>
              </w:tc>
            </w:tr>
            <w:tr w:rsidR="0015512B">
              <w:trPr>
                <w:trHeight w:val="298"/>
              </w:trPr>
              <w:tc>
                <w:tcPr>
                  <w:tcW w:w="280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史庄</w:t>
                  </w:r>
                </w:p>
              </w:tc>
              <w:tc>
                <w:tcPr>
                  <w:tcW w:w="1839" w:type="dxa"/>
                  <w:vMerge/>
                  <w:tcBorders>
                    <w:left w:val="single" w:sz="4" w:space="0" w:color="auto"/>
                    <w:right w:val="single" w:sz="4" w:space="0" w:color="auto"/>
                  </w:tcBorders>
                  <w:vAlign w:val="center"/>
                </w:tcPr>
                <w:p w:rsidR="0015512B" w:rsidRDefault="0015512B">
                  <w:pPr>
                    <w:adjustRightInd w:val="0"/>
                    <w:snapToGrid w:val="0"/>
                    <w:spacing w:line="320" w:lineRule="exact"/>
                    <w:ind w:leftChars="-50" w:left="-105" w:rightChars="-50" w:right="-105"/>
                    <w:contextualSpacing/>
                    <w:jc w:val="center"/>
                    <w:rPr>
                      <w:rFonts w:ascii="Times New Roman" w:hAnsi="Times New Roman"/>
                      <w:szCs w:val="21"/>
                      <w:u w:val="single"/>
                    </w:rPr>
                  </w:pPr>
                </w:p>
              </w:tc>
              <w:tc>
                <w:tcPr>
                  <w:tcW w:w="171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西北侧</w:t>
                  </w:r>
                </w:p>
              </w:tc>
              <w:tc>
                <w:tcPr>
                  <w:tcW w:w="1534" w:type="dxa"/>
                  <w:tcBorders>
                    <w:bottom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2270m</w:t>
                  </w:r>
                </w:p>
              </w:tc>
            </w:tr>
            <w:tr w:rsidR="0015512B">
              <w:trPr>
                <w:trHeight w:val="240"/>
              </w:trPr>
              <w:tc>
                <w:tcPr>
                  <w:tcW w:w="280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石井村</w:t>
                  </w:r>
                </w:p>
              </w:tc>
              <w:tc>
                <w:tcPr>
                  <w:tcW w:w="1839" w:type="dxa"/>
                  <w:vMerge/>
                  <w:tcBorders>
                    <w:left w:val="single" w:sz="4" w:space="0" w:color="auto"/>
                    <w:right w:val="single" w:sz="4" w:space="0" w:color="auto"/>
                  </w:tcBorders>
                  <w:vAlign w:val="center"/>
                </w:tcPr>
                <w:p w:rsidR="0015512B" w:rsidRDefault="0015512B">
                  <w:pPr>
                    <w:adjustRightInd w:val="0"/>
                    <w:snapToGrid w:val="0"/>
                    <w:spacing w:line="320" w:lineRule="exact"/>
                    <w:ind w:leftChars="-50" w:left="-105" w:rightChars="-50" w:right="-105"/>
                    <w:contextualSpacing/>
                    <w:jc w:val="center"/>
                    <w:rPr>
                      <w:rFonts w:ascii="Times New Roman" w:hAnsi="Times New Roman"/>
                      <w:szCs w:val="21"/>
                      <w:u w:val="single"/>
                    </w:rPr>
                  </w:pPr>
                </w:p>
              </w:tc>
              <w:tc>
                <w:tcPr>
                  <w:tcW w:w="171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西南侧</w:t>
                  </w:r>
                </w:p>
              </w:tc>
              <w:tc>
                <w:tcPr>
                  <w:tcW w:w="1534" w:type="dxa"/>
                  <w:tcBorders>
                    <w:top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807m</w:t>
                  </w:r>
                </w:p>
              </w:tc>
            </w:tr>
            <w:tr w:rsidR="0015512B">
              <w:trPr>
                <w:trHeight w:val="314"/>
              </w:trPr>
              <w:tc>
                <w:tcPr>
                  <w:tcW w:w="280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小徐庄</w:t>
                  </w:r>
                </w:p>
              </w:tc>
              <w:tc>
                <w:tcPr>
                  <w:tcW w:w="1839" w:type="dxa"/>
                  <w:vMerge/>
                  <w:tcBorders>
                    <w:left w:val="single" w:sz="4" w:space="0" w:color="auto"/>
                    <w:right w:val="single" w:sz="4" w:space="0" w:color="auto"/>
                  </w:tcBorders>
                  <w:vAlign w:val="center"/>
                </w:tcPr>
                <w:p w:rsidR="0015512B" w:rsidRDefault="0015512B">
                  <w:pPr>
                    <w:adjustRightInd w:val="0"/>
                    <w:snapToGrid w:val="0"/>
                    <w:spacing w:line="320" w:lineRule="exact"/>
                    <w:ind w:leftChars="-50" w:left="-105" w:rightChars="-50" w:right="-105"/>
                    <w:contextualSpacing/>
                    <w:jc w:val="center"/>
                    <w:rPr>
                      <w:rFonts w:ascii="Times New Roman" w:hAnsi="Times New Roman"/>
                      <w:szCs w:val="21"/>
                      <w:u w:val="single"/>
                    </w:rPr>
                  </w:pPr>
                </w:p>
              </w:tc>
              <w:tc>
                <w:tcPr>
                  <w:tcW w:w="171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东南侧</w:t>
                  </w:r>
                </w:p>
              </w:tc>
              <w:tc>
                <w:tcPr>
                  <w:tcW w:w="1534" w:type="dxa"/>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1455m</w:t>
                  </w:r>
                </w:p>
              </w:tc>
            </w:tr>
          </w:tbl>
          <w:p w:rsidR="0015512B" w:rsidRDefault="00720D0A">
            <w:pPr>
              <w:widowControl/>
              <w:spacing w:line="520" w:lineRule="exact"/>
              <w:jc w:val="center"/>
              <w:rPr>
                <w:rFonts w:ascii="Times New Roman" w:hAnsi="Times New Roman"/>
                <w:b/>
                <w:bCs/>
                <w:sz w:val="24"/>
                <w:u w:val="single"/>
              </w:rPr>
            </w:pPr>
            <w:r>
              <w:rPr>
                <w:rFonts w:ascii="Times New Roman" w:hAnsi="Times New Roman"/>
                <w:b/>
                <w:bCs/>
                <w:sz w:val="24"/>
                <w:u w:val="single"/>
              </w:rPr>
              <w:t>表</w:t>
            </w:r>
            <w:r>
              <w:rPr>
                <w:rFonts w:ascii="Times New Roman" w:hAnsi="Times New Roman"/>
                <w:b/>
                <w:bCs/>
                <w:sz w:val="24"/>
                <w:u w:val="single"/>
              </w:rPr>
              <w:t>3-3</w:t>
            </w:r>
            <w:r>
              <w:rPr>
                <w:rFonts w:ascii="Times New Roman" w:hAnsi="Times New Roman"/>
                <w:b/>
                <w:bCs/>
                <w:sz w:val="24"/>
                <w:u w:val="single"/>
              </w:rPr>
              <w:t>特征监测因子统计结果表</w:t>
            </w:r>
          </w:p>
          <w:tbl>
            <w:tblPr>
              <w:tblW w:w="78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55"/>
              <w:gridCol w:w="1608"/>
              <w:gridCol w:w="1336"/>
              <w:gridCol w:w="1044"/>
              <w:gridCol w:w="755"/>
              <w:gridCol w:w="969"/>
              <w:gridCol w:w="1126"/>
            </w:tblGrid>
            <w:tr w:rsidR="0015512B">
              <w:trPr>
                <w:trHeight w:val="23"/>
              </w:trPr>
              <w:tc>
                <w:tcPr>
                  <w:tcW w:w="105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监测项目</w:t>
                  </w:r>
                </w:p>
              </w:tc>
              <w:tc>
                <w:tcPr>
                  <w:tcW w:w="1608"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监测点位</w:t>
                  </w:r>
                </w:p>
              </w:tc>
              <w:tc>
                <w:tcPr>
                  <w:tcW w:w="1336"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测值范围（</w:t>
                  </w:r>
                  <w:r>
                    <w:rPr>
                      <w:rFonts w:ascii="Times New Roman" w:hAnsi="Times New Roman"/>
                      <w:szCs w:val="21"/>
                      <w:u w:val="single"/>
                    </w:rPr>
                    <w:t>mg/m</w:t>
                  </w:r>
                  <w:r>
                    <w:rPr>
                      <w:rFonts w:ascii="Times New Roman" w:hAnsi="Times New Roman"/>
                      <w:szCs w:val="21"/>
                      <w:u w:val="single"/>
                      <w:vertAlign w:val="superscript"/>
                    </w:rPr>
                    <w:t>3</w:t>
                  </w:r>
                  <w:r>
                    <w:rPr>
                      <w:rFonts w:ascii="Times New Roman" w:hAnsi="Times New Roman"/>
                      <w:szCs w:val="21"/>
                      <w:u w:val="single"/>
                    </w:rPr>
                    <w:t>）</w:t>
                  </w:r>
                </w:p>
              </w:tc>
              <w:tc>
                <w:tcPr>
                  <w:tcW w:w="1044"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评价标准（</w:t>
                  </w:r>
                  <w:r>
                    <w:rPr>
                      <w:rFonts w:ascii="Times New Roman" w:hAnsi="Times New Roman"/>
                      <w:szCs w:val="21"/>
                      <w:u w:val="single"/>
                    </w:rPr>
                    <w:t>mg/m</w:t>
                  </w:r>
                  <w:r>
                    <w:rPr>
                      <w:rFonts w:ascii="Times New Roman" w:hAnsi="Times New Roman"/>
                      <w:szCs w:val="21"/>
                      <w:u w:val="single"/>
                      <w:vertAlign w:val="superscript"/>
                    </w:rPr>
                    <w:t>3</w:t>
                  </w:r>
                  <w:r>
                    <w:rPr>
                      <w:rFonts w:ascii="Times New Roman" w:hAnsi="Times New Roman"/>
                      <w:szCs w:val="21"/>
                      <w:u w:val="single"/>
                    </w:rPr>
                    <w:t>）</w:t>
                  </w:r>
                </w:p>
              </w:tc>
              <w:tc>
                <w:tcPr>
                  <w:tcW w:w="75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超标率</w:t>
                  </w:r>
                  <w:r>
                    <w:rPr>
                      <w:rFonts w:ascii="Times New Roman" w:hAnsi="Times New Roman"/>
                      <w:szCs w:val="21"/>
                      <w:u w:val="single"/>
                    </w:rPr>
                    <w:br/>
                  </w:r>
                  <w:r>
                    <w:rPr>
                      <w:rFonts w:ascii="Times New Roman" w:hAnsi="Times New Roman"/>
                      <w:szCs w:val="21"/>
                      <w:u w:val="single"/>
                    </w:rPr>
                    <w:t>（</w:t>
                  </w:r>
                  <w:r>
                    <w:rPr>
                      <w:rFonts w:ascii="Times New Roman" w:hAnsi="Times New Roman"/>
                      <w:szCs w:val="21"/>
                      <w:u w:val="single"/>
                    </w:rPr>
                    <w:t>%</w:t>
                  </w:r>
                  <w:r>
                    <w:rPr>
                      <w:rFonts w:ascii="Times New Roman" w:hAnsi="Times New Roman"/>
                      <w:szCs w:val="21"/>
                      <w:u w:val="single"/>
                    </w:rPr>
                    <w:t>）</w:t>
                  </w:r>
                </w:p>
              </w:tc>
              <w:tc>
                <w:tcPr>
                  <w:tcW w:w="969"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最大超标倍数</w:t>
                  </w:r>
                </w:p>
              </w:tc>
              <w:tc>
                <w:tcPr>
                  <w:tcW w:w="1126"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单因子污染指数范围</w:t>
                  </w:r>
                </w:p>
              </w:tc>
            </w:tr>
            <w:tr w:rsidR="0015512B">
              <w:trPr>
                <w:trHeight w:val="326"/>
              </w:trPr>
              <w:tc>
                <w:tcPr>
                  <w:tcW w:w="1055" w:type="dxa"/>
                  <w:vMerge w:val="restart"/>
                  <w:tcBorders>
                    <w:top w:val="single" w:sz="4" w:space="0" w:color="auto"/>
                    <w:left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非甲烷总烃（</w:t>
                  </w:r>
                  <w:r>
                    <w:rPr>
                      <w:rFonts w:ascii="Times New Roman" w:hAnsi="Times New Roman"/>
                      <w:szCs w:val="21"/>
                      <w:u w:val="single"/>
                    </w:rPr>
                    <w:t>1</w:t>
                  </w:r>
                  <w:r>
                    <w:rPr>
                      <w:rFonts w:ascii="Times New Roman" w:hAnsi="Times New Roman"/>
                      <w:szCs w:val="21"/>
                      <w:u w:val="single"/>
                    </w:rPr>
                    <w:t>小时浓度值）</w:t>
                  </w:r>
                </w:p>
              </w:tc>
              <w:tc>
                <w:tcPr>
                  <w:tcW w:w="1608"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付庄</w:t>
                  </w:r>
                </w:p>
              </w:tc>
              <w:tc>
                <w:tcPr>
                  <w:tcW w:w="1336"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0.07~0.30</w:t>
                  </w:r>
                </w:p>
              </w:tc>
              <w:tc>
                <w:tcPr>
                  <w:tcW w:w="1044"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2.0</w:t>
                  </w:r>
                </w:p>
              </w:tc>
              <w:tc>
                <w:tcPr>
                  <w:tcW w:w="75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w:t>
                  </w:r>
                </w:p>
              </w:tc>
              <w:tc>
                <w:tcPr>
                  <w:tcW w:w="969"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w:t>
                  </w:r>
                </w:p>
              </w:tc>
              <w:tc>
                <w:tcPr>
                  <w:tcW w:w="1126"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0.035~0.105</w:t>
                  </w:r>
                </w:p>
              </w:tc>
            </w:tr>
            <w:tr w:rsidR="0015512B">
              <w:trPr>
                <w:trHeight w:val="23"/>
              </w:trPr>
              <w:tc>
                <w:tcPr>
                  <w:tcW w:w="1055" w:type="dxa"/>
                  <w:vMerge/>
                  <w:tcBorders>
                    <w:left w:val="single" w:sz="4" w:space="0" w:color="auto"/>
                    <w:right w:val="single" w:sz="4" w:space="0" w:color="auto"/>
                  </w:tcBorders>
                  <w:vAlign w:val="center"/>
                </w:tcPr>
                <w:p w:rsidR="0015512B" w:rsidRDefault="0015512B">
                  <w:pPr>
                    <w:adjustRightInd w:val="0"/>
                    <w:snapToGrid w:val="0"/>
                    <w:spacing w:line="320" w:lineRule="exact"/>
                    <w:ind w:leftChars="-50" w:left="-105" w:rightChars="-50" w:right="-105"/>
                    <w:contextualSpacing/>
                    <w:jc w:val="center"/>
                    <w:rPr>
                      <w:rFonts w:ascii="Times New Roman" w:hAnsi="Times New Roman"/>
                      <w:szCs w:val="21"/>
                      <w:u w:val="single"/>
                    </w:rPr>
                  </w:pPr>
                </w:p>
              </w:tc>
              <w:tc>
                <w:tcPr>
                  <w:tcW w:w="1608"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史庄</w:t>
                  </w:r>
                </w:p>
              </w:tc>
              <w:tc>
                <w:tcPr>
                  <w:tcW w:w="1336"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0.07~0.25</w:t>
                  </w:r>
                </w:p>
              </w:tc>
              <w:tc>
                <w:tcPr>
                  <w:tcW w:w="1044"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2.0</w:t>
                  </w:r>
                </w:p>
              </w:tc>
              <w:tc>
                <w:tcPr>
                  <w:tcW w:w="75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w:t>
                  </w:r>
                </w:p>
              </w:tc>
              <w:tc>
                <w:tcPr>
                  <w:tcW w:w="969" w:type="dxa"/>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w:t>
                  </w:r>
                </w:p>
              </w:tc>
              <w:tc>
                <w:tcPr>
                  <w:tcW w:w="1126" w:type="dxa"/>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0.035~0.125</w:t>
                  </w:r>
                </w:p>
              </w:tc>
            </w:tr>
            <w:tr w:rsidR="0015512B">
              <w:trPr>
                <w:trHeight w:val="23"/>
              </w:trPr>
              <w:tc>
                <w:tcPr>
                  <w:tcW w:w="1055" w:type="dxa"/>
                  <w:vMerge/>
                  <w:tcBorders>
                    <w:left w:val="single" w:sz="4" w:space="0" w:color="auto"/>
                    <w:right w:val="single" w:sz="4" w:space="0" w:color="auto"/>
                  </w:tcBorders>
                  <w:vAlign w:val="center"/>
                </w:tcPr>
                <w:p w:rsidR="0015512B" w:rsidRDefault="0015512B">
                  <w:pPr>
                    <w:adjustRightInd w:val="0"/>
                    <w:snapToGrid w:val="0"/>
                    <w:spacing w:line="320" w:lineRule="exact"/>
                    <w:ind w:leftChars="-50" w:left="-105" w:rightChars="-50" w:right="-105"/>
                    <w:contextualSpacing/>
                    <w:jc w:val="center"/>
                    <w:rPr>
                      <w:rFonts w:ascii="Times New Roman" w:hAnsi="Times New Roman"/>
                      <w:szCs w:val="21"/>
                      <w:u w:val="single"/>
                    </w:rPr>
                  </w:pPr>
                </w:p>
              </w:tc>
              <w:tc>
                <w:tcPr>
                  <w:tcW w:w="1608"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石井村</w:t>
                  </w:r>
                </w:p>
              </w:tc>
              <w:tc>
                <w:tcPr>
                  <w:tcW w:w="1336"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0.06~0.36</w:t>
                  </w:r>
                </w:p>
              </w:tc>
              <w:tc>
                <w:tcPr>
                  <w:tcW w:w="1044"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2.0</w:t>
                  </w:r>
                </w:p>
              </w:tc>
              <w:tc>
                <w:tcPr>
                  <w:tcW w:w="75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w:t>
                  </w:r>
                </w:p>
              </w:tc>
              <w:tc>
                <w:tcPr>
                  <w:tcW w:w="969" w:type="dxa"/>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w:t>
                  </w:r>
                </w:p>
              </w:tc>
              <w:tc>
                <w:tcPr>
                  <w:tcW w:w="1126" w:type="dxa"/>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0.03~0.18</w:t>
                  </w:r>
                </w:p>
              </w:tc>
            </w:tr>
            <w:tr w:rsidR="0015512B">
              <w:trPr>
                <w:trHeight w:val="23"/>
              </w:trPr>
              <w:tc>
                <w:tcPr>
                  <w:tcW w:w="1055" w:type="dxa"/>
                  <w:vMerge/>
                  <w:tcBorders>
                    <w:left w:val="single" w:sz="4" w:space="0" w:color="auto"/>
                    <w:bottom w:val="single" w:sz="4" w:space="0" w:color="auto"/>
                    <w:right w:val="single" w:sz="4" w:space="0" w:color="auto"/>
                  </w:tcBorders>
                  <w:vAlign w:val="center"/>
                </w:tcPr>
                <w:p w:rsidR="0015512B" w:rsidRDefault="0015512B">
                  <w:pPr>
                    <w:adjustRightInd w:val="0"/>
                    <w:snapToGrid w:val="0"/>
                    <w:spacing w:line="320" w:lineRule="exact"/>
                    <w:ind w:leftChars="-50" w:left="-105" w:rightChars="-50" w:right="-105"/>
                    <w:contextualSpacing/>
                    <w:jc w:val="center"/>
                    <w:rPr>
                      <w:rFonts w:ascii="Times New Roman" w:hAnsi="Times New Roman"/>
                      <w:szCs w:val="21"/>
                      <w:u w:val="single"/>
                    </w:rPr>
                  </w:pPr>
                </w:p>
              </w:tc>
              <w:tc>
                <w:tcPr>
                  <w:tcW w:w="1608"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小徐庄</w:t>
                  </w:r>
                </w:p>
              </w:tc>
              <w:tc>
                <w:tcPr>
                  <w:tcW w:w="1336"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0.10~0.35</w:t>
                  </w:r>
                </w:p>
              </w:tc>
              <w:tc>
                <w:tcPr>
                  <w:tcW w:w="1044"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2.0</w:t>
                  </w:r>
                </w:p>
              </w:tc>
              <w:tc>
                <w:tcPr>
                  <w:tcW w:w="755" w:type="dxa"/>
                  <w:tcBorders>
                    <w:top w:val="single" w:sz="4" w:space="0" w:color="auto"/>
                    <w:left w:val="single" w:sz="4" w:space="0" w:color="auto"/>
                    <w:bottom w:val="single" w:sz="4" w:space="0" w:color="auto"/>
                    <w:right w:val="single" w:sz="4" w:space="0" w:color="auto"/>
                  </w:tcBorders>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w:t>
                  </w:r>
                </w:p>
              </w:tc>
              <w:tc>
                <w:tcPr>
                  <w:tcW w:w="969" w:type="dxa"/>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w:t>
                  </w:r>
                </w:p>
              </w:tc>
              <w:tc>
                <w:tcPr>
                  <w:tcW w:w="1126" w:type="dxa"/>
                  <w:vAlign w:val="center"/>
                </w:tcPr>
                <w:p w:rsidR="0015512B" w:rsidRDefault="00720D0A">
                  <w:pPr>
                    <w:adjustRightInd w:val="0"/>
                    <w:snapToGrid w:val="0"/>
                    <w:spacing w:line="320" w:lineRule="exact"/>
                    <w:ind w:leftChars="-50" w:left="-105" w:rightChars="-50" w:right="-105"/>
                    <w:contextualSpacing/>
                    <w:jc w:val="center"/>
                    <w:rPr>
                      <w:rFonts w:ascii="Times New Roman" w:hAnsi="Times New Roman"/>
                      <w:szCs w:val="21"/>
                      <w:u w:val="single"/>
                    </w:rPr>
                  </w:pPr>
                  <w:r>
                    <w:rPr>
                      <w:rFonts w:ascii="Times New Roman" w:hAnsi="Times New Roman"/>
                      <w:szCs w:val="21"/>
                      <w:u w:val="single"/>
                    </w:rPr>
                    <w:t>0.05~0.175</w:t>
                  </w:r>
                </w:p>
              </w:tc>
            </w:tr>
          </w:tbl>
          <w:p w:rsidR="0015512B" w:rsidRDefault="00720D0A">
            <w:pPr>
              <w:adjustRightInd w:val="0"/>
              <w:snapToGrid w:val="0"/>
              <w:spacing w:line="520" w:lineRule="exact"/>
              <w:ind w:firstLineChars="200" w:firstLine="420"/>
              <w:rPr>
                <w:rFonts w:ascii="Times New Roman" w:eastAsiaTheme="minorEastAsia" w:hAnsi="Times New Roman"/>
                <w:szCs w:val="21"/>
                <w:u w:val="single"/>
              </w:rPr>
            </w:pPr>
            <w:r>
              <w:rPr>
                <w:rFonts w:ascii="Times New Roman" w:eastAsiaTheme="minorEastAsia" w:hAnsi="Times New Roman"/>
                <w:szCs w:val="21"/>
                <w:u w:val="single"/>
              </w:rPr>
              <w:t>由上表可知，</w:t>
            </w:r>
            <w:r>
              <w:rPr>
                <w:rFonts w:hint="eastAsia"/>
                <w:szCs w:val="21"/>
                <w:u w:val="single"/>
              </w:rPr>
              <w:t>付庄</w:t>
            </w:r>
            <w:r>
              <w:rPr>
                <w:rFonts w:ascii="Times New Roman" w:eastAsiaTheme="minorEastAsia" w:hAnsi="Times New Roman"/>
                <w:szCs w:val="21"/>
                <w:u w:val="single"/>
              </w:rPr>
              <w:t>、</w:t>
            </w:r>
            <w:r>
              <w:rPr>
                <w:rFonts w:hint="eastAsia"/>
                <w:szCs w:val="21"/>
                <w:u w:val="single"/>
              </w:rPr>
              <w:t>史庄</w:t>
            </w:r>
            <w:r>
              <w:rPr>
                <w:rFonts w:ascii="Times New Roman" w:eastAsiaTheme="minorEastAsia" w:hAnsi="Times New Roman"/>
                <w:szCs w:val="21"/>
                <w:u w:val="single"/>
              </w:rPr>
              <w:t>、</w:t>
            </w:r>
            <w:r>
              <w:rPr>
                <w:rFonts w:hint="eastAsia"/>
                <w:szCs w:val="21"/>
                <w:u w:val="single"/>
              </w:rPr>
              <w:t>石井村</w:t>
            </w:r>
            <w:r>
              <w:rPr>
                <w:rFonts w:ascii="Times New Roman" w:eastAsiaTheme="minorEastAsia" w:hAnsi="Times New Roman"/>
                <w:szCs w:val="21"/>
                <w:u w:val="single"/>
              </w:rPr>
              <w:t>、</w:t>
            </w:r>
            <w:r>
              <w:rPr>
                <w:rFonts w:hint="eastAsia"/>
                <w:szCs w:val="21"/>
                <w:u w:val="single"/>
              </w:rPr>
              <w:t>小徐</w:t>
            </w:r>
            <w:proofErr w:type="gramStart"/>
            <w:r>
              <w:rPr>
                <w:rFonts w:hint="eastAsia"/>
                <w:szCs w:val="21"/>
                <w:u w:val="single"/>
              </w:rPr>
              <w:t>庄</w:t>
            </w:r>
            <w:r>
              <w:rPr>
                <w:rFonts w:ascii="Times New Roman" w:eastAsiaTheme="minorEastAsia" w:hAnsi="Times New Roman"/>
                <w:szCs w:val="21"/>
                <w:u w:val="single"/>
              </w:rPr>
              <w:t>处</w:t>
            </w:r>
            <w:r>
              <w:rPr>
                <w:rFonts w:ascii="Times New Roman" w:eastAsiaTheme="minorEastAsia" w:hAnsi="Times New Roman" w:hint="eastAsia"/>
                <w:szCs w:val="21"/>
                <w:u w:val="single"/>
              </w:rPr>
              <w:t>非甲烷</w:t>
            </w:r>
            <w:proofErr w:type="gramEnd"/>
            <w:r>
              <w:rPr>
                <w:rFonts w:ascii="Times New Roman" w:eastAsiaTheme="minorEastAsia" w:hAnsi="Times New Roman" w:hint="eastAsia"/>
                <w:szCs w:val="21"/>
                <w:u w:val="single"/>
              </w:rPr>
              <w:t>总烃</w:t>
            </w:r>
            <w:r>
              <w:rPr>
                <w:rFonts w:ascii="Times New Roman" w:eastAsiaTheme="minorEastAsia" w:hAnsi="Times New Roman"/>
                <w:szCs w:val="21"/>
                <w:u w:val="single"/>
              </w:rPr>
              <w:t>小时浓度均值可满足《大</w:t>
            </w:r>
            <w:r>
              <w:rPr>
                <w:rFonts w:ascii="Times New Roman" w:eastAsiaTheme="minorEastAsia" w:hAnsi="Times New Roman"/>
                <w:szCs w:val="21"/>
                <w:u w:val="single"/>
              </w:rPr>
              <w:lastRenderedPageBreak/>
              <w:t>气污染物综合排放标准详解》的</w:t>
            </w:r>
            <w:r>
              <w:rPr>
                <w:rFonts w:ascii="Times New Roman" w:eastAsiaTheme="minorEastAsia" w:hAnsi="Times New Roman" w:hint="eastAsia"/>
                <w:szCs w:val="21"/>
                <w:u w:val="single"/>
              </w:rPr>
              <w:t>限值</w:t>
            </w:r>
            <w:r>
              <w:rPr>
                <w:rFonts w:ascii="Times New Roman" w:eastAsiaTheme="minorEastAsia" w:hAnsi="Times New Roman"/>
                <w:szCs w:val="21"/>
                <w:u w:val="single"/>
              </w:rPr>
              <w:t>要求</w:t>
            </w:r>
            <w:r>
              <w:rPr>
                <w:rFonts w:ascii="Times New Roman" w:eastAsiaTheme="minorEastAsia" w:hAnsi="Times New Roman" w:hint="eastAsia"/>
                <w:szCs w:val="21"/>
                <w:u w:val="single"/>
              </w:rPr>
              <w:t>（</w:t>
            </w:r>
            <w:r>
              <w:rPr>
                <w:rFonts w:ascii="Times New Roman" w:eastAsiaTheme="minorEastAsia" w:hAnsi="Times New Roman" w:hint="eastAsia"/>
                <w:szCs w:val="21"/>
                <w:u w:val="single"/>
              </w:rPr>
              <w:t>2.0</w:t>
            </w:r>
            <w:r>
              <w:rPr>
                <w:szCs w:val="21"/>
                <w:u w:val="single"/>
              </w:rPr>
              <w:t>mg/</w:t>
            </w:r>
            <w:r>
              <w:rPr>
                <w:rFonts w:hint="eastAsia"/>
                <w:szCs w:val="21"/>
                <w:u w:val="single"/>
              </w:rPr>
              <w:t>m</w:t>
            </w:r>
            <w:r>
              <w:rPr>
                <w:rFonts w:hint="eastAsia"/>
                <w:szCs w:val="21"/>
                <w:u w:val="single"/>
                <w:vertAlign w:val="superscript"/>
              </w:rPr>
              <w:t>3</w:t>
            </w:r>
            <w:r>
              <w:rPr>
                <w:rFonts w:ascii="Times New Roman" w:eastAsiaTheme="minorEastAsia" w:hAnsi="Times New Roman" w:hint="eastAsia"/>
                <w:szCs w:val="21"/>
                <w:u w:val="single"/>
              </w:rPr>
              <w:t>）</w:t>
            </w:r>
            <w:r>
              <w:rPr>
                <w:rFonts w:ascii="Times New Roman" w:eastAsiaTheme="minorEastAsia" w:hAnsi="Times New Roman"/>
                <w:szCs w:val="21"/>
                <w:u w:val="single"/>
              </w:rPr>
              <w:t>。</w:t>
            </w:r>
          </w:p>
          <w:p w:rsidR="0015512B" w:rsidRDefault="00720D0A">
            <w:pPr>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3.1.</w:t>
            </w:r>
            <w:r>
              <w:rPr>
                <w:rFonts w:ascii="Times New Roman" w:eastAsiaTheme="minorEastAsia" w:hAnsi="Times New Roman" w:hint="eastAsia"/>
                <w:b/>
                <w:bCs/>
                <w:szCs w:val="21"/>
              </w:rPr>
              <w:t>3</w:t>
            </w:r>
            <w:r>
              <w:rPr>
                <w:rFonts w:ascii="Times New Roman" w:eastAsiaTheme="minorEastAsia" w:hAnsi="Times New Roman"/>
                <w:b/>
                <w:bCs/>
                <w:szCs w:val="21"/>
              </w:rPr>
              <w:t>区域环境达标规划</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为确保完成国家和河南省下达的空气质量改善目标，使得辖区内环境得到有效治理，补足现阶段环境短板，打好污染防治攻坚战，</w:t>
            </w:r>
            <w:proofErr w:type="gramStart"/>
            <w:r>
              <w:rPr>
                <w:rFonts w:ascii="Times New Roman" w:eastAsiaTheme="minorEastAsia" w:hAnsi="Times New Roman"/>
                <w:szCs w:val="21"/>
              </w:rPr>
              <w:t>河南省河南省</w:t>
            </w:r>
            <w:proofErr w:type="gramEnd"/>
            <w:r>
              <w:rPr>
                <w:rFonts w:ascii="Times New Roman" w:eastAsiaTheme="minorEastAsia" w:hAnsi="Times New Roman"/>
                <w:szCs w:val="21"/>
              </w:rPr>
              <w:t>污染防治攻坚战领导小组办公室印发了《关于印发河南省</w:t>
            </w:r>
            <w:r>
              <w:rPr>
                <w:rFonts w:ascii="Times New Roman" w:eastAsiaTheme="minorEastAsia" w:hAnsi="Times New Roman"/>
                <w:szCs w:val="21"/>
              </w:rPr>
              <w:t>2021</w:t>
            </w:r>
            <w:r>
              <w:rPr>
                <w:rFonts w:ascii="Times New Roman" w:eastAsiaTheme="minorEastAsia" w:hAnsi="Times New Roman"/>
                <w:szCs w:val="21"/>
              </w:rPr>
              <w:t>年大气、水、土壤污染防治攻坚战及农业农村污染治理攻坚战实施方案的通知》（</w:t>
            </w:r>
            <w:proofErr w:type="gramStart"/>
            <w:r>
              <w:rPr>
                <w:rFonts w:ascii="Times New Roman" w:eastAsiaTheme="minorEastAsia" w:hAnsi="Times New Roman"/>
                <w:szCs w:val="21"/>
              </w:rPr>
              <w:t>豫环攻坚办</w:t>
            </w:r>
            <w:proofErr w:type="gramEnd"/>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w:t>
            </w:r>
            <w:r>
              <w:rPr>
                <w:rFonts w:ascii="Times New Roman" w:eastAsiaTheme="minorEastAsia" w:hAnsi="Times New Roman"/>
                <w:szCs w:val="21"/>
              </w:rPr>
              <w:t>20</w:t>
            </w:r>
            <w:r>
              <w:rPr>
                <w:rFonts w:ascii="Times New Roman" w:eastAsiaTheme="minorEastAsia" w:hAnsi="Times New Roman"/>
                <w:szCs w:val="21"/>
              </w:rPr>
              <w:t>号），商丘市生态环境局发布了</w:t>
            </w:r>
            <w:r>
              <w:rPr>
                <w:rFonts w:ascii="Times New Roman" w:eastAsiaTheme="minorEastAsia" w:hAnsi="Times New Roman"/>
                <w:bCs/>
                <w:szCs w:val="21"/>
              </w:rPr>
              <w:t>《商丘市生态环境局关于印发商丘市</w:t>
            </w:r>
            <w:r>
              <w:rPr>
                <w:rFonts w:ascii="Times New Roman" w:eastAsiaTheme="minorEastAsia" w:hAnsi="Times New Roman"/>
                <w:bCs/>
                <w:szCs w:val="21"/>
              </w:rPr>
              <w:t>2021</w:t>
            </w:r>
            <w:r>
              <w:rPr>
                <w:rFonts w:ascii="Times New Roman" w:eastAsiaTheme="minorEastAsia" w:hAnsi="Times New Roman"/>
                <w:bCs/>
                <w:szCs w:val="21"/>
              </w:rPr>
              <w:t>年工业企业大气污染物全面达标提升行动方案的通知》（商环文〔</w:t>
            </w:r>
            <w:r>
              <w:rPr>
                <w:rFonts w:ascii="Times New Roman" w:eastAsiaTheme="minorEastAsia" w:hAnsi="Times New Roman"/>
                <w:bCs/>
                <w:szCs w:val="21"/>
              </w:rPr>
              <w:t>2021</w:t>
            </w:r>
            <w:r>
              <w:rPr>
                <w:rFonts w:ascii="Times New Roman" w:eastAsiaTheme="minorEastAsia" w:hAnsi="Times New Roman"/>
                <w:bCs/>
                <w:szCs w:val="21"/>
              </w:rPr>
              <w:t>〕</w:t>
            </w:r>
            <w:r>
              <w:rPr>
                <w:rFonts w:ascii="Times New Roman" w:eastAsiaTheme="minorEastAsia" w:hAnsi="Times New Roman"/>
                <w:bCs/>
                <w:szCs w:val="21"/>
              </w:rPr>
              <w:t>14</w:t>
            </w:r>
            <w:r>
              <w:rPr>
                <w:rFonts w:ascii="Times New Roman" w:eastAsiaTheme="minorEastAsia" w:hAnsi="Times New Roman"/>
                <w:bCs/>
                <w:szCs w:val="21"/>
              </w:rPr>
              <w:t>号）</w:t>
            </w:r>
            <w:r>
              <w:rPr>
                <w:rFonts w:ascii="Times New Roman" w:eastAsiaTheme="minorEastAsia" w:hAnsi="Times New Roman"/>
                <w:szCs w:val="21"/>
              </w:rPr>
              <w:t>，要求深入贯彻落</w:t>
            </w:r>
            <w:proofErr w:type="gramStart"/>
            <w:r>
              <w:rPr>
                <w:rFonts w:ascii="Times New Roman" w:eastAsiaTheme="minorEastAsia" w:hAnsi="Times New Roman"/>
                <w:szCs w:val="21"/>
              </w:rPr>
              <w:t>实习近</w:t>
            </w:r>
            <w:proofErr w:type="gramEnd"/>
            <w:r>
              <w:rPr>
                <w:rFonts w:ascii="Times New Roman" w:eastAsiaTheme="minorEastAsia" w:hAnsi="Times New Roman"/>
                <w:szCs w:val="21"/>
              </w:rPr>
              <w:t>平生态文明思想，全面落实党中央、国务院和省委、省政府部署要求，以改善环境质量为核心，突出精准治污、科学治污、依法治污。进一步强化执法监管，深入排查整治工业企业大气环境突出问题，健全完善机制制度，提升在线监测监控管理水平，加快推进工业企业大气污染物排放达标提升，促进产业结构调整和绿色发展，不断改善环境质量。</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随着相关环境攻坚方案的落实，预计区域环境空气质量将会逐步改善。</w:t>
            </w:r>
          </w:p>
          <w:p w:rsidR="0015512B" w:rsidRDefault="00720D0A">
            <w:pPr>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3.2</w:t>
            </w:r>
            <w:r>
              <w:rPr>
                <w:rFonts w:ascii="Times New Roman" w:eastAsiaTheme="minorEastAsia" w:hAnsi="Times New Roman"/>
                <w:b/>
                <w:bCs/>
                <w:szCs w:val="21"/>
              </w:rPr>
              <w:t>、地表水环境质量现状</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）评价范围</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本项目废水属于间接排放，评价等级为三级</w:t>
            </w:r>
            <w:r>
              <w:rPr>
                <w:rFonts w:ascii="Times New Roman" w:eastAsiaTheme="minorEastAsia" w:hAnsi="Times New Roman"/>
                <w:szCs w:val="21"/>
              </w:rPr>
              <w:t>B</w:t>
            </w:r>
            <w:r>
              <w:rPr>
                <w:rFonts w:ascii="Times New Roman" w:eastAsiaTheme="minorEastAsia" w:hAnsi="Times New Roman"/>
                <w:szCs w:val="21"/>
              </w:rPr>
              <w:t>。</w:t>
            </w:r>
            <w:r>
              <w:rPr>
                <w:rFonts w:ascii="Times New Roman" w:eastAsiaTheme="minorEastAsia" w:hAnsi="Times New Roman"/>
                <w:bCs/>
                <w:szCs w:val="21"/>
              </w:rPr>
              <w:t>距离项目最近的地表水体为项目东北侧</w:t>
            </w:r>
            <w:r>
              <w:rPr>
                <w:rFonts w:ascii="Times New Roman" w:eastAsiaTheme="minorEastAsia" w:hAnsi="Times New Roman"/>
                <w:bCs/>
                <w:szCs w:val="21"/>
              </w:rPr>
              <w:t>4300</w:t>
            </w:r>
            <w:r>
              <w:rPr>
                <w:rFonts w:ascii="Times New Roman" w:eastAsiaTheme="minorEastAsia" w:hAnsi="Times New Roman"/>
                <w:bCs/>
                <w:szCs w:val="21"/>
              </w:rPr>
              <w:t>米的清水河，属于大沙河水系。</w:t>
            </w:r>
            <w:r>
              <w:rPr>
                <w:rFonts w:ascii="Times New Roman" w:eastAsiaTheme="minorEastAsia" w:hAnsi="Times New Roman"/>
                <w:szCs w:val="21"/>
              </w:rPr>
              <w:t>根据《环境影响评价技术导则</w:t>
            </w:r>
            <w:r>
              <w:rPr>
                <w:rFonts w:ascii="Times New Roman" w:eastAsiaTheme="minorEastAsia" w:hAnsi="Times New Roman"/>
                <w:szCs w:val="21"/>
              </w:rPr>
              <w:t xml:space="preserve"> </w:t>
            </w:r>
            <w:r>
              <w:rPr>
                <w:rFonts w:ascii="Times New Roman" w:eastAsiaTheme="minorEastAsia" w:hAnsi="Times New Roman"/>
                <w:szCs w:val="21"/>
              </w:rPr>
              <w:t>地表水环境》（</w:t>
            </w:r>
            <w:r>
              <w:rPr>
                <w:rFonts w:ascii="Times New Roman" w:eastAsiaTheme="minorEastAsia" w:hAnsi="Times New Roman"/>
                <w:szCs w:val="21"/>
              </w:rPr>
              <w:t>HJ2.3-2018</w:t>
            </w:r>
            <w:r>
              <w:rPr>
                <w:rFonts w:ascii="Times New Roman" w:eastAsiaTheme="minorEastAsia" w:hAnsi="Times New Roman"/>
                <w:szCs w:val="21"/>
              </w:rPr>
              <w:t>）要求，</w:t>
            </w:r>
            <w:r>
              <w:rPr>
                <w:rFonts w:ascii="Times New Roman" w:eastAsiaTheme="minorEastAsia" w:hAnsi="Times New Roman"/>
                <w:kern w:val="0"/>
                <w:szCs w:val="21"/>
              </w:rPr>
              <w:t>本次评价范围选取</w:t>
            </w:r>
            <w:r>
              <w:rPr>
                <w:rFonts w:ascii="Times New Roman" w:eastAsiaTheme="minorEastAsia" w:hAnsi="Times New Roman"/>
                <w:bCs/>
                <w:szCs w:val="21"/>
              </w:rPr>
              <w:t>大沙河</w:t>
            </w:r>
            <w:r>
              <w:rPr>
                <w:rFonts w:ascii="Times New Roman" w:eastAsiaTheme="minorEastAsia" w:hAnsi="Times New Roman"/>
                <w:kern w:val="0"/>
                <w:szCs w:val="21"/>
              </w:rPr>
              <w:t>来说明周围地表水环境质量现状</w:t>
            </w:r>
            <w:r>
              <w:rPr>
                <w:rFonts w:ascii="Times New Roman" w:eastAsiaTheme="minorEastAsia" w:hAnsi="Times New Roman"/>
                <w:szCs w:val="21"/>
              </w:rPr>
              <w:t>。</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2</w:t>
            </w:r>
            <w:r>
              <w:rPr>
                <w:rFonts w:ascii="Times New Roman" w:eastAsiaTheme="minorEastAsia" w:hAnsi="Times New Roman"/>
                <w:szCs w:val="21"/>
              </w:rPr>
              <w:t>）数据来源</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bCs/>
                <w:szCs w:val="21"/>
              </w:rPr>
              <w:t>大沙河</w:t>
            </w:r>
            <w:r>
              <w:rPr>
                <w:rFonts w:ascii="Times New Roman" w:eastAsiaTheme="minorEastAsia" w:hAnsi="Times New Roman"/>
                <w:szCs w:val="21"/>
              </w:rPr>
              <w:t>采用《</w:t>
            </w:r>
            <w:r>
              <w:rPr>
                <w:rFonts w:ascii="Times New Roman" w:eastAsiaTheme="minorEastAsia" w:hAnsi="Times New Roman"/>
                <w:szCs w:val="21"/>
              </w:rPr>
              <w:t>2020</w:t>
            </w:r>
            <w:r>
              <w:rPr>
                <w:rFonts w:ascii="Times New Roman" w:eastAsiaTheme="minorEastAsia" w:hAnsi="Times New Roman"/>
                <w:szCs w:val="21"/>
              </w:rPr>
              <w:t>年河南省生态环境状况公报》的数据及结论。</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4</w:t>
            </w:r>
            <w:r>
              <w:rPr>
                <w:rFonts w:ascii="Times New Roman" w:eastAsiaTheme="minorEastAsia" w:hAnsi="Times New Roman"/>
                <w:szCs w:val="21"/>
              </w:rPr>
              <w:t>）评价内容</w:t>
            </w:r>
          </w:p>
          <w:p w:rsidR="0015512B" w:rsidRDefault="00720D0A">
            <w:pPr>
              <w:autoSpaceDE w:val="0"/>
              <w:autoSpaceDN w:val="0"/>
              <w:adjustRightIn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评价建设项目评价范围内水环境功能区各评价时期的水质状况与变化特征，给出达标评价结论。</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5</w:t>
            </w:r>
            <w:r>
              <w:rPr>
                <w:rFonts w:ascii="Times New Roman" w:eastAsiaTheme="minorEastAsia" w:hAnsi="Times New Roman"/>
                <w:szCs w:val="21"/>
              </w:rPr>
              <w:t>）评价方法</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①</w:t>
            </w:r>
            <w:r>
              <w:rPr>
                <w:rFonts w:ascii="Times New Roman" w:eastAsiaTheme="minorEastAsia" w:hAnsi="Times New Roman"/>
                <w:szCs w:val="21"/>
              </w:rPr>
              <w:t>区域水功能区和水环境控制断面评价方法</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根据《地表水环境质量评价办法（试行）》（</w:t>
            </w:r>
            <w:proofErr w:type="gramStart"/>
            <w:r>
              <w:rPr>
                <w:rFonts w:ascii="Times New Roman" w:eastAsiaTheme="minorEastAsia" w:hAnsi="Times New Roman"/>
                <w:szCs w:val="21"/>
              </w:rPr>
              <w:t>环办</w:t>
            </w:r>
            <w:proofErr w:type="gramEnd"/>
            <w:r>
              <w:rPr>
                <w:rFonts w:ascii="Times New Roman" w:eastAsiaTheme="minorEastAsia" w:hAnsi="Times New Roman"/>
                <w:szCs w:val="21"/>
              </w:rPr>
              <w:t>[2011]22</w:t>
            </w:r>
            <w:r>
              <w:rPr>
                <w:rFonts w:ascii="Times New Roman" w:eastAsiaTheme="minorEastAsia" w:hAnsi="Times New Roman"/>
                <w:szCs w:val="21"/>
              </w:rPr>
              <w:t>号）和《水体达标方案</w:t>
            </w:r>
            <w:r>
              <w:rPr>
                <w:rFonts w:ascii="Times New Roman" w:eastAsiaTheme="minorEastAsia" w:hAnsi="Times New Roman"/>
                <w:szCs w:val="21"/>
              </w:rPr>
              <w:lastRenderedPageBreak/>
              <w:t>编制技术指南（试行）》，水环境功能区达标状况采用河流水质的评价方法：计算出各水质类别断面数占评价断面总数的百分比，以下表所示的方法对其评价，当同一类别水质断面比例大于等于</w:t>
            </w:r>
            <w:r>
              <w:rPr>
                <w:rFonts w:ascii="Times New Roman" w:eastAsiaTheme="minorEastAsia" w:hAnsi="Times New Roman"/>
                <w:szCs w:val="21"/>
              </w:rPr>
              <w:t>60%</w:t>
            </w:r>
            <w:r>
              <w:rPr>
                <w:rFonts w:ascii="Times New Roman" w:eastAsiaTheme="minorEastAsia" w:hAnsi="Times New Roman"/>
                <w:szCs w:val="21"/>
              </w:rPr>
              <w:t>时，以该类水质按照下表评价。</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lang w:val="zh-CN"/>
              </w:rPr>
              <w:t>表</w:t>
            </w:r>
            <w:r>
              <w:rPr>
                <w:rFonts w:ascii="Times New Roman" w:eastAsiaTheme="minorEastAsia" w:hAnsi="Times New Roman"/>
                <w:b/>
                <w:bCs/>
                <w:szCs w:val="21"/>
              </w:rPr>
              <w:t xml:space="preserve">3-2  </w:t>
            </w:r>
            <w:r>
              <w:rPr>
                <w:rFonts w:ascii="Times New Roman" w:eastAsiaTheme="minorEastAsia" w:hAnsi="Times New Roman"/>
                <w:b/>
                <w:bCs/>
                <w:szCs w:val="21"/>
                <w:lang w:val="zh-CN"/>
              </w:rPr>
              <w:t>河流、流域（水系）水质定性评价分级</w:t>
            </w:r>
          </w:p>
          <w:tbl>
            <w:tblPr>
              <w:tblW w:w="7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9"/>
              <w:gridCol w:w="2413"/>
            </w:tblGrid>
            <w:tr w:rsidR="0015512B">
              <w:trPr>
                <w:trHeight w:val="400"/>
                <w:tblHeader/>
                <w:jc w:val="center"/>
              </w:trPr>
              <w:tc>
                <w:tcPr>
                  <w:tcW w:w="545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水质类别</w:t>
                  </w:r>
                </w:p>
              </w:tc>
              <w:tc>
                <w:tcPr>
                  <w:tcW w:w="241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水质状况</w:t>
                  </w:r>
                </w:p>
              </w:tc>
            </w:tr>
            <w:tr w:rsidR="0015512B">
              <w:trPr>
                <w:trHeight w:val="380"/>
                <w:jc w:val="center"/>
              </w:trPr>
              <w:tc>
                <w:tcPr>
                  <w:tcW w:w="545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proofErr w:type="spellStart"/>
                  <w:r>
                    <w:rPr>
                      <w:rFonts w:ascii="Times New Roman" w:eastAsiaTheme="minorEastAsia" w:hAnsi="Times New Roman"/>
                      <w:bCs/>
                      <w:szCs w:val="21"/>
                    </w:rPr>
                    <w:t>Ⅰ~Ⅲ</w:t>
                  </w:r>
                  <w:proofErr w:type="spellEnd"/>
                  <w:r>
                    <w:rPr>
                      <w:rFonts w:ascii="Times New Roman" w:eastAsiaTheme="minorEastAsia" w:hAnsi="Times New Roman"/>
                      <w:bCs/>
                      <w:szCs w:val="21"/>
                    </w:rPr>
                    <w:t>类水质比例</w:t>
                  </w:r>
                  <w:r>
                    <w:rPr>
                      <w:rFonts w:ascii="Times New Roman" w:eastAsiaTheme="minorEastAsia" w:hAnsi="Times New Roman"/>
                      <w:bCs/>
                      <w:szCs w:val="21"/>
                    </w:rPr>
                    <w:t>≥90%</w:t>
                  </w:r>
                </w:p>
              </w:tc>
              <w:tc>
                <w:tcPr>
                  <w:tcW w:w="241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优</w:t>
                  </w:r>
                </w:p>
              </w:tc>
            </w:tr>
            <w:tr w:rsidR="0015512B">
              <w:trPr>
                <w:trHeight w:val="380"/>
                <w:jc w:val="center"/>
              </w:trPr>
              <w:tc>
                <w:tcPr>
                  <w:tcW w:w="545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75%≤</w:t>
                  </w:r>
                  <w:proofErr w:type="spellStart"/>
                  <w:r>
                    <w:rPr>
                      <w:rFonts w:ascii="Times New Roman" w:eastAsiaTheme="minorEastAsia" w:hAnsi="Times New Roman"/>
                      <w:bCs/>
                      <w:szCs w:val="21"/>
                    </w:rPr>
                    <w:t>Ⅰ~Ⅲ</w:t>
                  </w:r>
                  <w:proofErr w:type="spellEnd"/>
                  <w:r>
                    <w:rPr>
                      <w:rFonts w:ascii="Times New Roman" w:eastAsiaTheme="minorEastAsia" w:hAnsi="Times New Roman"/>
                      <w:bCs/>
                      <w:szCs w:val="21"/>
                    </w:rPr>
                    <w:t>类水质比例＜</w:t>
                  </w:r>
                  <w:r>
                    <w:rPr>
                      <w:rFonts w:ascii="Times New Roman" w:eastAsiaTheme="minorEastAsia" w:hAnsi="Times New Roman"/>
                      <w:bCs/>
                      <w:szCs w:val="21"/>
                    </w:rPr>
                    <w:t>90%</w:t>
                  </w:r>
                </w:p>
              </w:tc>
              <w:tc>
                <w:tcPr>
                  <w:tcW w:w="241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良好</w:t>
                  </w:r>
                </w:p>
              </w:tc>
            </w:tr>
            <w:tr w:rsidR="0015512B">
              <w:trPr>
                <w:trHeight w:val="380"/>
                <w:jc w:val="center"/>
              </w:trPr>
              <w:tc>
                <w:tcPr>
                  <w:tcW w:w="545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proofErr w:type="spellStart"/>
                  <w:r>
                    <w:rPr>
                      <w:rFonts w:ascii="Times New Roman" w:eastAsiaTheme="minorEastAsia" w:hAnsi="Times New Roman"/>
                      <w:bCs/>
                      <w:szCs w:val="21"/>
                    </w:rPr>
                    <w:t>Ⅰ~Ⅲ</w:t>
                  </w:r>
                  <w:proofErr w:type="spellEnd"/>
                  <w:r>
                    <w:rPr>
                      <w:rFonts w:ascii="Times New Roman" w:eastAsiaTheme="minorEastAsia" w:hAnsi="Times New Roman"/>
                      <w:bCs/>
                      <w:szCs w:val="21"/>
                    </w:rPr>
                    <w:t>类水质比例＜</w:t>
                  </w:r>
                  <w:r>
                    <w:rPr>
                      <w:rFonts w:ascii="Times New Roman" w:eastAsiaTheme="minorEastAsia" w:hAnsi="Times New Roman"/>
                      <w:bCs/>
                      <w:szCs w:val="21"/>
                    </w:rPr>
                    <w:t>75%</w:t>
                  </w:r>
                  <w:r>
                    <w:rPr>
                      <w:rFonts w:ascii="Times New Roman" w:eastAsiaTheme="minorEastAsia" w:hAnsi="Times New Roman"/>
                      <w:bCs/>
                      <w:szCs w:val="21"/>
                    </w:rPr>
                    <w:t>，且劣</w:t>
                  </w:r>
                  <w:r>
                    <w:rPr>
                      <w:rFonts w:ascii="Times New Roman" w:eastAsiaTheme="minorEastAsia" w:hAnsi="Times New Roman"/>
                      <w:bCs/>
                      <w:szCs w:val="21"/>
                    </w:rPr>
                    <w:t>Ⅴ</w:t>
                  </w:r>
                  <w:r>
                    <w:rPr>
                      <w:rFonts w:ascii="Times New Roman" w:eastAsiaTheme="minorEastAsia" w:hAnsi="Times New Roman"/>
                      <w:bCs/>
                      <w:szCs w:val="21"/>
                    </w:rPr>
                    <w:t>类比例＜</w:t>
                  </w:r>
                  <w:r>
                    <w:rPr>
                      <w:rFonts w:ascii="Times New Roman" w:eastAsiaTheme="minorEastAsia" w:hAnsi="Times New Roman"/>
                      <w:bCs/>
                      <w:szCs w:val="21"/>
                    </w:rPr>
                    <w:t>20%</w:t>
                  </w:r>
                </w:p>
              </w:tc>
              <w:tc>
                <w:tcPr>
                  <w:tcW w:w="241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轻度污染</w:t>
                  </w:r>
                </w:p>
              </w:tc>
            </w:tr>
            <w:tr w:rsidR="0015512B">
              <w:trPr>
                <w:trHeight w:val="380"/>
                <w:jc w:val="center"/>
              </w:trPr>
              <w:tc>
                <w:tcPr>
                  <w:tcW w:w="545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proofErr w:type="spellStart"/>
                  <w:r>
                    <w:rPr>
                      <w:rFonts w:ascii="Times New Roman" w:eastAsiaTheme="minorEastAsia" w:hAnsi="Times New Roman"/>
                      <w:bCs/>
                      <w:szCs w:val="21"/>
                    </w:rPr>
                    <w:t>Ⅰ~Ⅲ</w:t>
                  </w:r>
                  <w:proofErr w:type="spellEnd"/>
                  <w:r>
                    <w:rPr>
                      <w:rFonts w:ascii="Times New Roman" w:eastAsiaTheme="minorEastAsia" w:hAnsi="Times New Roman"/>
                      <w:bCs/>
                      <w:szCs w:val="21"/>
                    </w:rPr>
                    <w:t>类水质比例＜</w:t>
                  </w:r>
                  <w:r>
                    <w:rPr>
                      <w:rFonts w:ascii="Times New Roman" w:eastAsiaTheme="minorEastAsia" w:hAnsi="Times New Roman"/>
                      <w:bCs/>
                      <w:szCs w:val="21"/>
                    </w:rPr>
                    <w:t>75%</w:t>
                  </w:r>
                  <w:r>
                    <w:rPr>
                      <w:rFonts w:ascii="Times New Roman" w:eastAsiaTheme="minorEastAsia" w:hAnsi="Times New Roman"/>
                      <w:bCs/>
                      <w:szCs w:val="21"/>
                    </w:rPr>
                    <w:t>，且</w:t>
                  </w:r>
                  <w:r>
                    <w:rPr>
                      <w:rFonts w:ascii="Times New Roman" w:eastAsiaTheme="minorEastAsia" w:hAnsi="Times New Roman"/>
                      <w:bCs/>
                      <w:szCs w:val="21"/>
                    </w:rPr>
                    <w:t>20%≤</w:t>
                  </w:r>
                  <w:r>
                    <w:rPr>
                      <w:rFonts w:ascii="Times New Roman" w:eastAsiaTheme="minorEastAsia" w:hAnsi="Times New Roman"/>
                      <w:bCs/>
                      <w:szCs w:val="21"/>
                    </w:rPr>
                    <w:t>劣</w:t>
                  </w:r>
                  <w:r>
                    <w:rPr>
                      <w:rFonts w:ascii="Times New Roman" w:eastAsiaTheme="minorEastAsia" w:hAnsi="Times New Roman"/>
                      <w:bCs/>
                      <w:szCs w:val="21"/>
                    </w:rPr>
                    <w:t>Ⅴ</w:t>
                  </w:r>
                  <w:r>
                    <w:rPr>
                      <w:rFonts w:ascii="Times New Roman" w:eastAsiaTheme="minorEastAsia" w:hAnsi="Times New Roman"/>
                      <w:bCs/>
                      <w:szCs w:val="21"/>
                    </w:rPr>
                    <w:t>类比例＜</w:t>
                  </w:r>
                  <w:r>
                    <w:rPr>
                      <w:rFonts w:ascii="Times New Roman" w:eastAsiaTheme="minorEastAsia" w:hAnsi="Times New Roman"/>
                      <w:bCs/>
                      <w:szCs w:val="21"/>
                    </w:rPr>
                    <w:t>40%</w:t>
                  </w:r>
                </w:p>
              </w:tc>
              <w:tc>
                <w:tcPr>
                  <w:tcW w:w="241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中度污染</w:t>
                  </w:r>
                </w:p>
              </w:tc>
            </w:tr>
            <w:tr w:rsidR="0015512B">
              <w:trPr>
                <w:trHeight w:val="410"/>
                <w:jc w:val="center"/>
              </w:trPr>
              <w:tc>
                <w:tcPr>
                  <w:tcW w:w="5459"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proofErr w:type="spellStart"/>
                  <w:r>
                    <w:rPr>
                      <w:rFonts w:ascii="Times New Roman" w:eastAsiaTheme="minorEastAsia" w:hAnsi="Times New Roman"/>
                      <w:bCs/>
                      <w:szCs w:val="21"/>
                    </w:rPr>
                    <w:t>Ⅰ~Ⅲ</w:t>
                  </w:r>
                  <w:proofErr w:type="spellEnd"/>
                  <w:r>
                    <w:rPr>
                      <w:rFonts w:ascii="Times New Roman" w:eastAsiaTheme="minorEastAsia" w:hAnsi="Times New Roman"/>
                      <w:bCs/>
                      <w:szCs w:val="21"/>
                    </w:rPr>
                    <w:t>类水质比例＜</w:t>
                  </w:r>
                  <w:r>
                    <w:rPr>
                      <w:rFonts w:ascii="Times New Roman" w:eastAsiaTheme="minorEastAsia" w:hAnsi="Times New Roman"/>
                      <w:bCs/>
                      <w:szCs w:val="21"/>
                    </w:rPr>
                    <w:t>75%</w:t>
                  </w:r>
                  <w:r>
                    <w:rPr>
                      <w:rFonts w:ascii="Times New Roman" w:eastAsiaTheme="minorEastAsia" w:hAnsi="Times New Roman"/>
                      <w:bCs/>
                      <w:szCs w:val="21"/>
                    </w:rPr>
                    <w:t>，且劣</w:t>
                  </w:r>
                  <w:r>
                    <w:rPr>
                      <w:rFonts w:ascii="Times New Roman" w:eastAsiaTheme="minorEastAsia" w:hAnsi="Times New Roman"/>
                      <w:bCs/>
                      <w:szCs w:val="21"/>
                    </w:rPr>
                    <w:t>Ⅴ</w:t>
                  </w:r>
                  <w:r>
                    <w:rPr>
                      <w:rFonts w:ascii="Times New Roman" w:eastAsiaTheme="minorEastAsia" w:hAnsi="Times New Roman"/>
                      <w:bCs/>
                      <w:szCs w:val="21"/>
                    </w:rPr>
                    <w:t>类比例</w:t>
                  </w:r>
                  <w:r>
                    <w:rPr>
                      <w:rFonts w:ascii="Times New Roman" w:eastAsiaTheme="minorEastAsia" w:hAnsi="Times New Roman"/>
                      <w:bCs/>
                      <w:szCs w:val="21"/>
                    </w:rPr>
                    <w:t>≥40%</w:t>
                  </w:r>
                </w:p>
              </w:tc>
              <w:tc>
                <w:tcPr>
                  <w:tcW w:w="2413"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重度污染</w:t>
                  </w:r>
                </w:p>
              </w:tc>
            </w:tr>
          </w:tbl>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lang w:val="zh-CN"/>
              </w:rPr>
              <w:t>表</w:t>
            </w:r>
            <w:r>
              <w:rPr>
                <w:rFonts w:ascii="Times New Roman" w:eastAsiaTheme="minorEastAsia" w:hAnsi="Times New Roman"/>
                <w:b/>
                <w:bCs/>
                <w:szCs w:val="21"/>
              </w:rPr>
              <w:t xml:space="preserve">3-3  </w:t>
            </w:r>
            <w:r>
              <w:rPr>
                <w:rFonts w:ascii="Times New Roman" w:eastAsiaTheme="minorEastAsia" w:hAnsi="Times New Roman"/>
                <w:b/>
                <w:bCs/>
                <w:szCs w:val="21"/>
                <w:lang w:val="zh-CN"/>
              </w:rPr>
              <w:t>断面水质定性评价</w:t>
            </w:r>
          </w:p>
          <w:tbl>
            <w:tblPr>
              <w:tblW w:w="7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6"/>
              <w:gridCol w:w="3786"/>
            </w:tblGrid>
            <w:tr w:rsidR="0015512B">
              <w:trPr>
                <w:trHeight w:val="397"/>
                <w:tblHeader/>
                <w:jc w:val="center"/>
              </w:trPr>
              <w:tc>
                <w:tcPr>
                  <w:tcW w:w="4086"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水质类别</w:t>
                  </w:r>
                </w:p>
              </w:tc>
              <w:tc>
                <w:tcPr>
                  <w:tcW w:w="3786"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水质状况</w:t>
                  </w:r>
                </w:p>
              </w:tc>
            </w:tr>
            <w:tr w:rsidR="0015512B">
              <w:trPr>
                <w:trHeight w:val="378"/>
                <w:jc w:val="center"/>
              </w:trPr>
              <w:tc>
                <w:tcPr>
                  <w:tcW w:w="4086"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proofErr w:type="spellStart"/>
                  <w:r>
                    <w:rPr>
                      <w:rFonts w:ascii="Times New Roman" w:eastAsiaTheme="minorEastAsia" w:hAnsi="Times New Roman"/>
                      <w:bCs/>
                      <w:szCs w:val="21"/>
                    </w:rPr>
                    <w:t>Ⅰ~Ⅱ</w:t>
                  </w:r>
                  <w:proofErr w:type="spellEnd"/>
                  <w:r>
                    <w:rPr>
                      <w:rFonts w:ascii="Times New Roman" w:eastAsiaTheme="minorEastAsia" w:hAnsi="Times New Roman"/>
                      <w:bCs/>
                      <w:szCs w:val="21"/>
                    </w:rPr>
                    <w:t>类水质</w:t>
                  </w:r>
                </w:p>
              </w:tc>
              <w:tc>
                <w:tcPr>
                  <w:tcW w:w="3786"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优</w:t>
                  </w:r>
                </w:p>
              </w:tc>
            </w:tr>
            <w:tr w:rsidR="0015512B">
              <w:trPr>
                <w:trHeight w:val="378"/>
                <w:jc w:val="center"/>
              </w:trPr>
              <w:tc>
                <w:tcPr>
                  <w:tcW w:w="4086"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Ⅲ</w:t>
                  </w:r>
                  <w:r>
                    <w:rPr>
                      <w:rFonts w:ascii="Times New Roman" w:eastAsiaTheme="minorEastAsia" w:hAnsi="Times New Roman"/>
                      <w:bCs/>
                      <w:szCs w:val="21"/>
                    </w:rPr>
                    <w:t>类水质</w:t>
                  </w:r>
                </w:p>
              </w:tc>
              <w:tc>
                <w:tcPr>
                  <w:tcW w:w="3786"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良好</w:t>
                  </w:r>
                </w:p>
              </w:tc>
            </w:tr>
            <w:tr w:rsidR="0015512B">
              <w:trPr>
                <w:trHeight w:val="378"/>
                <w:jc w:val="center"/>
              </w:trPr>
              <w:tc>
                <w:tcPr>
                  <w:tcW w:w="4086"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Ⅳ</w:t>
                  </w:r>
                  <w:r>
                    <w:rPr>
                      <w:rFonts w:ascii="Times New Roman" w:eastAsiaTheme="minorEastAsia" w:hAnsi="Times New Roman"/>
                      <w:bCs/>
                      <w:szCs w:val="21"/>
                    </w:rPr>
                    <w:t>类水质</w:t>
                  </w:r>
                </w:p>
              </w:tc>
              <w:tc>
                <w:tcPr>
                  <w:tcW w:w="3786"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轻度污染</w:t>
                  </w:r>
                </w:p>
              </w:tc>
            </w:tr>
            <w:tr w:rsidR="0015512B">
              <w:trPr>
                <w:trHeight w:val="378"/>
                <w:jc w:val="center"/>
              </w:trPr>
              <w:tc>
                <w:tcPr>
                  <w:tcW w:w="4086"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Ⅴ</w:t>
                  </w:r>
                  <w:r>
                    <w:rPr>
                      <w:rFonts w:ascii="Times New Roman" w:eastAsiaTheme="minorEastAsia" w:hAnsi="Times New Roman"/>
                      <w:bCs/>
                      <w:szCs w:val="21"/>
                    </w:rPr>
                    <w:t>类水质</w:t>
                  </w:r>
                </w:p>
              </w:tc>
              <w:tc>
                <w:tcPr>
                  <w:tcW w:w="3786"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中度污染</w:t>
                  </w:r>
                </w:p>
              </w:tc>
            </w:tr>
            <w:tr w:rsidR="0015512B">
              <w:trPr>
                <w:trHeight w:val="407"/>
                <w:jc w:val="center"/>
              </w:trPr>
              <w:tc>
                <w:tcPr>
                  <w:tcW w:w="4086"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劣</w:t>
                  </w:r>
                  <w:r>
                    <w:rPr>
                      <w:rFonts w:ascii="Times New Roman" w:eastAsiaTheme="minorEastAsia" w:hAnsi="Times New Roman"/>
                      <w:bCs/>
                      <w:szCs w:val="21"/>
                    </w:rPr>
                    <w:t>Ⅴ</w:t>
                  </w:r>
                  <w:r>
                    <w:rPr>
                      <w:rFonts w:ascii="Times New Roman" w:eastAsiaTheme="minorEastAsia" w:hAnsi="Times New Roman"/>
                      <w:bCs/>
                      <w:szCs w:val="21"/>
                    </w:rPr>
                    <w:t>类水质</w:t>
                  </w:r>
                </w:p>
              </w:tc>
              <w:tc>
                <w:tcPr>
                  <w:tcW w:w="3786" w:type="dxa"/>
                  <w:tcBorders>
                    <w:tl2br w:val="nil"/>
                    <w:tr2bl w:val="nil"/>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重度污染</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水环境控制断面水质达标状况采用断面水质评价方法：断面水质类别评价采用单因子评价法，即根据评价时段内该断面参评的指标中类别最高的一项来确定。</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szCs w:val="21"/>
              </w:rPr>
            </w:pPr>
            <w:r>
              <w:rPr>
                <w:rFonts w:ascii="Times New Roman" w:eastAsiaTheme="minorEastAsia" w:hAnsi="Times New Roman"/>
                <w:b/>
                <w:bCs/>
                <w:szCs w:val="21"/>
              </w:rPr>
              <w:t>（</w:t>
            </w:r>
            <w:r>
              <w:rPr>
                <w:rFonts w:ascii="Times New Roman" w:eastAsiaTheme="minorEastAsia" w:hAnsi="Times New Roman"/>
                <w:b/>
                <w:bCs/>
                <w:szCs w:val="21"/>
              </w:rPr>
              <w:t>6</w:t>
            </w:r>
            <w:r>
              <w:rPr>
                <w:rFonts w:ascii="Times New Roman" w:eastAsiaTheme="minorEastAsia" w:hAnsi="Times New Roman"/>
                <w:b/>
                <w:bCs/>
                <w:szCs w:val="21"/>
              </w:rPr>
              <w:t>）</w:t>
            </w:r>
            <w:r>
              <w:rPr>
                <w:rFonts w:ascii="Times New Roman" w:eastAsiaTheme="minorEastAsia" w:hAnsi="Times New Roman"/>
                <w:szCs w:val="21"/>
              </w:rPr>
              <w:t>区域水环境功能区现状评价</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根据《</w:t>
            </w:r>
            <w:r>
              <w:rPr>
                <w:rFonts w:ascii="Times New Roman" w:eastAsiaTheme="minorEastAsia" w:hAnsi="Times New Roman"/>
                <w:szCs w:val="21"/>
              </w:rPr>
              <w:t>2020</w:t>
            </w:r>
            <w:r>
              <w:rPr>
                <w:rFonts w:ascii="Times New Roman" w:eastAsiaTheme="minorEastAsia" w:hAnsi="Times New Roman"/>
                <w:szCs w:val="21"/>
              </w:rPr>
              <w:t>年河南省生态环境状况公报》，</w:t>
            </w:r>
            <w:r>
              <w:rPr>
                <w:rFonts w:ascii="Times New Roman" w:eastAsiaTheme="minorEastAsia" w:hAnsi="Times New Roman"/>
                <w:szCs w:val="21"/>
              </w:rPr>
              <w:t>2020</w:t>
            </w:r>
            <w:r>
              <w:rPr>
                <w:rFonts w:ascii="Times New Roman" w:eastAsiaTheme="minorEastAsia" w:hAnsi="Times New Roman"/>
                <w:szCs w:val="21"/>
              </w:rPr>
              <w:t>年全省河流水质级别为轻度污染。其中：省辖淮河流域、海河流域为轻度污染，黄河流域为良好，长江流域为优。主要污染因子为化学需氧量、高锰酸盐指数和五日生化需氧量。</w:t>
            </w:r>
            <w:r>
              <w:rPr>
                <w:rFonts w:ascii="Times New Roman" w:eastAsiaTheme="minorEastAsia" w:hAnsi="Times New Roman"/>
                <w:szCs w:val="21"/>
              </w:rPr>
              <w:t>141</w:t>
            </w:r>
            <w:r>
              <w:rPr>
                <w:rFonts w:ascii="Times New Roman" w:eastAsiaTheme="minorEastAsia" w:hAnsi="Times New Roman"/>
                <w:szCs w:val="21"/>
              </w:rPr>
              <w:t>个省控断面中，</w:t>
            </w:r>
            <w:r>
              <w:rPr>
                <w:rFonts w:ascii="Times New Roman" w:eastAsiaTheme="minorEastAsia" w:hAnsi="Times New Roman"/>
                <w:szCs w:val="21"/>
              </w:rPr>
              <w:t>Ⅰ</w:t>
            </w:r>
            <w:r>
              <w:rPr>
                <w:rFonts w:ascii="Times New Roman" w:eastAsiaTheme="minorEastAsia" w:hAnsi="Times New Roman"/>
                <w:szCs w:val="21"/>
              </w:rPr>
              <w:t>～</w:t>
            </w:r>
            <w:r>
              <w:rPr>
                <w:rFonts w:ascii="Times New Roman" w:eastAsiaTheme="minorEastAsia" w:hAnsi="Times New Roman"/>
                <w:szCs w:val="21"/>
              </w:rPr>
              <w:t>Ⅲ</w:t>
            </w:r>
            <w:r>
              <w:rPr>
                <w:rFonts w:ascii="Times New Roman" w:eastAsiaTheme="minorEastAsia" w:hAnsi="Times New Roman"/>
                <w:szCs w:val="21"/>
              </w:rPr>
              <w:t>类水质断面</w:t>
            </w:r>
            <w:r>
              <w:rPr>
                <w:rFonts w:ascii="Times New Roman" w:eastAsiaTheme="minorEastAsia" w:hAnsi="Times New Roman"/>
                <w:szCs w:val="21"/>
              </w:rPr>
              <w:t>104</w:t>
            </w:r>
            <w:r>
              <w:rPr>
                <w:rFonts w:ascii="Times New Roman" w:eastAsiaTheme="minorEastAsia" w:hAnsi="Times New Roman"/>
                <w:szCs w:val="21"/>
              </w:rPr>
              <w:t>个，占</w:t>
            </w:r>
            <w:r>
              <w:rPr>
                <w:rFonts w:ascii="Times New Roman" w:eastAsiaTheme="minorEastAsia" w:hAnsi="Times New Roman"/>
                <w:szCs w:val="21"/>
              </w:rPr>
              <w:t>73.8%</w:t>
            </w:r>
            <w:r>
              <w:rPr>
                <w:rFonts w:ascii="Times New Roman" w:eastAsiaTheme="minorEastAsia" w:hAnsi="Times New Roman"/>
                <w:szCs w:val="21"/>
              </w:rPr>
              <w:t>；</w:t>
            </w:r>
            <w:r>
              <w:rPr>
                <w:rFonts w:ascii="Times New Roman" w:eastAsiaTheme="minorEastAsia" w:hAnsi="Times New Roman"/>
                <w:szCs w:val="21"/>
              </w:rPr>
              <w:t>Ⅳ</w:t>
            </w:r>
            <w:r>
              <w:rPr>
                <w:rFonts w:ascii="Times New Roman" w:eastAsiaTheme="minorEastAsia" w:hAnsi="Times New Roman"/>
                <w:szCs w:val="21"/>
              </w:rPr>
              <w:t>类水质断面</w:t>
            </w:r>
            <w:r>
              <w:rPr>
                <w:rFonts w:ascii="Times New Roman" w:eastAsiaTheme="minorEastAsia" w:hAnsi="Times New Roman"/>
                <w:szCs w:val="21"/>
              </w:rPr>
              <w:t>34</w:t>
            </w:r>
            <w:r>
              <w:rPr>
                <w:rFonts w:ascii="Times New Roman" w:eastAsiaTheme="minorEastAsia" w:hAnsi="Times New Roman"/>
                <w:szCs w:val="21"/>
              </w:rPr>
              <w:t>个，占</w:t>
            </w:r>
            <w:r>
              <w:rPr>
                <w:rFonts w:ascii="Times New Roman" w:eastAsiaTheme="minorEastAsia" w:hAnsi="Times New Roman"/>
                <w:szCs w:val="21"/>
              </w:rPr>
              <w:t>24.1%</w:t>
            </w:r>
            <w:r>
              <w:rPr>
                <w:rFonts w:ascii="Times New Roman" w:eastAsiaTheme="minorEastAsia" w:hAnsi="Times New Roman"/>
                <w:szCs w:val="21"/>
              </w:rPr>
              <w:t>；</w:t>
            </w:r>
            <w:r>
              <w:rPr>
                <w:rFonts w:ascii="Times New Roman" w:eastAsiaTheme="minorEastAsia" w:hAnsi="Times New Roman"/>
                <w:szCs w:val="21"/>
              </w:rPr>
              <w:t>Ⅴ</w:t>
            </w:r>
            <w:r>
              <w:rPr>
                <w:rFonts w:ascii="Times New Roman" w:eastAsiaTheme="minorEastAsia" w:hAnsi="Times New Roman"/>
                <w:szCs w:val="21"/>
              </w:rPr>
              <w:t>类水质断面</w:t>
            </w:r>
            <w:r>
              <w:rPr>
                <w:rFonts w:ascii="Times New Roman" w:eastAsiaTheme="minorEastAsia" w:hAnsi="Times New Roman"/>
                <w:szCs w:val="21"/>
              </w:rPr>
              <w:t>2</w:t>
            </w:r>
            <w:r>
              <w:rPr>
                <w:rFonts w:ascii="Times New Roman" w:eastAsiaTheme="minorEastAsia" w:hAnsi="Times New Roman"/>
                <w:szCs w:val="21"/>
              </w:rPr>
              <w:t>个，占</w:t>
            </w:r>
            <w:r>
              <w:rPr>
                <w:rFonts w:ascii="Times New Roman" w:eastAsiaTheme="minorEastAsia" w:hAnsi="Times New Roman"/>
                <w:szCs w:val="21"/>
              </w:rPr>
              <w:t>1.4%</w:t>
            </w:r>
            <w:r>
              <w:rPr>
                <w:rFonts w:ascii="Times New Roman" w:eastAsiaTheme="minorEastAsia" w:hAnsi="Times New Roman"/>
                <w:szCs w:val="21"/>
              </w:rPr>
              <w:t>；劣</w:t>
            </w:r>
            <w:r>
              <w:rPr>
                <w:rFonts w:ascii="Times New Roman" w:eastAsiaTheme="minorEastAsia" w:hAnsi="Times New Roman"/>
                <w:szCs w:val="21"/>
              </w:rPr>
              <w:t>Ⅴ</w:t>
            </w:r>
            <w:r>
              <w:rPr>
                <w:rFonts w:ascii="Times New Roman" w:eastAsiaTheme="minorEastAsia" w:hAnsi="Times New Roman"/>
                <w:szCs w:val="21"/>
              </w:rPr>
              <w:t>类水质断面</w:t>
            </w:r>
            <w:r>
              <w:rPr>
                <w:rFonts w:ascii="Times New Roman" w:eastAsiaTheme="minorEastAsia" w:hAnsi="Times New Roman"/>
                <w:szCs w:val="21"/>
              </w:rPr>
              <w:t>1</w:t>
            </w:r>
            <w:r>
              <w:rPr>
                <w:rFonts w:ascii="Times New Roman" w:eastAsiaTheme="minorEastAsia" w:hAnsi="Times New Roman"/>
                <w:szCs w:val="21"/>
              </w:rPr>
              <w:t>个，占</w:t>
            </w:r>
            <w:r>
              <w:rPr>
                <w:rFonts w:ascii="Times New Roman" w:eastAsiaTheme="minorEastAsia" w:hAnsi="Times New Roman"/>
                <w:szCs w:val="21"/>
              </w:rPr>
              <w:t>0.7%</w:t>
            </w:r>
            <w:r>
              <w:rPr>
                <w:rFonts w:ascii="Times New Roman" w:eastAsiaTheme="minorEastAsia" w:hAnsi="Times New Roman"/>
                <w:szCs w:val="21"/>
              </w:rPr>
              <w:t>。</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淮河流域水质级别为轻度污染。主要污染因子为化学需氧量、高锰酸盐指数和五日生化需氧量。</w:t>
            </w:r>
            <w:r>
              <w:rPr>
                <w:rFonts w:ascii="Times New Roman" w:eastAsiaTheme="minorEastAsia" w:hAnsi="Times New Roman"/>
                <w:szCs w:val="21"/>
              </w:rPr>
              <w:t>60</w:t>
            </w:r>
            <w:r>
              <w:rPr>
                <w:rFonts w:ascii="Times New Roman" w:eastAsiaTheme="minorEastAsia" w:hAnsi="Times New Roman"/>
                <w:szCs w:val="21"/>
              </w:rPr>
              <w:t>个省控断面中，</w:t>
            </w:r>
            <w:r>
              <w:rPr>
                <w:rFonts w:ascii="Times New Roman" w:eastAsiaTheme="minorEastAsia" w:hAnsi="Times New Roman"/>
                <w:szCs w:val="21"/>
              </w:rPr>
              <w:t>Ⅰ</w:t>
            </w:r>
            <w:r>
              <w:rPr>
                <w:rFonts w:ascii="Times New Roman" w:eastAsiaTheme="minorEastAsia" w:hAnsi="Times New Roman"/>
                <w:szCs w:val="21"/>
              </w:rPr>
              <w:t>～</w:t>
            </w:r>
            <w:r>
              <w:rPr>
                <w:rFonts w:ascii="Times New Roman" w:eastAsiaTheme="minorEastAsia" w:hAnsi="Times New Roman"/>
                <w:szCs w:val="21"/>
              </w:rPr>
              <w:t>Ⅲ</w:t>
            </w:r>
            <w:r>
              <w:rPr>
                <w:rFonts w:ascii="Times New Roman" w:eastAsiaTheme="minorEastAsia" w:hAnsi="Times New Roman"/>
                <w:szCs w:val="21"/>
              </w:rPr>
              <w:t>类水质断面</w:t>
            </w:r>
            <w:r>
              <w:rPr>
                <w:rFonts w:ascii="Times New Roman" w:eastAsiaTheme="minorEastAsia" w:hAnsi="Times New Roman"/>
                <w:szCs w:val="21"/>
              </w:rPr>
              <w:t>40</w:t>
            </w:r>
            <w:r>
              <w:rPr>
                <w:rFonts w:ascii="Times New Roman" w:eastAsiaTheme="minorEastAsia" w:hAnsi="Times New Roman"/>
                <w:szCs w:val="21"/>
              </w:rPr>
              <w:t>个，占</w:t>
            </w:r>
            <w:r>
              <w:rPr>
                <w:rFonts w:ascii="Times New Roman" w:eastAsiaTheme="minorEastAsia" w:hAnsi="Times New Roman"/>
                <w:szCs w:val="21"/>
              </w:rPr>
              <w:t>66.7%</w:t>
            </w:r>
            <w:r>
              <w:rPr>
                <w:rFonts w:ascii="Times New Roman" w:eastAsiaTheme="minorEastAsia" w:hAnsi="Times New Roman"/>
                <w:szCs w:val="21"/>
              </w:rPr>
              <w:t>；</w:t>
            </w:r>
            <w:r>
              <w:rPr>
                <w:rFonts w:ascii="Times New Roman" w:eastAsiaTheme="minorEastAsia" w:hAnsi="Times New Roman"/>
                <w:szCs w:val="21"/>
              </w:rPr>
              <w:t>Ⅳ</w:t>
            </w:r>
            <w:r>
              <w:rPr>
                <w:rFonts w:ascii="Times New Roman" w:eastAsiaTheme="minorEastAsia" w:hAnsi="Times New Roman"/>
                <w:szCs w:val="21"/>
              </w:rPr>
              <w:t>类水质断面</w:t>
            </w:r>
            <w:r>
              <w:rPr>
                <w:rFonts w:ascii="Times New Roman" w:eastAsiaTheme="minorEastAsia" w:hAnsi="Times New Roman"/>
                <w:szCs w:val="21"/>
              </w:rPr>
              <w:t>19</w:t>
            </w:r>
            <w:r>
              <w:rPr>
                <w:rFonts w:ascii="Times New Roman" w:eastAsiaTheme="minorEastAsia" w:hAnsi="Times New Roman"/>
                <w:szCs w:val="21"/>
              </w:rPr>
              <w:t>个，占</w:t>
            </w:r>
            <w:r>
              <w:rPr>
                <w:rFonts w:ascii="Times New Roman" w:eastAsiaTheme="minorEastAsia" w:hAnsi="Times New Roman"/>
                <w:szCs w:val="21"/>
              </w:rPr>
              <w:t>31.7%</w:t>
            </w:r>
            <w:r>
              <w:rPr>
                <w:rFonts w:ascii="Times New Roman" w:eastAsiaTheme="minorEastAsia" w:hAnsi="Times New Roman"/>
                <w:szCs w:val="21"/>
              </w:rPr>
              <w:t>；无</w:t>
            </w:r>
            <w:r>
              <w:rPr>
                <w:rFonts w:ascii="Times New Roman" w:eastAsiaTheme="minorEastAsia" w:hAnsi="Times New Roman"/>
                <w:szCs w:val="21"/>
              </w:rPr>
              <w:t>Ⅴ</w:t>
            </w:r>
            <w:r>
              <w:rPr>
                <w:rFonts w:ascii="Times New Roman" w:eastAsiaTheme="minorEastAsia" w:hAnsi="Times New Roman"/>
                <w:szCs w:val="21"/>
              </w:rPr>
              <w:t>类水质断面；劣</w:t>
            </w:r>
            <w:r>
              <w:rPr>
                <w:rFonts w:ascii="Times New Roman" w:eastAsiaTheme="minorEastAsia" w:hAnsi="Times New Roman"/>
                <w:szCs w:val="21"/>
              </w:rPr>
              <w:t>Ⅴ</w:t>
            </w:r>
            <w:r>
              <w:rPr>
                <w:rFonts w:ascii="Times New Roman" w:eastAsiaTheme="minorEastAsia" w:hAnsi="Times New Roman"/>
                <w:szCs w:val="21"/>
              </w:rPr>
              <w:t>类水质断面</w:t>
            </w:r>
            <w:r>
              <w:rPr>
                <w:rFonts w:ascii="Times New Roman" w:eastAsiaTheme="minorEastAsia" w:hAnsi="Times New Roman"/>
                <w:szCs w:val="21"/>
              </w:rPr>
              <w:t>1</w:t>
            </w:r>
            <w:r>
              <w:rPr>
                <w:rFonts w:ascii="Times New Roman" w:eastAsiaTheme="minorEastAsia" w:hAnsi="Times New Roman"/>
                <w:szCs w:val="21"/>
              </w:rPr>
              <w:t>个，占</w:t>
            </w:r>
            <w:r>
              <w:rPr>
                <w:rFonts w:ascii="Times New Roman" w:eastAsiaTheme="minorEastAsia" w:hAnsi="Times New Roman"/>
                <w:szCs w:val="21"/>
              </w:rPr>
              <w:t>1.7%</w:t>
            </w:r>
            <w:r>
              <w:rPr>
                <w:rFonts w:ascii="Times New Roman" w:eastAsiaTheme="minorEastAsia" w:hAnsi="Times New Roman"/>
                <w:szCs w:val="21"/>
              </w:rPr>
              <w:t>。</w:t>
            </w:r>
          </w:p>
          <w:p w:rsidR="0015512B" w:rsidRDefault="00720D0A">
            <w:pPr>
              <w:spacing w:line="500" w:lineRule="exact"/>
              <w:jc w:val="center"/>
              <w:rPr>
                <w:rFonts w:ascii="Times New Roman" w:eastAsiaTheme="minorEastAsia" w:hAnsi="Times New Roman"/>
                <w:b/>
                <w:bCs/>
                <w:szCs w:val="21"/>
              </w:rPr>
            </w:pPr>
            <w:r>
              <w:rPr>
                <w:rFonts w:ascii="Times New Roman" w:eastAsiaTheme="minorEastAsia" w:hAnsi="Times New Roman"/>
                <w:noProof/>
              </w:rPr>
              <w:lastRenderedPageBreak/>
              <w:drawing>
                <wp:anchor distT="0" distB="0" distL="114935" distR="114935" simplePos="0" relativeHeight="251627520" behindDoc="0" locked="0" layoutInCell="1" allowOverlap="1">
                  <wp:simplePos x="0" y="0"/>
                  <wp:positionH relativeFrom="column">
                    <wp:posOffset>408940</wp:posOffset>
                  </wp:positionH>
                  <wp:positionV relativeFrom="paragraph">
                    <wp:posOffset>67945</wp:posOffset>
                  </wp:positionV>
                  <wp:extent cx="4258310" cy="2115820"/>
                  <wp:effectExtent l="0" t="0" r="8890" b="17780"/>
                  <wp:wrapTopAndBottom/>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44"/>
                          <a:srcRect t="10789" r="417"/>
                          <a:stretch>
                            <a:fillRect/>
                          </a:stretch>
                        </pic:blipFill>
                        <pic:spPr>
                          <a:xfrm>
                            <a:off x="0" y="0"/>
                            <a:ext cx="4258310" cy="2115820"/>
                          </a:xfrm>
                          <a:prstGeom prst="rect">
                            <a:avLst/>
                          </a:prstGeom>
                          <a:noFill/>
                          <a:ln>
                            <a:noFill/>
                          </a:ln>
                        </pic:spPr>
                      </pic:pic>
                    </a:graphicData>
                  </a:graphic>
                </wp:anchor>
              </w:drawing>
            </w:r>
            <w:r>
              <w:rPr>
                <w:rFonts w:ascii="Times New Roman" w:eastAsiaTheme="minorEastAsia" w:hAnsi="Times New Roman"/>
                <w:b/>
                <w:bCs/>
                <w:szCs w:val="21"/>
              </w:rPr>
              <w:t>图</w:t>
            </w:r>
            <w:r>
              <w:rPr>
                <w:rFonts w:ascii="Times New Roman" w:eastAsiaTheme="minorEastAsia" w:hAnsi="Times New Roman"/>
                <w:b/>
                <w:bCs/>
                <w:szCs w:val="21"/>
              </w:rPr>
              <w:t>3-1</w:t>
            </w:r>
            <w:r>
              <w:rPr>
                <w:rFonts w:ascii="Times New Roman" w:eastAsiaTheme="minorEastAsia" w:hAnsi="Times New Roman" w:hint="eastAsia"/>
                <w:b/>
                <w:bCs/>
                <w:szCs w:val="21"/>
              </w:rPr>
              <w:t xml:space="preserve">  </w:t>
            </w:r>
            <w:r>
              <w:rPr>
                <w:rFonts w:ascii="Times New Roman" w:eastAsiaTheme="minorEastAsia" w:hAnsi="Times New Roman"/>
                <w:b/>
                <w:bCs/>
                <w:szCs w:val="21"/>
              </w:rPr>
              <w:t>2020</w:t>
            </w:r>
            <w:r>
              <w:rPr>
                <w:rFonts w:ascii="Times New Roman" w:eastAsiaTheme="minorEastAsia" w:hAnsi="Times New Roman"/>
                <w:b/>
                <w:bCs/>
                <w:szCs w:val="21"/>
              </w:rPr>
              <w:t>年淮河流域河流断面水质类别比例</w:t>
            </w:r>
          </w:p>
          <w:p w:rsidR="0015512B" w:rsidRDefault="00720D0A">
            <w:pPr>
              <w:spacing w:line="520" w:lineRule="atLeast"/>
              <w:ind w:firstLineChars="200" w:firstLine="420"/>
              <w:rPr>
                <w:rFonts w:ascii="Times New Roman" w:eastAsiaTheme="minorEastAsia" w:hAnsi="Times New Roman"/>
                <w:szCs w:val="21"/>
              </w:rPr>
            </w:pPr>
            <w:r>
              <w:rPr>
                <w:rFonts w:ascii="Times New Roman" w:eastAsiaTheme="minorEastAsia" w:hAnsi="Times New Roman"/>
                <w:szCs w:val="21"/>
              </w:rPr>
              <w:t>淮河干流、史河、北汝河、灌河、</w:t>
            </w:r>
            <w:proofErr w:type="gramStart"/>
            <w:r>
              <w:rPr>
                <w:rFonts w:ascii="Times New Roman" w:eastAsiaTheme="minorEastAsia" w:hAnsi="Times New Roman"/>
                <w:szCs w:val="21"/>
              </w:rPr>
              <w:t>臻</w:t>
            </w:r>
            <w:proofErr w:type="gramEnd"/>
            <w:r>
              <w:rPr>
                <w:rFonts w:ascii="Times New Roman" w:eastAsiaTheme="minorEastAsia" w:hAnsi="Times New Roman"/>
                <w:szCs w:val="21"/>
              </w:rPr>
              <w:t>头河、</w:t>
            </w:r>
            <w:proofErr w:type="gramStart"/>
            <w:r>
              <w:rPr>
                <w:rFonts w:ascii="Times New Roman" w:eastAsiaTheme="minorEastAsia" w:hAnsi="Times New Roman"/>
                <w:szCs w:val="21"/>
              </w:rPr>
              <w:t>澧</w:t>
            </w:r>
            <w:proofErr w:type="gramEnd"/>
            <w:r>
              <w:rPr>
                <w:rFonts w:ascii="Times New Roman" w:eastAsiaTheme="minorEastAsia" w:hAnsi="Times New Roman"/>
                <w:szCs w:val="21"/>
              </w:rPr>
              <w:t>河、滚河、白露河、沙河、汾河水质级别为优；</w:t>
            </w:r>
            <w:proofErr w:type="gramStart"/>
            <w:r>
              <w:rPr>
                <w:rFonts w:ascii="Times New Roman" w:eastAsiaTheme="minorEastAsia" w:hAnsi="Times New Roman"/>
                <w:szCs w:val="21"/>
              </w:rPr>
              <w:t>史灌河</w:t>
            </w:r>
            <w:proofErr w:type="gramEnd"/>
            <w:r>
              <w:rPr>
                <w:rFonts w:ascii="Times New Roman" w:eastAsiaTheme="minorEastAsia" w:hAnsi="Times New Roman"/>
                <w:szCs w:val="21"/>
              </w:rPr>
              <w:t>、</w:t>
            </w:r>
            <w:proofErr w:type="gramStart"/>
            <w:r>
              <w:rPr>
                <w:rFonts w:ascii="Times New Roman" w:eastAsiaTheme="minorEastAsia" w:hAnsi="Times New Roman"/>
                <w:szCs w:val="21"/>
              </w:rPr>
              <w:t>潢</w:t>
            </w:r>
            <w:proofErr w:type="gramEnd"/>
            <w:r>
              <w:rPr>
                <w:rFonts w:ascii="Times New Roman" w:eastAsiaTheme="minorEastAsia" w:hAnsi="Times New Roman"/>
                <w:szCs w:val="21"/>
              </w:rPr>
              <w:t>河、</w:t>
            </w:r>
            <w:proofErr w:type="gramStart"/>
            <w:r>
              <w:rPr>
                <w:rFonts w:ascii="Times New Roman" w:eastAsiaTheme="minorEastAsia" w:hAnsi="Times New Roman"/>
                <w:szCs w:val="21"/>
              </w:rPr>
              <w:t>浉</w:t>
            </w:r>
            <w:proofErr w:type="gramEnd"/>
            <w:r>
              <w:rPr>
                <w:rFonts w:ascii="Times New Roman" w:eastAsiaTheme="minorEastAsia" w:hAnsi="Times New Roman"/>
                <w:szCs w:val="21"/>
              </w:rPr>
              <w:t>河、竹竿河、泉河、颍河、清潩河、贾鲁河、汝河、双</w:t>
            </w:r>
            <w:proofErr w:type="gramStart"/>
            <w:r>
              <w:rPr>
                <w:rFonts w:ascii="Times New Roman" w:eastAsiaTheme="minorEastAsia" w:hAnsi="Times New Roman"/>
                <w:szCs w:val="21"/>
              </w:rPr>
              <w:t>洎</w:t>
            </w:r>
            <w:proofErr w:type="gramEnd"/>
            <w:r>
              <w:rPr>
                <w:rFonts w:ascii="Times New Roman" w:eastAsiaTheme="minorEastAsia" w:hAnsi="Times New Roman"/>
                <w:szCs w:val="21"/>
              </w:rPr>
              <w:t>河、洪河水质级别为良好；涡河、黑河、浍河、大沙河、黑茨河、包河、</w:t>
            </w:r>
            <w:proofErr w:type="gramStart"/>
            <w:r>
              <w:rPr>
                <w:rFonts w:ascii="Times New Roman" w:eastAsiaTheme="minorEastAsia" w:hAnsi="Times New Roman"/>
                <w:szCs w:val="21"/>
              </w:rPr>
              <w:t>沱</w:t>
            </w:r>
            <w:proofErr w:type="gramEnd"/>
            <w:r>
              <w:rPr>
                <w:rFonts w:ascii="Times New Roman" w:eastAsiaTheme="minorEastAsia" w:hAnsi="Times New Roman"/>
                <w:szCs w:val="21"/>
              </w:rPr>
              <w:t>河、惠济河水质级别为轻度污染。</w:t>
            </w:r>
          </w:p>
          <w:p w:rsidR="0015512B" w:rsidRDefault="00720D0A">
            <w:pPr>
              <w:spacing w:line="520" w:lineRule="atLeast"/>
              <w:ind w:firstLineChars="200" w:firstLine="420"/>
              <w:rPr>
                <w:rFonts w:ascii="Times New Roman" w:eastAsiaTheme="minorEastAsia" w:hAnsi="Times New Roman"/>
                <w:szCs w:val="21"/>
              </w:rPr>
            </w:pPr>
            <w:r>
              <w:rPr>
                <w:rFonts w:ascii="Times New Roman" w:eastAsiaTheme="minorEastAsia" w:hAnsi="Times New Roman"/>
                <w:szCs w:val="21"/>
              </w:rPr>
              <w:t>本项目所在区域地表水属于大沙河水系，水质级别为轻度污染。</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7</w:t>
            </w:r>
            <w:r>
              <w:rPr>
                <w:rFonts w:ascii="Times New Roman" w:eastAsiaTheme="minorEastAsia" w:hAnsi="Times New Roman"/>
                <w:szCs w:val="21"/>
              </w:rPr>
              <w:t>）评价区域地表水环境质量达标情况</w:t>
            </w:r>
          </w:p>
          <w:p w:rsidR="0015512B" w:rsidRDefault="00720D0A">
            <w:pPr>
              <w:adjustRightInd w:val="0"/>
              <w:spacing w:line="520" w:lineRule="exact"/>
              <w:ind w:firstLineChars="200" w:firstLine="420"/>
              <w:rPr>
                <w:rFonts w:ascii="Times New Roman" w:eastAsiaTheme="minorEastAsia" w:hAnsi="Times New Roman"/>
                <w:bCs/>
                <w:szCs w:val="21"/>
              </w:rPr>
            </w:pPr>
            <w:r>
              <w:rPr>
                <w:rFonts w:ascii="Times New Roman" w:eastAsiaTheme="minorEastAsia" w:hAnsi="Times New Roman"/>
                <w:szCs w:val="21"/>
              </w:rPr>
              <w:t>距离项目最近的地表水体为项目东北侧</w:t>
            </w:r>
            <w:r>
              <w:rPr>
                <w:rFonts w:ascii="Times New Roman" w:eastAsiaTheme="minorEastAsia" w:hAnsi="Times New Roman"/>
                <w:szCs w:val="21"/>
              </w:rPr>
              <w:t>4300</w:t>
            </w:r>
            <w:r>
              <w:rPr>
                <w:rFonts w:ascii="Times New Roman" w:eastAsiaTheme="minorEastAsia" w:hAnsi="Times New Roman"/>
                <w:szCs w:val="21"/>
              </w:rPr>
              <w:t>米的清水河，属于大沙河水系，地表水环境功能为</w:t>
            </w:r>
            <w:r>
              <w:rPr>
                <w:rFonts w:ascii="Times New Roman" w:eastAsiaTheme="minorEastAsia" w:hAnsi="Times New Roman"/>
                <w:szCs w:val="21"/>
              </w:rPr>
              <w:t>Ⅳ</w:t>
            </w:r>
            <w:r>
              <w:rPr>
                <w:rFonts w:ascii="Times New Roman" w:eastAsiaTheme="minorEastAsia" w:hAnsi="Times New Roman"/>
                <w:szCs w:val="21"/>
              </w:rPr>
              <w:t>类。</w:t>
            </w:r>
            <w:r>
              <w:rPr>
                <w:rFonts w:ascii="Times New Roman" w:eastAsiaTheme="minorEastAsia" w:hAnsi="Times New Roman"/>
                <w:bCs/>
                <w:szCs w:val="21"/>
              </w:rPr>
              <w:t>根据商丘市生态环境</w:t>
            </w:r>
            <w:proofErr w:type="gramStart"/>
            <w:r>
              <w:rPr>
                <w:rFonts w:ascii="Times New Roman" w:eastAsiaTheme="minorEastAsia" w:hAnsi="Times New Roman"/>
                <w:bCs/>
                <w:szCs w:val="21"/>
              </w:rPr>
              <w:t>局官网</w:t>
            </w:r>
            <w:proofErr w:type="gramEnd"/>
            <w:r>
              <w:rPr>
                <w:rFonts w:ascii="Times New Roman" w:eastAsiaTheme="minorEastAsia" w:hAnsi="Times New Roman"/>
                <w:bCs/>
                <w:szCs w:val="21"/>
              </w:rPr>
              <w:t>发布的</w:t>
            </w:r>
            <w:r>
              <w:rPr>
                <w:rFonts w:ascii="Times New Roman" w:eastAsiaTheme="minorEastAsia" w:hAnsi="Times New Roman"/>
                <w:bCs/>
                <w:szCs w:val="21"/>
              </w:rPr>
              <w:t>2020</w:t>
            </w:r>
            <w:r>
              <w:rPr>
                <w:rFonts w:ascii="Times New Roman" w:eastAsiaTheme="minorEastAsia" w:hAnsi="Times New Roman"/>
                <w:bCs/>
                <w:szCs w:val="21"/>
              </w:rPr>
              <w:t>年商丘市环境质量报告，</w:t>
            </w:r>
            <w:r>
              <w:rPr>
                <w:rFonts w:ascii="Times New Roman" w:eastAsiaTheme="minorEastAsia" w:hAnsi="Times New Roman"/>
                <w:bCs/>
                <w:szCs w:val="21"/>
              </w:rPr>
              <w:t>2020</w:t>
            </w:r>
            <w:r>
              <w:rPr>
                <w:rFonts w:ascii="Times New Roman" w:eastAsiaTheme="minorEastAsia" w:hAnsi="Times New Roman"/>
                <w:bCs/>
                <w:szCs w:val="21"/>
              </w:rPr>
              <w:t>年商丘市地表水责任目标断面（</w:t>
            </w:r>
            <w:r>
              <w:rPr>
                <w:rFonts w:ascii="Times New Roman" w:eastAsiaTheme="minorEastAsia" w:hAnsi="Times New Roman"/>
                <w:bCs/>
                <w:szCs w:val="21"/>
              </w:rPr>
              <w:t>8</w:t>
            </w:r>
            <w:r>
              <w:rPr>
                <w:rFonts w:ascii="Times New Roman" w:eastAsiaTheme="minorEastAsia" w:hAnsi="Times New Roman"/>
                <w:bCs/>
                <w:szCs w:val="21"/>
              </w:rPr>
              <w:t>个）水质累计达标率为</w:t>
            </w:r>
            <w:r>
              <w:rPr>
                <w:rFonts w:ascii="Times New Roman" w:eastAsiaTheme="minorEastAsia" w:hAnsi="Times New Roman"/>
                <w:bCs/>
                <w:szCs w:val="21"/>
              </w:rPr>
              <w:t>89.6%</w:t>
            </w:r>
            <w:r>
              <w:rPr>
                <w:rFonts w:ascii="Times New Roman" w:eastAsiaTheme="minorEastAsia" w:hAnsi="Times New Roman"/>
                <w:bCs/>
                <w:szCs w:val="21"/>
              </w:rPr>
              <w:t>；包河吕楼桥（颜集）水质累计达标率为</w:t>
            </w:r>
            <w:r>
              <w:rPr>
                <w:rFonts w:ascii="Times New Roman" w:eastAsiaTheme="minorEastAsia" w:hAnsi="Times New Roman"/>
                <w:bCs/>
                <w:szCs w:val="21"/>
              </w:rPr>
              <w:t>100%</w:t>
            </w:r>
            <w:r>
              <w:rPr>
                <w:rFonts w:ascii="Times New Roman" w:eastAsiaTheme="minorEastAsia" w:hAnsi="Times New Roman"/>
                <w:bCs/>
                <w:szCs w:val="21"/>
              </w:rPr>
              <w:t>；</w:t>
            </w:r>
            <w:proofErr w:type="gramStart"/>
            <w:r>
              <w:rPr>
                <w:rFonts w:ascii="Times New Roman" w:eastAsiaTheme="minorEastAsia" w:hAnsi="Times New Roman"/>
                <w:bCs/>
                <w:szCs w:val="21"/>
              </w:rPr>
              <w:t>沱</w:t>
            </w:r>
            <w:proofErr w:type="gramEnd"/>
            <w:r>
              <w:rPr>
                <w:rFonts w:ascii="Times New Roman" w:eastAsiaTheme="minorEastAsia" w:hAnsi="Times New Roman"/>
                <w:bCs/>
                <w:szCs w:val="21"/>
              </w:rPr>
              <w:t>河永城张板桥水质累计达标率为</w:t>
            </w:r>
            <w:r>
              <w:rPr>
                <w:rFonts w:ascii="Times New Roman" w:eastAsiaTheme="minorEastAsia" w:hAnsi="Times New Roman"/>
                <w:bCs/>
                <w:szCs w:val="21"/>
              </w:rPr>
              <w:t>83.3%</w:t>
            </w:r>
            <w:r>
              <w:rPr>
                <w:rFonts w:ascii="Times New Roman" w:eastAsiaTheme="minorEastAsia" w:hAnsi="Times New Roman"/>
                <w:bCs/>
                <w:szCs w:val="21"/>
              </w:rPr>
              <w:t>；大沙河睢阳包公庙水质累计达标率为</w:t>
            </w:r>
            <w:r>
              <w:rPr>
                <w:rFonts w:ascii="Times New Roman" w:eastAsiaTheme="minorEastAsia" w:hAnsi="Times New Roman"/>
                <w:bCs/>
                <w:szCs w:val="21"/>
              </w:rPr>
              <w:t>100%</w:t>
            </w:r>
            <w:r>
              <w:rPr>
                <w:rFonts w:ascii="Times New Roman" w:eastAsiaTheme="minorEastAsia" w:hAnsi="Times New Roman"/>
                <w:bCs/>
                <w:szCs w:val="21"/>
              </w:rPr>
              <w:t>；惠济河柘城砖桥水质累计达标率为</w:t>
            </w:r>
            <w:r>
              <w:rPr>
                <w:rFonts w:ascii="Times New Roman" w:eastAsiaTheme="minorEastAsia" w:hAnsi="Times New Roman"/>
                <w:bCs/>
                <w:szCs w:val="21"/>
              </w:rPr>
              <w:t>75.0%</w:t>
            </w:r>
            <w:r>
              <w:rPr>
                <w:rFonts w:ascii="Times New Roman" w:eastAsiaTheme="minorEastAsia" w:hAnsi="Times New Roman"/>
                <w:bCs/>
                <w:szCs w:val="21"/>
              </w:rPr>
              <w:t>；东沙河</w:t>
            </w:r>
            <w:proofErr w:type="gramStart"/>
            <w:r>
              <w:rPr>
                <w:rFonts w:ascii="Times New Roman" w:eastAsiaTheme="minorEastAsia" w:hAnsi="Times New Roman"/>
                <w:bCs/>
                <w:szCs w:val="21"/>
              </w:rPr>
              <w:t>夏邑业庙水质</w:t>
            </w:r>
            <w:proofErr w:type="gramEnd"/>
            <w:r>
              <w:rPr>
                <w:rFonts w:ascii="Times New Roman" w:eastAsiaTheme="minorEastAsia" w:hAnsi="Times New Roman"/>
                <w:bCs/>
                <w:szCs w:val="21"/>
              </w:rPr>
              <w:t>累计达标率为</w:t>
            </w:r>
            <w:r>
              <w:rPr>
                <w:rFonts w:ascii="Times New Roman" w:eastAsiaTheme="minorEastAsia" w:hAnsi="Times New Roman"/>
                <w:bCs/>
                <w:szCs w:val="21"/>
              </w:rPr>
              <w:t>100%</w:t>
            </w:r>
            <w:r>
              <w:rPr>
                <w:rFonts w:ascii="Times New Roman" w:eastAsiaTheme="minorEastAsia" w:hAnsi="Times New Roman"/>
                <w:bCs/>
                <w:szCs w:val="21"/>
              </w:rPr>
              <w:t>；浍河永城黄口水质累计达标率为</w:t>
            </w:r>
            <w:r>
              <w:rPr>
                <w:rFonts w:ascii="Times New Roman" w:eastAsiaTheme="minorEastAsia" w:hAnsi="Times New Roman"/>
                <w:bCs/>
                <w:szCs w:val="21"/>
              </w:rPr>
              <w:t>83.3%</w:t>
            </w:r>
            <w:r>
              <w:rPr>
                <w:rFonts w:ascii="Times New Roman" w:eastAsiaTheme="minorEastAsia" w:hAnsi="Times New Roman"/>
                <w:bCs/>
                <w:szCs w:val="21"/>
              </w:rPr>
              <w:t>；</w:t>
            </w:r>
            <w:proofErr w:type="gramStart"/>
            <w:r>
              <w:rPr>
                <w:rFonts w:ascii="Times New Roman" w:eastAsiaTheme="minorEastAsia" w:hAnsi="Times New Roman"/>
                <w:bCs/>
                <w:szCs w:val="21"/>
              </w:rPr>
              <w:t>沱</w:t>
            </w:r>
            <w:proofErr w:type="gramEnd"/>
            <w:r>
              <w:rPr>
                <w:rFonts w:ascii="Times New Roman" w:eastAsiaTheme="minorEastAsia" w:hAnsi="Times New Roman"/>
                <w:bCs/>
                <w:szCs w:val="21"/>
              </w:rPr>
              <w:t>河永城小王桥水质累计达标率为</w:t>
            </w:r>
            <w:r>
              <w:rPr>
                <w:rFonts w:ascii="Times New Roman" w:eastAsiaTheme="minorEastAsia" w:hAnsi="Times New Roman"/>
                <w:bCs/>
                <w:szCs w:val="21"/>
              </w:rPr>
              <w:t>75.0%</w:t>
            </w:r>
            <w:r>
              <w:rPr>
                <w:rFonts w:ascii="Times New Roman" w:eastAsiaTheme="minorEastAsia" w:hAnsi="Times New Roman"/>
                <w:bCs/>
                <w:szCs w:val="21"/>
              </w:rPr>
              <w:t>；包河永城马桥水质累计达标率为</w:t>
            </w:r>
            <w:r>
              <w:rPr>
                <w:rFonts w:ascii="Times New Roman" w:eastAsiaTheme="minorEastAsia" w:hAnsi="Times New Roman"/>
                <w:bCs/>
                <w:szCs w:val="21"/>
              </w:rPr>
              <w:t>100%</w:t>
            </w:r>
            <w:r>
              <w:rPr>
                <w:rFonts w:ascii="Times New Roman" w:eastAsiaTheme="minorEastAsia" w:hAnsi="Times New Roman"/>
                <w:bCs/>
                <w:szCs w:val="21"/>
              </w:rPr>
              <w:t>。</w:t>
            </w:r>
          </w:p>
          <w:p w:rsidR="0015512B" w:rsidRDefault="00720D0A">
            <w:pPr>
              <w:adjustRightIn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2020</w:t>
            </w:r>
            <w:r>
              <w:rPr>
                <w:rFonts w:ascii="Times New Roman" w:eastAsiaTheme="minorEastAsia" w:hAnsi="Times New Roman"/>
                <w:szCs w:val="21"/>
              </w:rPr>
              <w:t>年</w:t>
            </w:r>
            <w:r>
              <w:rPr>
                <w:rFonts w:ascii="Times New Roman" w:eastAsiaTheme="minorEastAsia" w:hAnsi="Times New Roman"/>
                <w:bCs/>
                <w:szCs w:val="21"/>
              </w:rPr>
              <w:t>大沙河睢阳包公庙水质累计达标率为</w:t>
            </w:r>
            <w:r>
              <w:rPr>
                <w:rFonts w:ascii="Times New Roman" w:eastAsiaTheme="minorEastAsia" w:hAnsi="Times New Roman"/>
                <w:bCs/>
                <w:szCs w:val="21"/>
              </w:rPr>
              <w:t>100%</w:t>
            </w:r>
            <w:r>
              <w:rPr>
                <w:rFonts w:ascii="Times New Roman" w:eastAsiaTheme="minorEastAsia" w:hAnsi="Times New Roman"/>
                <w:bCs/>
                <w:szCs w:val="21"/>
              </w:rPr>
              <w:t>，区域地表水环境质量较好。</w:t>
            </w:r>
          </w:p>
          <w:p w:rsidR="0015512B" w:rsidRDefault="00720D0A">
            <w:pPr>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3.3</w:t>
            </w:r>
            <w:r>
              <w:rPr>
                <w:rFonts w:ascii="Times New Roman" w:eastAsiaTheme="minorEastAsia" w:hAnsi="Times New Roman"/>
                <w:b/>
                <w:bCs/>
                <w:szCs w:val="21"/>
              </w:rPr>
              <w:t>、声环境质量现状</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根据宁陵县产业</w:t>
            </w:r>
            <w:proofErr w:type="gramStart"/>
            <w:r>
              <w:rPr>
                <w:rFonts w:ascii="Times New Roman" w:eastAsiaTheme="minorEastAsia" w:hAnsi="Times New Roman"/>
                <w:szCs w:val="21"/>
              </w:rPr>
              <w:t>集聚区声环境</w:t>
            </w:r>
            <w:proofErr w:type="gramEnd"/>
            <w:r>
              <w:rPr>
                <w:rFonts w:ascii="Times New Roman" w:eastAsiaTheme="minorEastAsia" w:hAnsi="Times New Roman"/>
                <w:szCs w:val="21"/>
              </w:rPr>
              <w:t>功能区划，建设项目所在区域的环境噪声质量标准应为</w:t>
            </w:r>
            <w:r>
              <w:rPr>
                <w:rFonts w:ascii="Times New Roman" w:eastAsiaTheme="minorEastAsia" w:hAnsi="Times New Roman"/>
                <w:szCs w:val="21"/>
              </w:rPr>
              <w:t>3</w:t>
            </w:r>
            <w:r>
              <w:rPr>
                <w:rFonts w:ascii="Times New Roman" w:eastAsiaTheme="minorEastAsia" w:hAnsi="Times New Roman"/>
                <w:szCs w:val="21"/>
              </w:rPr>
              <w:t>类区。</w:t>
            </w:r>
            <w:r>
              <w:rPr>
                <w:rFonts w:ascii="Times New Roman" w:eastAsiaTheme="minorEastAsia" w:hAnsi="Times New Roman" w:hint="eastAsia"/>
                <w:szCs w:val="21"/>
              </w:rPr>
              <w:t>项目地块临北白线、闽江路，根据《声环境功能区划粉技术规范》（</w:t>
            </w:r>
            <w:r>
              <w:rPr>
                <w:rFonts w:ascii="Times New Roman" w:eastAsiaTheme="minorEastAsia" w:hAnsi="Times New Roman" w:hint="eastAsia"/>
                <w:szCs w:val="21"/>
              </w:rPr>
              <w:t>GB/T15190-2014</w:t>
            </w:r>
            <w:r>
              <w:rPr>
                <w:rFonts w:ascii="Times New Roman" w:eastAsiaTheme="minorEastAsia" w:hAnsi="Times New Roman" w:hint="eastAsia"/>
                <w:szCs w:val="21"/>
              </w:rPr>
              <w:t>）规定，道路红线外</w:t>
            </w:r>
            <w:r>
              <w:rPr>
                <w:rFonts w:ascii="Times New Roman" w:eastAsiaTheme="minorEastAsia" w:hAnsi="Times New Roman" w:hint="eastAsia"/>
                <w:szCs w:val="21"/>
              </w:rPr>
              <w:t>20+5m</w:t>
            </w:r>
            <w:r>
              <w:rPr>
                <w:rFonts w:ascii="Times New Roman" w:eastAsiaTheme="minorEastAsia" w:hAnsi="Times New Roman" w:hint="eastAsia"/>
                <w:szCs w:val="21"/>
              </w:rPr>
              <w:t>范围内执行</w:t>
            </w:r>
            <w:r>
              <w:rPr>
                <w:rFonts w:ascii="Times New Roman" w:eastAsiaTheme="minorEastAsia" w:hAnsi="Times New Roman" w:hint="eastAsia"/>
                <w:szCs w:val="21"/>
              </w:rPr>
              <w:t>4a</w:t>
            </w:r>
            <w:r>
              <w:rPr>
                <w:rFonts w:ascii="Times New Roman" w:eastAsiaTheme="minorEastAsia" w:hAnsi="Times New Roman" w:hint="eastAsia"/>
                <w:szCs w:val="21"/>
              </w:rPr>
              <w:t>标准，</w:t>
            </w:r>
            <w:proofErr w:type="gramStart"/>
            <w:r>
              <w:rPr>
                <w:rFonts w:ascii="Times New Roman" w:eastAsiaTheme="minorEastAsia" w:hAnsi="Times New Roman" w:hint="eastAsia"/>
                <w:szCs w:val="21"/>
              </w:rPr>
              <w:t>故项目</w:t>
            </w:r>
            <w:proofErr w:type="gramEnd"/>
            <w:r>
              <w:rPr>
                <w:rFonts w:ascii="Times New Roman" w:eastAsiaTheme="minorEastAsia" w:hAnsi="Times New Roman" w:hint="eastAsia"/>
                <w:szCs w:val="21"/>
              </w:rPr>
              <w:t>西厂界、南厂界执行</w:t>
            </w:r>
            <w:r>
              <w:rPr>
                <w:rFonts w:ascii="Times New Roman" w:eastAsiaTheme="minorEastAsia" w:hAnsi="Times New Roman" w:hint="eastAsia"/>
                <w:szCs w:val="21"/>
              </w:rPr>
              <w:t>4a</w:t>
            </w:r>
            <w:r>
              <w:rPr>
                <w:rFonts w:ascii="Times New Roman" w:eastAsiaTheme="minorEastAsia" w:hAnsi="Times New Roman" w:hint="eastAsia"/>
                <w:szCs w:val="21"/>
              </w:rPr>
              <w:t>类标准。</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lastRenderedPageBreak/>
              <w:t>本项目厂界外</w:t>
            </w:r>
            <w:r>
              <w:rPr>
                <w:rFonts w:ascii="Times New Roman" w:eastAsiaTheme="minorEastAsia" w:hAnsi="Times New Roman"/>
                <w:szCs w:val="21"/>
              </w:rPr>
              <w:t>50m</w:t>
            </w:r>
            <w:r>
              <w:rPr>
                <w:rFonts w:ascii="Times New Roman" w:eastAsiaTheme="minorEastAsia" w:hAnsi="Times New Roman"/>
                <w:szCs w:val="21"/>
              </w:rPr>
              <w:t>范围内不</w:t>
            </w:r>
            <w:proofErr w:type="gramStart"/>
            <w:r>
              <w:rPr>
                <w:rFonts w:ascii="Times New Roman" w:eastAsiaTheme="minorEastAsia" w:hAnsi="Times New Roman"/>
                <w:szCs w:val="21"/>
              </w:rPr>
              <w:t>存在声</w:t>
            </w:r>
            <w:proofErr w:type="gramEnd"/>
            <w:r>
              <w:rPr>
                <w:rFonts w:ascii="Times New Roman" w:eastAsiaTheme="minorEastAsia" w:hAnsi="Times New Roman"/>
                <w:szCs w:val="21"/>
              </w:rPr>
              <w:t>环境敏感目标，本次评价不进行声环境质量现状监测。</w:t>
            </w:r>
          </w:p>
          <w:p w:rsidR="0015512B" w:rsidRDefault="00720D0A">
            <w:pPr>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3.4</w:t>
            </w:r>
            <w:r>
              <w:rPr>
                <w:rFonts w:ascii="Times New Roman" w:eastAsiaTheme="minorEastAsia" w:hAnsi="Times New Roman"/>
                <w:b/>
                <w:bCs/>
                <w:szCs w:val="21"/>
              </w:rPr>
              <w:t>、生态环境质量现状</w:t>
            </w:r>
          </w:p>
          <w:p w:rsidR="0015512B" w:rsidRDefault="00720D0A">
            <w:pPr>
              <w:pStyle w:val="Default"/>
              <w:spacing w:line="520" w:lineRule="exact"/>
              <w:ind w:firstLineChars="200" w:firstLine="420"/>
              <w:jc w:val="both"/>
              <w:rPr>
                <w:rFonts w:ascii="Times New Roman" w:eastAsiaTheme="minorEastAsia" w:cs="Times New Roman"/>
                <w:color w:val="auto"/>
                <w:sz w:val="21"/>
                <w:szCs w:val="21"/>
              </w:rPr>
            </w:pPr>
            <w:r>
              <w:rPr>
                <w:rFonts w:ascii="Times New Roman" w:eastAsiaTheme="minorEastAsia" w:cs="Times New Roman"/>
                <w:color w:val="auto"/>
                <w:kern w:val="0"/>
                <w:sz w:val="21"/>
                <w:szCs w:val="21"/>
              </w:rPr>
              <w:t>项目位于宁陵县产业集聚区内，项目区域属于人工生态系统，目前尚未发现国家</w:t>
            </w:r>
            <w:r>
              <w:rPr>
                <w:rFonts w:ascii="Times New Roman" w:eastAsiaTheme="minorEastAsia" w:cs="Times New Roman"/>
                <w:color w:val="auto"/>
                <w:kern w:val="0"/>
                <w:sz w:val="21"/>
                <w:szCs w:val="21"/>
              </w:rPr>
              <w:t>1</w:t>
            </w:r>
            <w:r>
              <w:rPr>
                <w:rFonts w:ascii="Times New Roman" w:eastAsiaTheme="minorEastAsia" w:cs="Times New Roman"/>
                <w:color w:val="auto"/>
                <w:kern w:val="0"/>
                <w:sz w:val="21"/>
                <w:szCs w:val="21"/>
              </w:rPr>
              <w:t>、</w:t>
            </w:r>
            <w:r>
              <w:rPr>
                <w:rFonts w:ascii="Times New Roman" w:eastAsiaTheme="minorEastAsia" w:cs="Times New Roman"/>
                <w:color w:val="auto"/>
                <w:kern w:val="0"/>
                <w:sz w:val="21"/>
                <w:szCs w:val="21"/>
              </w:rPr>
              <w:t>2</w:t>
            </w:r>
            <w:r>
              <w:rPr>
                <w:rFonts w:ascii="Times New Roman" w:eastAsiaTheme="minorEastAsia" w:cs="Times New Roman"/>
                <w:color w:val="auto"/>
                <w:kern w:val="0"/>
                <w:sz w:val="21"/>
                <w:szCs w:val="21"/>
              </w:rPr>
              <w:t>类保护动物及受国家保护的珍稀濒危植物，也没有自然保护区等需要保护的区域。</w:t>
            </w:r>
          </w:p>
        </w:tc>
      </w:tr>
      <w:tr w:rsidR="0015512B">
        <w:trPr>
          <w:trHeight w:val="11076"/>
        </w:trPr>
        <w:tc>
          <w:tcPr>
            <w:tcW w:w="403" w:type="dxa"/>
            <w:vAlign w:val="center"/>
          </w:tcPr>
          <w:p w:rsidR="0015512B" w:rsidRDefault="00720D0A">
            <w:pPr>
              <w:jc w:val="center"/>
              <w:rPr>
                <w:rFonts w:ascii="Times New Roman" w:eastAsiaTheme="minorEastAsia" w:hAnsi="Times New Roman"/>
                <w:b/>
                <w:bCs/>
                <w:szCs w:val="21"/>
              </w:rPr>
            </w:pPr>
            <w:r>
              <w:rPr>
                <w:rFonts w:ascii="Times New Roman" w:eastAsiaTheme="minorEastAsia" w:hAnsi="Times New Roman"/>
                <w:b/>
                <w:bCs/>
                <w:szCs w:val="21"/>
              </w:rPr>
              <w:lastRenderedPageBreak/>
              <w:t>环境保护目标</w:t>
            </w:r>
          </w:p>
        </w:tc>
        <w:tc>
          <w:tcPr>
            <w:tcW w:w="8119" w:type="dxa"/>
            <w:vAlign w:val="center"/>
          </w:tcPr>
          <w:p w:rsidR="0015512B" w:rsidRDefault="00720D0A">
            <w:pPr>
              <w:spacing w:line="520" w:lineRule="atLeast"/>
              <w:ind w:firstLineChars="200" w:firstLine="422"/>
              <w:rPr>
                <w:rFonts w:ascii="Times New Roman" w:eastAsiaTheme="minorEastAsia" w:hAnsi="Times New Roman"/>
                <w:b/>
                <w:bCs/>
                <w:szCs w:val="21"/>
              </w:rPr>
            </w:pPr>
            <w:r>
              <w:rPr>
                <w:rFonts w:ascii="Times New Roman" w:eastAsiaTheme="minorEastAsia" w:hAnsi="Times New Roman"/>
                <w:b/>
                <w:bCs/>
                <w:szCs w:val="21"/>
              </w:rPr>
              <w:t>3.5.1</w:t>
            </w:r>
            <w:r>
              <w:rPr>
                <w:rFonts w:ascii="Times New Roman" w:eastAsiaTheme="minorEastAsia" w:hAnsi="Times New Roman"/>
                <w:b/>
                <w:bCs/>
                <w:szCs w:val="21"/>
              </w:rPr>
              <w:t>、大气环境保护目标</w:t>
            </w:r>
          </w:p>
          <w:p w:rsidR="0015512B" w:rsidRDefault="00720D0A">
            <w:pPr>
              <w:spacing w:line="520" w:lineRule="atLeast"/>
              <w:ind w:firstLineChars="200" w:firstLine="420"/>
              <w:rPr>
                <w:rFonts w:ascii="Times New Roman" w:eastAsiaTheme="minorEastAsia" w:hAnsi="Times New Roman"/>
                <w:szCs w:val="21"/>
              </w:rPr>
            </w:pPr>
            <w:r>
              <w:rPr>
                <w:rFonts w:ascii="Times New Roman" w:eastAsiaTheme="minorEastAsia" w:hAnsi="Times New Roman"/>
                <w:szCs w:val="21"/>
              </w:rPr>
              <w:t>本项目位于商丘市宁陵县产业集聚区工业大道</w:t>
            </w:r>
            <w:r>
              <w:rPr>
                <w:rFonts w:ascii="Times New Roman" w:eastAsiaTheme="minorEastAsia" w:hAnsi="Times New Roman"/>
                <w:szCs w:val="21"/>
              </w:rPr>
              <w:t>88</w:t>
            </w:r>
            <w:r>
              <w:rPr>
                <w:rFonts w:ascii="Times New Roman" w:eastAsiaTheme="minorEastAsia" w:hAnsi="Times New Roman"/>
                <w:szCs w:val="21"/>
              </w:rPr>
              <w:t>号，厂址东北侧</w:t>
            </w:r>
            <w:r>
              <w:rPr>
                <w:rFonts w:ascii="Times New Roman" w:eastAsiaTheme="minorEastAsia" w:hAnsi="Times New Roman"/>
                <w:szCs w:val="21"/>
              </w:rPr>
              <w:t>50m</w:t>
            </w:r>
            <w:proofErr w:type="gramStart"/>
            <w:r>
              <w:rPr>
                <w:rFonts w:ascii="Times New Roman" w:eastAsiaTheme="minorEastAsia" w:hAnsi="Times New Roman"/>
                <w:szCs w:val="21"/>
              </w:rPr>
              <w:t>为连霍高速</w:t>
            </w:r>
            <w:proofErr w:type="gramEnd"/>
            <w:r>
              <w:rPr>
                <w:rFonts w:ascii="Times New Roman" w:eastAsiaTheme="minorEastAsia" w:hAnsi="Times New Roman"/>
                <w:szCs w:val="21"/>
              </w:rPr>
              <w:t>，东南侧</w:t>
            </w:r>
            <w:proofErr w:type="gramStart"/>
            <w:r>
              <w:rPr>
                <w:rFonts w:ascii="Times New Roman" w:eastAsiaTheme="minorEastAsia" w:hAnsi="Times New Roman"/>
                <w:szCs w:val="21"/>
              </w:rPr>
              <w:t>紧邻北白线宁孔路</w:t>
            </w:r>
            <w:r>
              <w:rPr>
                <w:rFonts w:ascii="Times New Roman" w:eastAsiaTheme="minorEastAsia" w:hAnsi="Times New Roman" w:hint="eastAsia"/>
                <w:szCs w:val="21"/>
              </w:rPr>
              <w:t>，隔道路</w:t>
            </w:r>
            <w:proofErr w:type="gramEnd"/>
            <w:r>
              <w:rPr>
                <w:rFonts w:ascii="Times New Roman" w:eastAsiaTheme="minorEastAsia" w:hAnsi="Times New Roman" w:hint="eastAsia"/>
                <w:szCs w:val="21"/>
              </w:rPr>
              <w:t>为宁陵牧原饲料厂</w:t>
            </w:r>
            <w:r>
              <w:rPr>
                <w:rFonts w:ascii="Times New Roman" w:eastAsiaTheme="minorEastAsia" w:hAnsi="Times New Roman"/>
                <w:szCs w:val="21"/>
              </w:rPr>
              <w:t>，西南侧紧邻工业大道闽江路，西北侧隔空地侧</w:t>
            </w:r>
            <w:r>
              <w:rPr>
                <w:rFonts w:ascii="Times New Roman" w:eastAsiaTheme="minorEastAsia" w:hAnsi="Times New Roman"/>
                <w:szCs w:val="21"/>
              </w:rPr>
              <w:t>120m</w:t>
            </w:r>
            <w:r>
              <w:rPr>
                <w:rFonts w:ascii="Times New Roman" w:eastAsiaTheme="minorEastAsia" w:hAnsi="Times New Roman"/>
                <w:szCs w:val="21"/>
              </w:rPr>
              <w:t>为天然气加气站。厂界外为</w:t>
            </w:r>
            <w:r>
              <w:rPr>
                <w:rFonts w:ascii="Times New Roman" w:eastAsiaTheme="minorEastAsia" w:hAnsi="Times New Roman"/>
                <w:szCs w:val="21"/>
              </w:rPr>
              <w:t>500m</w:t>
            </w:r>
            <w:r>
              <w:rPr>
                <w:rFonts w:ascii="Times New Roman" w:eastAsiaTheme="minorEastAsia" w:hAnsi="Times New Roman"/>
                <w:szCs w:val="21"/>
              </w:rPr>
              <w:t>范围内大气环境敏感点主要为居住区等，具体情况详见下表，敏感点分布情况详见附图</w:t>
            </w:r>
            <w:r>
              <w:rPr>
                <w:rFonts w:ascii="Times New Roman" w:eastAsiaTheme="minorEastAsia" w:hAnsi="Times New Roman"/>
                <w:szCs w:val="21"/>
              </w:rPr>
              <w:t>2</w:t>
            </w:r>
            <w:r>
              <w:rPr>
                <w:rFonts w:ascii="Times New Roman" w:eastAsiaTheme="minorEastAsia" w:hAnsi="Times New Roman"/>
                <w:szCs w:val="21"/>
              </w:rPr>
              <w:t>。</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3-4  </w:t>
            </w:r>
            <w:r>
              <w:rPr>
                <w:rFonts w:ascii="Times New Roman" w:eastAsiaTheme="minorEastAsia" w:hAnsi="Times New Roman"/>
                <w:b/>
                <w:bCs/>
                <w:szCs w:val="21"/>
              </w:rPr>
              <w:t>项目环境敏感保护目标一览表</w:t>
            </w:r>
          </w:p>
          <w:tbl>
            <w:tblPr>
              <w:tblW w:w="7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486"/>
              <w:gridCol w:w="1352"/>
              <w:gridCol w:w="1419"/>
              <w:gridCol w:w="824"/>
              <w:gridCol w:w="1094"/>
              <w:gridCol w:w="993"/>
            </w:tblGrid>
            <w:tr w:rsidR="0015512B">
              <w:trPr>
                <w:trHeight w:val="414"/>
                <w:jc w:val="center"/>
              </w:trPr>
              <w:tc>
                <w:tcPr>
                  <w:tcW w:w="706"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环境</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类别</w:t>
                  </w:r>
                </w:p>
              </w:tc>
              <w:tc>
                <w:tcPr>
                  <w:tcW w:w="2838"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经纬度</w:t>
                  </w:r>
                </w:p>
              </w:tc>
              <w:tc>
                <w:tcPr>
                  <w:tcW w:w="1419"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环境保护目标</w:t>
                  </w:r>
                </w:p>
              </w:tc>
              <w:tc>
                <w:tcPr>
                  <w:tcW w:w="824"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相对方位</w:t>
                  </w:r>
                </w:p>
              </w:tc>
              <w:tc>
                <w:tcPr>
                  <w:tcW w:w="1094"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距项目</w:t>
                  </w:r>
                  <w:proofErr w:type="gramEnd"/>
                  <w:r>
                    <w:rPr>
                      <w:rFonts w:ascii="Times New Roman" w:eastAsiaTheme="minorEastAsia" w:hAnsi="Times New Roman"/>
                      <w:bCs/>
                      <w:szCs w:val="21"/>
                    </w:rPr>
                    <w:t>距离（</w:t>
                  </w:r>
                  <w:r>
                    <w:rPr>
                      <w:rFonts w:ascii="Times New Roman" w:eastAsiaTheme="minorEastAsia" w:hAnsi="Times New Roman"/>
                      <w:bCs/>
                      <w:szCs w:val="21"/>
                    </w:rPr>
                    <w:t>m</w:t>
                  </w:r>
                  <w:r>
                    <w:rPr>
                      <w:rFonts w:ascii="Times New Roman" w:eastAsiaTheme="minorEastAsia" w:hAnsi="Times New Roman"/>
                      <w:bCs/>
                      <w:szCs w:val="21"/>
                    </w:rPr>
                    <w:t>）</w:t>
                  </w:r>
                </w:p>
              </w:tc>
              <w:tc>
                <w:tcPr>
                  <w:tcW w:w="993"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规模</w:t>
                  </w:r>
                </w:p>
              </w:tc>
            </w:tr>
            <w:tr w:rsidR="0015512B">
              <w:trPr>
                <w:trHeight w:val="243"/>
                <w:jc w:val="center"/>
              </w:trPr>
              <w:tc>
                <w:tcPr>
                  <w:tcW w:w="70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48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经度</w:t>
                  </w:r>
                </w:p>
              </w:tc>
              <w:tc>
                <w:tcPr>
                  <w:tcW w:w="135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纬度</w:t>
                  </w:r>
                </w:p>
              </w:tc>
              <w:tc>
                <w:tcPr>
                  <w:tcW w:w="141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824"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094"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93"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377"/>
                <w:jc w:val="center"/>
              </w:trPr>
              <w:tc>
                <w:tcPr>
                  <w:tcW w:w="70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大气环境</w:t>
                  </w:r>
                </w:p>
              </w:tc>
              <w:tc>
                <w:tcPr>
                  <w:tcW w:w="148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115.342492610</w:t>
                  </w:r>
                </w:p>
              </w:tc>
              <w:tc>
                <w:tcPr>
                  <w:tcW w:w="135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34.469313072</w:t>
                  </w:r>
                </w:p>
              </w:tc>
              <w:tc>
                <w:tcPr>
                  <w:tcW w:w="141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五元井</w:t>
                  </w:r>
                </w:p>
              </w:tc>
              <w:tc>
                <w:tcPr>
                  <w:tcW w:w="82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N</w:t>
                  </w:r>
                </w:p>
              </w:tc>
              <w:tc>
                <w:tcPr>
                  <w:tcW w:w="10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248</w:t>
                  </w:r>
                </w:p>
              </w:tc>
              <w:tc>
                <w:tcPr>
                  <w:tcW w:w="99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865</w:t>
                  </w:r>
                  <w:r>
                    <w:rPr>
                      <w:rFonts w:ascii="Times New Roman" w:eastAsiaTheme="minorEastAsia" w:hAnsi="Times New Roman"/>
                      <w:bCs/>
                      <w:szCs w:val="21"/>
                    </w:rPr>
                    <w:t>人</w:t>
                  </w:r>
                </w:p>
              </w:tc>
            </w:tr>
          </w:tbl>
          <w:p w:rsidR="0015512B" w:rsidRDefault="00720D0A">
            <w:pPr>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3.5.2</w:t>
            </w:r>
            <w:r>
              <w:rPr>
                <w:rFonts w:ascii="Times New Roman" w:eastAsiaTheme="minorEastAsia" w:hAnsi="Times New Roman"/>
                <w:b/>
                <w:bCs/>
                <w:szCs w:val="21"/>
              </w:rPr>
              <w:t>、水环境保护目标</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用地范围及附近不涉及饮用水水源保护区、饮用水取水口、自然保护区、风景名胜区，重要湿地、重点保护与珍稀水生生物的栖息地、重要水生生物的自然产卵场及索饵场、越冬场和洄游通道，天然渔场等渔业水体，以及水产种质资源保护区等敏感目标。</w:t>
            </w:r>
          </w:p>
          <w:p w:rsidR="0015512B" w:rsidRDefault="00720D0A">
            <w:pPr>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3.5.3</w:t>
            </w:r>
            <w:r>
              <w:rPr>
                <w:rFonts w:ascii="Times New Roman" w:eastAsiaTheme="minorEastAsia" w:hAnsi="Times New Roman"/>
                <w:b/>
                <w:bCs/>
                <w:szCs w:val="21"/>
              </w:rPr>
              <w:t>、声环境保护目标</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厂界外</w:t>
            </w:r>
            <w:r>
              <w:rPr>
                <w:rFonts w:ascii="Times New Roman" w:eastAsiaTheme="minorEastAsia" w:hAnsi="Times New Roman"/>
                <w:szCs w:val="21"/>
              </w:rPr>
              <w:t>50m</w:t>
            </w:r>
            <w:r>
              <w:rPr>
                <w:rFonts w:ascii="Times New Roman" w:eastAsiaTheme="minorEastAsia" w:hAnsi="Times New Roman"/>
                <w:szCs w:val="21"/>
              </w:rPr>
              <w:t>范围内没有声环境保护目标。</w:t>
            </w:r>
          </w:p>
          <w:p w:rsidR="0015512B" w:rsidRDefault="00720D0A">
            <w:pPr>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3.5.4</w:t>
            </w:r>
            <w:r>
              <w:rPr>
                <w:rFonts w:ascii="Times New Roman" w:eastAsiaTheme="minorEastAsia" w:hAnsi="Times New Roman"/>
                <w:b/>
                <w:bCs/>
                <w:szCs w:val="21"/>
              </w:rPr>
              <w:t>、其它环境保护目标</w:t>
            </w:r>
          </w:p>
          <w:p w:rsidR="0015512B" w:rsidRDefault="00720D0A">
            <w:pPr>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厂界外</w:t>
            </w:r>
            <w:r>
              <w:rPr>
                <w:rFonts w:ascii="Times New Roman" w:eastAsiaTheme="minorEastAsia" w:hAnsi="Times New Roman"/>
                <w:szCs w:val="21"/>
              </w:rPr>
              <w:t>500m</w:t>
            </w:r>
            <w:r>
              <w:rPr>
                <w:rFonts w:ascii="Times New Roman" w:eastAsiaTheme="minorEastAsia" w:hAnsi="Times New Roman"/>
                <w:szCs w:val="21"/>
              </w:rPr>
              <w:t>范围内无地下水集中式使用水水源和热水、矿泉水、温泉等特殊地下水资源，无生态环境保护目标。</w:t>
            </w:r>
          </w:p>
        </w:tc>
      </w:tr>
      <w:tr w:rsidR="0015512B">
        <w:trPr>
          <w:trHeight w:val="6944"/>
        </w:trPr>
        <w:tc>
          <w:tcPr>
            <w:tcW w:w="403" w:type="dxa"/>
            <w:vAlign w:val="center"/>
          </w:tcPr>
          <w:p w:rsidR="0015512B" w:rsidRDefault="00720D0A">
            <w:pPr>
              <w:jc w:val="center"/>
              <w:rPr>
                <w:rFonts w:ascii="Times New Roman" w:eastAsiaTheme="minorEastAsia" w:hAnsi="Times New Roman"/>
                <w:b/>
                <w:bCs/>
                <w:szCs w:val="21"/>
              </w:rPr>
            </w:pPr>
            <w:r>
              <w:rPr>
                <w:rFonts w:ascii="Times New Roman" w:eastAsiaTheme="minorEastAsia" w:hAnsi="Times New Roman"/>
                <w:b/>
                <w:bCs/>
                <w:szCs w:val="21"/>
              </w:rPr>
              <w:lastRenderedPageBreak/>
              <w:t>污染物排放控制标准</w:t>
            </w:r>
          </w:p>
        </w:tc>
        <w:tc>
          <w:tcPr>
            <w:tcW w:w="8119" w:type="dxa"/>
            <w:vAlign w:val="center"/>
          </w:tcPr>
          <w:p w:rsidR="0015512B" w:rsidRDefault="00720D0A">
            <w:pPr>
              <w:pStyle w:val="4"/>
              <w:numPr>
                <w:ilvl w:val="3"/>
                <w:numId w:val="0"/>
              </w:numPr>
              <w:spacing w:line="520" w:lineRule="exact"/>
              <w:ind w:firstLineChars="200" w:firstLine="420"/>
              <w:outlineLvl w:val="3"/>
              <w:rPr>
                <w:rFonts w:ascii="Times New Roman" w:eastAsiaTheme="minorEastAsia" w:hAnsi="Times New Roman"/>
                <w:sz w:val="21"/>
                <w:szCs w:val="21"/>
              </w:rPr>
            </w:pPr>
            <w:r>
              <w:rPr>
                <w:rFonts w:ascii="Times New Roman" w:eastAsiaTheme="minorEastAsia" w:hAnsi="Times New Roman" w:hint="eastAsia"/>
                <w:sz w:val="21"/>
                <w:szCs w:val="21"/>
              </w:rPr>
              <w:t>本项目废气排放限值，应满足</w:t>
            </w:r>
            <w:r>
              <w:rPr>
                <w:rFonts w:ascii="Times New Roman" w:eastAsiaTheme="minorEastAsia" w:hAnsi="Times New Roman" w:hint="eastAsia"/>
                <w:sz w:val="21"/>
                <w:szCs w:val="21"/>
              </w:rPr>
              <w:t>GB16297-1996</w:t>
            </w:r>
            <w:r>
              <w:rPr>
                <w:rFonts w:ascii="Times New Roman" w:eastAsiaTheme="minorEastAsia" w:hAnsi="Times New Roman" w:hint="eastAsia"/>
                <w:sz w:val="21"/>
                <w:szCs w:val="21"/>
              </w:rPr>
              <w:t>《大气污染物综合排放标准》、</w:t>
            </w:r>
            <w:r>
              <w:rPr>
                <w:rFonts w:ascii="Times New Roman" w:eastAsiaTheme="minorEastAsia" w:hAnsi="Times New Roman"/>
                <w:sz w:val="21"/>
                <w:szCs w:val="21"/>
              </w:rPr>
              <w:t>GB37824-2019</w:t>
            </w:r>
            <w:r>
              <w:rPr>
                <w:rFonts w:ascii="Times New Roman" w:eastAsiaTheme="minorEastAsia" w:hAnsi="Times New Roman"/>
                <w:sz w:val="21"/>
                <w:szCs w:val="21"/>
              </w:rPr>
              <w:t>《涂料、油墨及胶粘剂工业大气污染物排放标准》</w:t>
            </w:r>
            <w:r>
              <w:rPr>
                <w:rFonts w:ascii="Times New Roman" w:eastAsiaTheme="minorEastAsia" w:hAnsi="Times New Roman" w:hint="eastAsia"/>
                <w:sz w:val="21"/>
                <w:szCs w:val="21"/>
              </w:rPr>
              <w:t>、</w:t>
            </w:r>
            <w:r>
              <w:rPr>
                <w:rFonts w:ascii="Times New Roman" w:eastAsiaTheme="minorEastAsia" w:hAnsi="Times New Roman"/>
                <w:sz w:val="21"/>
                <w:szCs w:val="21"/>
              </w:rPr>
              <w:t>GB37822-2019</w:t>
            </w:r>
            <w:r>
              <w:rPr>
                <w:rFonts w:ascii="Times New Roman" w:eastAsiaTheme="minorEastAsia" w:hAnsi="Times New Roman"/>
                <w:sz w:val="21"/>
                <w:szCs w:val="21"/>
              </w:rPr>
              <w:t>《挥发性有机物无组织排放控制标准》</w:t>
            </w:r>
            <w:r>
              <w:rPr>
                <w:rFonts w:ascii="Times New Roman" w:eastAsiaTheme="minorEastAsia" w:hAnsi="Times New Roman" w:hint="eastAsia"/>
                <w:sz w:val="21"/>
                <w:szCs w:val="21"/>
              </w:rPr>
              <w:t>、</w:t>
            </w:r>
            <w:proofErr w:type="gramStart"/>
            <w:r>
              <w:rPr>
                <w:rFonts w:ascii="Times New Roman" w:eastAsiaTheme="minorEastAsia" w:hAnsi="Times New Roman"/>
                <w:sz w:val="21"/>
                <w:szCs w:val="21"/>
              </w:rPr>
              <w:t>豫环攻坚办</w:t>
            </w:r>
            <w:proofErr w:type="gramEnd"/>
            <w:r>
              <w:rPr>
                <w:rFonts w:ascii="Times New Roman" w:eastAsiaTheme="minorEastAsia" w:hAnsi="Times New Roman"/>
                <w:sz w:val="21"/>
                <w:szCs w:val="21"/>
              </w:rPr>
              <w:t>〔</w:t>
            </w:r>
            <w:r>
              <w:rPr>
                <w:rFonts w:ascii="Times New Roman" w:eastAsiaTheme="minorEastAsia" w:hAnsi="Times New Roman"/>
                <w:sz w:val="21"/>
                <w:szCs w:val="21"/>
              </w:rPr>
              <w:t>2017</w:t>
            </w:r>
            <w:r>
              <w:rPr>
                <w:rFonts w:ascii="Times New Roman" w:eastAsiaTheme="minorEastAsia" w:hAnsi="Times New Roman"/>
                <w:sz w:val="21"/>
                <w:szCs w:val="21"/>
              </w:rPr>
              <w:t>〕</w:t>
            </w:r>
            <w:r>
              <w:rPr>
                <w:rFonts w:ascii="Times New Roman" w:eastAsiaTheme="minorEastAsia" w:hAnsi="Times New Roman"/>
                <w:sz w:val="21"/>
                <w:szCs w:val="21"/>
              </w:rPr>
              <w:t>162</w:t>
            </w:r>
            <w:r>
              <w:rPr>
                <w:rFonts w:ascii="Times New Roman" w:eastAsiaTheme="minorEastAsia" w:hAnsi="Times New Roman"/>
                <w:sz w:val="21"/>
                <w:szCs w:val="21"/>
              </w:rPr>
              <w:t>号《关于全省开展工业企业挥发性有机物专项治理工作中排放建议值的通知》</w:t>
            </w:r>
            <w:r>
              <w:rPr>
                <w:rFonts w:ascii="Times New Roman" w:eastAsiaTheme="minorEastAsia" w:hAnsi="Times New Roman" w:hint="eastAsia"/>
                <w:sz w:val="21"/>
                <w:szCs w:val="21"/>
              </w:rPr>
              <w:t>，同时满足</w:t>
            </w:r>
            <w:r>
              <w:rPr>
                <w:rFonts w:ascii="Times New Roman" w:eastAsiaTheme="minorEastAsia" w:hAnsi="Times New Roman"/>
                <w:sz w:val="21"/>
                <w:szCs w:val="21"/>
              </w:rPr>
              <w:t>《重污染天气重点行业应急减排措施制定技术指南》（</w:t>
            </w:r>
            <w:r>
              <w:rPr>
                <w:rFonts w:ascii="Times New Roman" w:eastAsiaTheme="minorEastAsia" w:hAnsi="Times New Roman"/>
                <w:sz w:val="21"/>
                <w:szCs w:val="21"/>
              </w:rPr>
              <w:t>2020</w:t>
            </w:r>
            <w:r>
              <w:rPr>
                <w:rFonts w:ascii="Times New Roman" w:eastAsiaTheme="minorEastAsia" w:hAnsi="Times New Roman"/>
                <w:sz w:val="21"/>
                <w:szCs w:val="21"/>
              </w:rPr>
              <w:t>年修订版）</w:t>
            </w:r>
            <w:r>
              <w:rPr>
                <w:rFonts w:ascii="Times New Roman" w:eastAsiaTheme="minorEastAsia" w:hAnsi="Times New Roman"/>
                <w:sz w:val="21"/>
                <w:szCs w:val="21"/>
              </w:rPr>
              <w:t>B</w:t>
            </w:r>
            <w:r>
              <w:rPr>
                <w:rFonts w:ascii="Times New Roman" w:eastAsiaTheme="minorEastAsia" w:hAnsi="Times New Roman"/>
                <w:sz w:val="21"/>
                <w:szCs w:val="21"/>
              </w:rPr>
              <w:t>级绩效指标要求</w:t>
            </w:r>
            <w:r>
              <w:rPr>
                <w:rFonts w:ascii="Times New Roman" w:eastAsiaTheme="minorEastAsia" w:hAnsi="Times New Roman" w:hint="eastAsia"/>
                <w:sz w:val="21"/>
                <w:szCs w:val="21"/>
              </w:rPr>
              <w:t>（</w:t>
            </w:r>
            <w:r>
              <w:rPr>
                <w:rFonts w:ascii="Times New Roman" w:eastAsiaTheme="minorEastAsia" w:hAnsi="Times New Roman"/>
                <w:bCs/>
                <w:sz w:val="21"/>
                <w:szCs w:val="21"/>
              </w:rPr>
              <w:t>颗粒物</w:t>
            </w:r>
            <w:r>
              <w:rPr>
                <w:rFonts w:ascii="Times New Roman" w:eastAsiaTheme="minorEastAsia" w:hAnsi="Times New Roman"/>
                <w:bCs/>
                <w:sz w:val="21"/>
                <w:szCs w:val="21"/>
              </w:rPr>
              <w:t>15mg/m</w:t>
            </w:r>
            <w:r>
              <w:rPr>
                <w:rFonts w:ascii="Times New Roman" w:eastAsiaTheme="minorEastAsia" w:hAnsi="Times New Roman"/>
                <w:bCs/>
                <w:sz w:val="21"/>
                <w:szCs w:val="21"/>
                <w:vertAlign w:val="superscript"/>
              </w:rPr>
              <w:t>3</w:t>
            </w:r>
            <w:r>
              <w:rPr>
                <w:rFonts w:ascii="Times New Roman" w:eastAsiaTheme="minorEastAsia" w:hAnsi="Times New Roman"/>
                <w:bCs/>
                <w:sz w:val="21"/>
                <w:szCs w:val="21"/>
              </w:rPr>
              <w:t>、</w:t>
            </w:r>
            <w:r>
              <w:rPr>
                <w:rFonts w:ascii="Times New Roman" w:eastAsiaTheme="minorEastAsia" w:hAnsi="Times New Roman"/>
                <w:bCs/>
                <w:sz w:val="21"/>
                <w:szCs w:val="21"/>
              </w:rPr>
              <w:t>NMHC30mg/m</w:t>
            </w:r>
            <w:r>
              <w:rPr>
                <w:rFonts w:ascii="Times New Roman" w:eastAsiaTheme="minorEastAsia" w:hAnsi="Times New Roman"/>
                <w:bCs/>
                <w:sz w:val="21"/>
                <w:szCs w:val="21"/>
                <w:vertAlign w:val="superscript"/>
              </w:rPr>
              <w:t>3</w:t>
            </w:r>
            <w:r>
              <w:rPr>
                <w:rFonts w:ascii="Times New Roman" w:eastAsiaTheme="minorEastAsia" w:hAnsi="Times New Roman"/>
                <w:bCs/>
                <w:sz w:val="21"/>
                <w:szCs w:val="21"/>
              </w:rPr>
              <w:t>）</w:t>
            </w:r>
            <w:r>
              <w:rPr>
                <w:rFonts w:ascii="Times New Roman" w:eastAsiaTheme="minorEastAsia" w:hAnsi="Times New Roman" w:hint="eastAsia"/>
                <w:sz w:val="21"/>
                <w:szCs w:val="21"/>
              </w:rPr>
              <w:t>。</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3-</w:t>
            </w:r>
            <w:r>
              <w:rPr>
                <w:rFonts w:ascii="Times New Roman" w:eastAsiaTheme="minorEastAsia" w:hAnsi="Times New Roman" w:hint="eastAsia"/>
                <w:b/>
                <w:bCs/>
                <w:szCs w:val="21"/>
              </w:rPr>
              <w:t>5</w:t>
            </w:r>
            <w:r>
              <w:rPr>
                <w:rFonts w:ascii="Times New Roman" w:eastAsiaTheme="minorEastAsia" w:hAnsi="Times New Roman"/>
                <w:b/>
                <w:bCs/>
                <w:szCs w:val="21"/>
              </w:rPr>
              <w:t xml:space="preserve">  </w:t>
            </w:r>
            <w:r>
              <w:rPr>
                <w:rFonts w:ascii="Times New Roman" w:eastAsiaTheme="minorEastAsia" w:hAnsi="Times New Roman"/>
                <w:b/>
                <w:bCs/>
                <w:szCs w:val="21"/>
              </w:rPr>
              <w:t>污染物排放控制标准一览表</w:t>
            </w:r>
          </w:p>
          <w:tbl>
            <w:tblPr>
              <w:tblW w:w="7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802"/>
              <w:gridCol w:w="1770"/>
              <w:gridCol w:w="947"/>
              <w:gridCol w:w="2545"/>
            </w:tblGrid>
            <w:tr w:rsidR="0015512B">
              <w:trPr>
                <w:trHeight w:val="775"/>
              </w:trPr>
              <w:tc>
                <w:tcPr>
                  <w:tcW w:w="625"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环境</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要素</w:t>
                  </w:r>
                </w:p>
              </w:tc>
              <w:tc>
                <w:tcPr>
                  <w:tcW w:w="1802"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标准编号</w:t>
                  </w:r>
                </w:p>
              </w:tc>
              <w:tc>
                <w:tcPr>
                  <w:tcW w:w="1770"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标准名称</w:t>
                  </w:r>
                </w:p>
              </w:tc>
              <w:tc>
                <w:tcPr>
                  <w:tcW w:w="9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执行</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级别</w:t>
                  </w:r>
                </w:p>
              </w:tc>
              <w:tc>
                <w:tcPr>
                  <w:tcW w:w="2545"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主要污染物限值</w:t>
                  </w:r>
                </w:p>
              </w:tc>
            </w:tr>
            <w:tr w:rsidR="0015512B">
              <w:trPr>
                <w:trHeight w:val="240"/>
              </w:trPr>
              <w:tc>
                <w:tcPr>
                  <w:tcW w:w="625" w:type="dxa"/>
                  <w:vMerge w:val="restart"/>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废气</w:t>
                  </w:r>
                </w:p>
              </w:tc>
              <w:tc>
                <w:tcPr>
                  <w:tcW w:w="1802"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GB16297-1996</w:t>
                  </w:r>
                </w:p>
              </w:tc>
              <w:tc>
                <w:tcPr>
                  <w:tcW w:w="1770"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《大气污染物综合排放标准》</w:t>
                  </w:r>
                </w:p>
              </w:tc>
              <w:tc>
                <w:tcPr>
                  <w:tcW w:w="9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表</w:t>
                  </w:r>
                  <w:r>
                    <w:rPr>
                      <w:rFonts w:ascii="Times New Roman" w:eastAsiaTheme="minorEastAsia" w:hAnsi="Times New Roman"/>
                      <w:bCs/>
                      <w:szCs w:val="21"/>
                    </w:rPr>
                    <w:t>2</w:t>
                  </w:r>
                  <w:r>
                    <w:rPr>
                      <w:rFonts w:ascii="Times New Roman" w:eastAsiaTheme="minorEastAsia" w:hAnsi="Times New Roman"/>
                      <w:bCs/>
                      <w:szCs w:val="21"/>
                    </w:rPr>
                    <w:t>，</w:t>
                  </w:r>
                  <w:r>
                    <w:rPr>
                      <w:rFonts w:ascii="Times New Roman" w:eastAsiaTheme="minorEastAsia" w:hAnsi="Times New Roman"/>
                      <w:bCs/>
                      <w:szCs w:val="21"/>
                    </w:rPr>
                    <w:t>25m</w:t>
                  </w:r>
                  <w:r>
                    <w:rPr>
                      <w:rFonts w:ascii="Times New Roman" w:eastAsiaTheme="minorEastAsia" w:hAnsi="Times New Roman"/>
                      <w:bCs/>
                      <w:szCs w:val="21"/>
                    </w:rPr>
                    <w:t>排气筒</w:t>
                  </w:r>
                </w:p>
              </w:tc>
              <w:tc>
                <w:tcPr>
                  <w:tcW w:w="2545"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颗粒物</w:t>
                  </w:r>
                  <w:r>
                    <w:rPr>
                      <w:rFonts w:ascii="Times New Roman" w:eastAsiaTheme="minorEastAsia" w:hAnsi="Times New Roman"/>
                      <w:bCs/>
                      <w:szCs w:val="21"/>
                    </w:rPr>
                    <w:t>14.45kg/h</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非甲烷总烃</w:t>
                  </w:r>
                  <w:r>
                    <w:rPr>
                      <w:rFonts w:ascii="Times New Roman" w:eastAsiaTheme="minorEastAsia" w:hAnsi="Times New Roman"/>
                      <w:bCs/>
                      <w:szCs w:val="21"/>
                    </w:rPr>
                    <w:t>35kg/h</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周界外浓度最高点颗粒物</w:t>
                  </w:r>
                  <w:r>
                    <w:rPr>
                      <w:rFonts w:ascii="Times New Roman" w:eastAsiaTheme="minorEastAsia" w:hAnsi="Times New Roman"/>
                      <w:bCs/>
                      <w:szCs w:val="21"/>
                    </w:rPr>
                    <w:t>1.0mg/m</w:t>
                  </w:r>
                  <w:r>
                    <w:rPr>
                      <w:rFonts w:ascii="Times New Roman" w:eastAsiaTheme="minorEastAsia" w:hAnsi="Times New Roman"/>
                      <w:bCs/>
                      <w:szCs w:val="21"/>
                      <w:vertAlign w:val="superscript"/>
                    </w:rPr>
                    <w:t>3</w:t>
                  </w:r>
                </w:p>
              </w:tc>
            </w:tr>
            <w:tr w:rsidR="0015512B">
              <w:trPr>
                <w:trHeight w:val="1177"/>
              </w:trPr>
              <w:tc>
                <w:tcPr>
                  <w:tcW w:w="625"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1802" w:type="dxa"/>
                  <w:vMerge w:val="restart"/>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GB37824-2019</w:t>
                  </w:r>
                </w:p>
              </w:tc>
              <w:tc>
                <w:tcPr>
                  <w:tcW w:w="1770" w:type="dxa"/>
                  <w:vMerge w:val="restart"/>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《涂料、油墨及胶粘剂工业大气污染物排放标准》</w:t>
                  </w:r>
                </w:p>
              </w:tc>
              <w:tc>
                <w:tcPr>
                  <w:tcW w:w="947" w:type="dxa"/>
                  <w:vMerge w:val="restart"/>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表</w:t>
                  </w:r>
                  <w:r>
                    <w:rPr>
                      <w:rFonts w:ascii="Times New Roman" w:eastAsiaTheme="minorEastAsia" w:hAnsi="Times New Roman"/>
                      <w:bCs/>
                      <w:szCs w:val="21"/>
                    </w:rPr>
                    <w:t>2</w:t>
                  </w:r>
                  <w:r>
                    <w:rPr>
                      <w:rFonts w:ascii="Times New Roman" w:eastAsiaTheme="minorEastAsia" w:hAnsi="Times New Roman"/>
                      <w:bCs/>
                      <w:szCs w:val="21"/>
                    </w:rPr>
                    <w:t>及表</w:t>
                  </w:r>
                  <w:r>
                    <w:rPr>
                      <w:rFonts w:ascii="Times New Roman" w:eastAsiaTheme="minorEastAsia" w:hAnsi="Times New Roman"/>
                      <w:bCs/>
                      <w:szCs w:val="21"/>
                    </w:rPr>
                    <w:t>B.1</w:t>
                  </w:r>
                  <w:r>
                    <w:rPr>
                      <w:rFonts w:ascii="Times New Roman" w:eastAsiaTheme="minorEastAsia" w:hAnsi="Times New Roman"/>
                      <w:bCs/>
                      <w:szCs w:val="21"/>
                    </w:rPr>
                    <w:t>特别排放限值</w:t>
                  </w:r>
                </w:p>
              </w:tc>
              <w:tc>
                <w:tcPr>
                  <w:tcW w:w="2545"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非甲烷总烃：</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有组织</w:t>
                  </w:r>
                  <w:r>
                    <w:rPr>
                      <w:rFonts w:ascii="Times New Roman" w:eastAsiaTheme="minorEastAsia" w:hAnsi="Times New Roman"/>
                      <w:bCs/>
                      <w:szCs w:val="21"/>
                    </w:rPr>
                    <w:t>60mg/m</w:t>
                  </w:r>
                  <w:r>
                    <w:rPr>
                      <w:rFonts w:ascii="Times New Roman" w:eastAsiaTheme="minorEastAsia" w:hAnsi="Times New Roman"/>
                      <w:bCs/>
                      <w:szCs w:val="21"/>
                      <w:vertAlign w:val="superscript"/>
                    </w:rPr>
                    <w:t>3</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厂房外监控点处</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1h</w:t>
                  </w:r>
                  <w:r>
                    <w:rPr>
                      <w:rFonts w:ascii="Times New Roman" w:eastAsiaTheme="minorEastAsia" w:hAnsi="Times New Roman"/>
                      <w:bCs/>
                      <w:szCs w:val="21"/>
                    </w:rPr>
                    <w:t>平均浓度值</w:t>
                  </w:r>
                  <w:r>
                    <w:rPr>
                      <w:rFonts w:ascii="Times New Roman" w:eastAsiaTheme="minorEastAsia" w:hAnsi="Times New Roman"/>
                      <w:bCs/>
                      <w:szCs w:val="21"/>
                    </w:rPr>
                    <w:t>10mg/m</w:t>
                  </w:r>
                  <w:r>
                    <w:rPr>
                      <w:rFonts w:ascii="Times New Roman" w:eastAsiaTheme="minorEastAsia" w:hAnsi="Times New Roman"/>
                      <w:bCs/>
                      <w:szCs w:val="21"/>
                      <w:vertAlign w:val="superscript"/>
                    </w:rPr>
                    <w:t>3</w:t>
                  </w:r>
                  <w:r>
                    <w:rPr>
                      <w:rFonts w:ascii="Times New Roman" w:eastAsiaTheme="minorEastAsia" w:hAnsi="Times New Roman"/>
                      <w:bCs/>
                      <w:szCs w:val="21"/>
                    </w:rPr>
                    <w:t>、任意一次浓度值</w:t>
                  </w:r>
                  <w:r>
                    <w:rPr>
                      <w:rFonts w:ascii="Times New Roman" w:eastAsiaTheme="minorEastAsia" w:hAnsi="Times New Roman"/>
                      <w:bCs/>
                      <w:szCs w:val="21"/>
                    </w:rPr>
                    <w:t>30mg/m</w:t>
                  </w:r>
                  <w:r>
                    <w:rPr>
                      <w:rFonts w:ascii="Times New Roman" w:eastAsiaTheme="minorEastAsia" w:hAnsi="Times New Roman"/>
                      <w:bCs/>
                      <w:szCs w:val="21"/>
                      <w:vertAlign w:val="superscript"/>
                    </w:rPr>
                    <w:t>3</w:t>
                  </w:r>
                </w:p>
              </w:tc>
            </w:tr>
            <w:tr w:rsidR="0015512B">
              <w:trPr>
                <w:trHeight w:val="62"/>
              </w:trPr>
              <w:tc>
                <w:tcPr>
                  <w:tcW w:w="625"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1802"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1770"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947"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2545"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颗粒物有组织：</w:t>
                  </w:r>
                  <w:r>
                    <w:rPr>
                      <w:rFonts w:ascii="Times New Roman" w:eastAsiaTheme="minorEastAsia" w:hAnsi="Times New Roman"/>
                      <w:bCs/>
                      <w:szCs w:val="21"/>
                    </w:rPr>
                    <w:t>20mg/m</w:t>
                  </w:r>
                  <w:r>
                    <w:rPr>
                      <w:rFonts w:ascii="Times New Roman" w:eastAsiaTheme="minorEastAsia" w:hAnsi="Times New Roman"/>
                      <w:bCs/>
                      <w:szCs w:val="21"/>
                      <w:vertAlign w:val="superscript"/>
                    </w:rPr>
                    <w:t>3</w:t>
                  </w:r>
                </w:p>
              </w:tc>
            </w:tr>
            <w:tr w:rsidR="0015512B">
              <w:trPr>
                <w:trHeight w:val="1082"/>
              </w:trPr>
              <w:tc>
                <w:tcPr>
                  <w:tcW w:w="625"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1802"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GB37822-2019</w:t>
                  </w:r>
                </w:p>
              </w:tc>
              <w:tc>
                <w:tcPr>
                  <w:tcW w:w="1770"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《挥发性有机物无组织排放控制标准》</w:t>
                  </w:r>
                </w:p>
              </w:tc>
              <w:tc>
                <w:tcPr>
                  <w:tcW w:w="9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附录</w:t>
                  </w:r>
                  <w:r>
                    <w:rPr>
                      <w:rFonts w:ascii="Times New Roman" w:eastAsiaTheme="minorEastAsia" w:hAnsi="Times New Roman"/>
                      <w:bCs/>
                      <w:szCs w:val="21"/>
                    </w:rPr>
                    <w:t>A</w:t>
                  </w:r>
                  <w:r>
                    <w:rPr>
                      <w:rFonts w:ascii="Times New Roman" w:eastAsiaTheme="minorEastAsia" w:hAnsi="Times New Roman"/>
                      <w:bCs/>
                      <w:szCs w:val="21"/>
                    </w:rPr>
                    <w:t>表</w:t>
                  </w:r>
                  <w:r>
                    <w:rPr>
                      <w:rFonts w:ascii="Times New Roman" w:eastAsiaTheme="minorEastAsia" w:hAnsi="Times New Roman"/>
                      <w:bCs/>
                      <w:szCs w:val="21"/>
                    </w:rPr>
                    <w:t>A.1</w:t>
                  </w:r>
                  <w:r>
                    <w:rPr>
                      <w:rFonts w:ascii="Times New Roman" w:eastAsiaTheme="minorEastAsia" w:hAnsi="Times New Roman"/>
                      <w:bCs/>
                      <w:szCs w:val="21"/>
                    </w:rPr>
                    <w:t>特别排放限值</w:t>
                  </w:r>
                </w:p>
              </w:tc>
              <w:tc>
                <w:tcPr>
                  <w:tcW w:w="2545"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非甲烷总烃：</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厂房外监控点处</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1h</w:t>
                  </w:r>
                  <w:r>
                    <w:rPr>
                      <w:rFonts w:ascii="Times New Roman" w:eastAsiaTheme="minorEastAsia" w:hAnsi="Times New Roman"/>
                      <w:bCs/>
                      <w:szCs w:val="21"/>
                    </w:rPr>
                    <w:t>平均浓度值</w:t>
                  </w:r>
                  <w:r>
                    <w:rPr>
                      <w:rFonts w:ascii="Times New Roman" w:eastAsiaTheme="minorEastAsia" w:hAnsi="Times New Roman"/>
                      <w:bCs/>
                      <w:szCs w:val="21"/>
                    </w:rPr>
                    <w:t>10mg/m</w:t>
                  </w:r>
                  <w:r>
                    <w:rPr>
                      <w:rFonts w:ascii="Times New Roman" w:eastAsiaTheme="minorEastAsia" w:hAnsi="Times New Roman"/>
                      <w:bCs/>
                      <w:szCs w:val="21"/>
                      <w:vertAlign w:val="superscript"/>
                    </w:rPr>
                    <w:t>3</w:t>
                  </w:r>
                  <w:r>
                    <w:rPr>
                      <w:rFonts w:ascii="Times New Roman" w:eastAsiaTheme="minorEastAsia" w:hAnsi="Times New Roman"/>
                      <w:bCs/>
                      <w:szCs w:val="21"/>
                    </w:rPr>
                    <w:t>、任意一次浓度值</w:t>
                  </w:r>
                  <w:r>
                    <w:rPr>
                      <w:rFonts w:ascii="Times New Roman" w:eastAsiaTheme="minorEastAsia" w:hAnsi="Times New Roman"/>
                      <w:bCs/>
                      <w:szCs w:val="21"/>
                    </w:rPr>
                    <w:t>30mg/m</w:t>
                  </w:r>
                  <w:r>
                    <w:rPr>
                      <w:rFonts w:ascii="Times New Roman" w:eastAsiaTheme="minorEastAsia" w:hAnsi="Times New Roman"/>
                      <w:bCs/>
                      <w:szCs w:val="21"/>
                      <w:vertAlign w:val="superscript"/>
                    </w:rPr>
                    <w:t>3</w:t>
                  </w:r>
                </w:p>
              </w:tc>
            </w:tr>
            <w:tr w:rsidR="0015512B">
              <w:trPr>
                <w:trHeight w:val="208"/>
              </w:trPr>
              <w:tc>
                <w:tcPr>
                  <w:tcW w:w="625"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1802" w:type="dxa"/>
                  <w:vAlign w:val="center"/>
                </w:tcPr>
                <w:p w:rsidR="0015512B" w:rsidRDefault="00720D0A">
                  <w:pPr>
                    <w:snapToGrid w:val="0"/>
                    <w:spacing w:line="34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豫环攻坚办</w:t>
                  </w:r>
                  <w:proofErr w:type="gramEnd"/>
                  <w:r>
                    <w:rPr>
                      <w:rFonts w:ascii="Times New Roman" w:eastAsiaTheme="minorEastAsia" w:hAnsi="Times New Roman"/>
                      <w:bCs/>
                      <w:szCs w:val="21"/>
                    </w:rPr>
                    <w:t>〔</w:t>
                  </w:r>
                  <w:r>
                    <w:rPr>
                      <w:rFonts w:ascii="Times New Roman" w:eastAsiaTheme="minorEastAsia" w:hAnsi="Times New Roman"/>
                      <w:bCs/>
                      <w:szCs w:val="21"/>
                    </w:rPr>
                    <w:t>2017</w:t>
                  </w:r>
                  <w:r>
                    <w:rPr>
                      <w:rFonts w:ascii="Times New Roman" w:eastAsiaTheme="minorEastAsia" w:hAnsi="Times New Roman"/>
                      <w:bCs/>
                      <w:szCs w:val="21"/>
                    </w:rPr>
                    <w:t>〕</w:t>
                  </w:r>
                  <w:r>
                    <w:rPr>
                      <w:rFonts w:ascii="Times New Roman" w:eastAsiaTheme="minorEastAsia" w:hAnsi="Times New Roman"/>
                      <w:bCs/>
                      <w:szCs w:val="21"/>
                    </w:rPr>
                    <w:t>162</w:t>
                  </w:r>
                  <w:r>
                    <w:rPr>
                      <w:rFonts w:ascii="Times New Roman" w:eastAsiaTheme="minorEastAsia" w:hAnsi="Times New Roman"/>
                      <w:bCs/>
                      <w:szCs w:val="21"/>
                    </w:rPr>
                    <w:t>号</w:t>
                  </w:r>
                </w:p>
              </w:tc>
              <w:tc>
                <w:tcPr>
                  <w:tcW w:w="1770"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《关于全省开展工业企业挥发性有机物专项治理工作中排放建议值的通知》</w:t>
                  </w:r>
                </w:p>
              </w:tc>
              <w:tc>
                <w:tcPr>
                  <w:tcW w:w="9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其他行业</w:t>
                  </w:r>
                </w:p>
              </w:tc>
              <w:tc>
                <w:tcPr>
                  <w:tcW w:w="2545"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非甲烷总烃：</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有组织</w:t>
                  </w:r>
                  <w:r>
                    <w:rPr>
                      <w:rFonts w:ascii="Times New Roman" w:eastAsiaTheme="minorEastAsia" w:hAnsi="Times New Roman"/>
                      <w:bCs/>
                      <w:szCs w:val="21"/>
                    </w:rPr>
                    <w:t>80mg/m</w:t>
                  </w:r>
                  <w:r>
                    <w:rPr>
                      <w:rFonts w:ascii="Times New Roman" w:eastAsiaTheme="minorEastAsia" w:hAnsi="Times New Roman"/>
                      <w:bCs/>
                      <w:szCs w:val="21"/>
                      <w:vertAlign w:val="superscript"/>
                    </w:rPr>
                    <w:t>3</w:t>
                  </w:r>
                  <w:r>
                    <w:rPr>
                      <w:rFonts w:ascii="Times New Roman" w:eastAsiaTheme="minorEastAsia" w:hAnsi="Times New Roman"/>
                      <w:bCs/>
                      <w:szCs w:val="21"/>
                    </w:rPr>
                    <w:t>，去除率</w:t>
                  </w:r>
                  <w:r>
                    <w:rPr>
                      <w:rFonts w:ascii="Times New Roman" w:eastAsiaTheme="minorEastAsia" w:hAnsi="Times New Roman"/>
                      <w:bCs/>
                      <w:szCs w:val="21"/>
                    </w:rPr>
                    <w:t>70%</w:t>
                  </w:r>
                  <w:r>
                    <w:rPr>
                      <w:rFonts w:ascii="Times New Roman" w:eastAsiaTheme="minorEastAsia" w:hAnsi="Times New Roman"/>
                      <w:bCs/>
                      <w:szCs w:val="21"/>
                    </w:rPr>
                    <w:t>，厂界</w:t>
                  </w:r>
                  <w:r>
                    <w:rPr>
                      <w:rFonts w:ascii="Times New Roman" w:eastAsiaTheme="minorEastAsia" w:hAnsi="Times New Roman"/>
                      <w:bCs/>
                      <w:szCs w:val="21"/>
                    </w:rPr>
                    <w:t>2.0mg/m</w:t>
                  </w:r>
                  <w:r>
                    <w:rPr>
                      <w:rFonts w:ascii="Times New Roman" w:eastAsiaTheme="minorEastAsia" w:hAnsi="Times New Roman"/>
                      <w:bCs/>
                      <w:szCs w:val="21"/>
                      <w:vertAlign w:val="superscript"/>
                    </w:rPr>
                    <w:t>3</w:t>
                  </w:r>
                </w:p>
              </w:tc>
            </w:tr>
            <w:tr w:rsidR="0015512B">
              <w:trPr>
                <w:trHeight w:val="1915"/>
              </w:trPr>
              <w:tc>
                <w:tcPr>
                  <w:tcW w:w="625" w:type="dxa"/>
                  <w:vMerge w:val="restart"/>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废水</w:t>
                  </w:r>
                </w:p>
              </w:tc>
              <w:tc>
                <w:tcPr>
                  <w:tcW w:w="1802"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DB41/1135-2016</w:t>
                  </w:r>
                </w:p>
              </w:tc>
              <w:tc>
                <w:tcPr>
                  <w:tcW w:w="1770"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《化工行业水污染物间接排放标准》</w:t>
                  </w:r>
                </w:p>
              </w:tc>
              <w:tc>
                <w:tcPr>
                  <w:tcW w:w="9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表</w:t>
                  </w:r>
                  <w:r>
                    <w:rPr>
                      <w:rFonts w:ascii="Times New Roman" w:eastAsiaTheme="minorEastAsia" w:hAnsi="Times New Roman"/>
                      <w:bCs/>
                      <w:szCs w:val="21"/>
                    </w:rPr>
                    <w:t>1</w:t>
                  </w:r>
                </w:p>
              </w:tc>
              <w:tc>
                <w:tcPr>
                  <w:tcW w:w="2545"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COD≤300mg/L</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BOD</w:t>
                  </w:r>
                  <w:r>
                    <w:rPr>
                      <w:rFonts w:ascii="Times New Roman" w:eastAsiaTheme="minorEastAsia" w:hAnsi="Times New Roman"/>
                      <w:bCs/>
                      <w:szCs w:val="21"/>
                      <w:vertAlign w:val="subscript"/>
                    </w:rPr>
                    <w:t>5</w:t>
                  </w:r>
                  <w:r>
                    <w:rPr>
                      <w:rFonts w:ascii="Times New Roman" w:eastAsiaTheme="minorEastAsia" w:hAnsi="Times New Roman"/>
                      <w:bCs/>
                      <w:szCs w:val="21"/>
                    </w:rPr>
                    <w:t>≤150mg/L</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氨氮</w:t>
                  </w:r>
                  <w:r>
                    <w:rPr>
                      <w:rFonts w:ascii="Times New Roman" w:eastAsiaTheme="minorEastAsia" w:hAnsi="Times New Roman"/>
                      <w:bCs/>
                      <w:szCs w:val="21"/>
                    </w:rPr>
                    <w:t>≤30mg/L</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SS≤150mg/L</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总氮</w:t>
                  </w:r>
                  <w:r>
                    <w:rPr>
                      <w:rFonts w:ascii="Times New Roman" w:eastAsiaTheme="minorEastAsia" w:hAnsi="Times New Roman"/>
                      <w:bCs/>
                      <w:szCs w:val="21"/>
                    </w:rPr>
                    <w:t>≤50mg/L</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总磷</w:t>
                  </w:r>
                  <w:r>
                    <w:rPr>
                      <w:rFonts w:ascii="Times New Roman" w:eastAsiaTheme="minorEastAsia" w:hAnsi="Times New Roman"/>
                      <w:bCs/>
                      <w:szCs w:val="21"/>
                    </w:rPr>
                    <w:t>≤5mg/L</w:t>
                  </w:r>
                </w:p>
              </w:tc>
            </w:tr>
            <w:tr w:rsidR="0015512B">
              <w:trPr>
                <w:trHeight w:val="1210"/>
              </w:trPr>
              <w:tc>
                <w:tcPr>
                  <w:tcW w:w="625"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1802"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770"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宁陵县第二污水处理厂</w:t>
                  </w:r>
                </w:p>
              </w:tc>
              <w:tc>
                <w:tcPr>
                  <w:tcW w:w="9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进水标准</w:t>
                  </w:r>
                </w:p>
              </w:tc>
              <w:tc>
                <w:tcPr>
                  <w:tcW w:w="2545"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COD≤500mg/L</w:t>
                  </w:r>
                  <w:r>
                    <w:rPr>
                      <w:rFonts w:ascii="Times New Roman" w:eastAsiaTheme="minorEastAsia" w:hAnsi="Times New Roman"/>
                      <w:bCs/>
                      <w:szCs w:val="21"/>
                    </w:rPr>
                    <w:t>、</w:t>
                  </w:r>
                  <w:r>
                    <w:rPr>
                      <w:rFonts w:ascii="Times New Roman" w:eastAsiaTheme="minorEastAsia" w:hAnsi="Times New Roman"/>
                      <w:bCs/>
                      <w:szCs w:val="21"/>
                    </w:rPr>
                    <w:t>BOD</w:t>
                  </w:r>
                  <w:r>
                    <w:rPr>
                      <w:rFonts w:ascii="Times New Roman" w:eastAsiaTheme="minorEastAsia" w:hAnsi="Times New Roman"/>
                      <w:bCs/>
                      <w:szCs w:val="21"/>
                      <w:vertAlign w:val="subscript"/>
                    </w:rPr>
                    <w:t>5</w:t>
                  </w:r>
                  <w:r>
                    <w:rPr>
                      <w:rFonts w:ascii="Times New Roman" w:eastAsiaTheme="minorEastAsia" w:hAnsi="Times New Roman"/>
                      <w:bCs/>
                      <w:szCs w:val="21"/>
                    </w:rPr>
                    <w:t>≤220mg/L</w:t>
                  </w:r>
                  <w:r>
                    <w:rPr>
                      <w:rFonts w:ascii="Times New Roman" w:eastAsiaTheme="minorEastAsia" w:hAnsi="Times New Roman"/>
                      <w:bCs/>
                      <w:szCs w:val="21"/>
                    </w:rPr>
                    <w:t>、</w:t>
                  </w:r>
                  <w:r>
                    <w:rPr>
                      <w:rFonts w:ascii="Times New Roman" w:eastAsiaTheme="minorEastAsia" w:hAnsi="Times New Roman"/>
                      <w:bCs/>
                      <w:szCs w:val="21"/>
                    </w:rPr>
                    <w:t>SS≤350mg/L</w:t>
                  </w:r>
                  <w:r>
                    <w:rPr>
                      <w:rFonts w:ascii="Times New Roman" w:eastAsiaTheme="minorEastAsia" w:hAnsi="Times New Roman"/>
                      <w:bCs/>
                      <w:szCs w:val="21"/>
                    </w:rPr>
                    <w:t>、</w:t>
                  </w:r>
                  <w:r>
                    <w:rPr>
                      <w:rFonts w:ascii="Times New Roman" w:eastAsiaTheme="minorEastAsia" w:hAnsi="Times New Roman"/>
                      <w:bCs/>
                      <w:szCs w:val="21"/>
                    </w:rPr>
                    <w:t>NH</w:t>
                  </w:r>
                  <w:r>
                    <w:rPr>
                      <w:rFonts w:ascii="Times New Roman" w:eastAsiaTheme="minorEastAsia" w:hAnsi="Times New Roman"/>
                      <w:bCs/>
                      <w:szCs w:val="21"/>
                      <w:vertAlign w:val="subscript"/>
                    </w:rPr>
                    <w:t>3</w:t>
                  </w:r>
                  <w:r>
                    <w:rPr>
                      <w:rFonts w:ascii="Times New Roman" w:eastAsiaTheme="minorEastAsia" w:hAnsi="Times New Roman"/>
                      <w:bCs/>
                      <w:szCs w:val="21"/>
                    </w:rPr>
                    <w:t>-N≤48mg/L</w:t>
                  </w:r>
                  <w:r>
                    <w:rPr>
                      <w:rFonts w:ascii="Times New Roman" w:eastAsiaTheme="minorEastAsia" w:hAnsi="Times New Roman"/>
                      <w:bCs/>
                      <w:szCs w:val="21"/>
                    </w:rPr>
                    <w:t>、</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总氮</w:t>
                  </w:r>
                  <w:r>
                    <w:rPr>
                      <w:rFonts w:ascii="Times New Roman" w:eastAsiaTheme="minorEastAsia" w:hAnsi="Times New Roman"/>
                      <w:bCs/>
                      <w:szCs w:val="21"/>
                    </w:rPr>
                    <w:t>≤55mg/L</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总磷</w:t>
                  </w:r>
                  <w:r>
                    <w:rPr>
                      <w:rFonts w:ascii="Times New Roman" w:eastAsiaTheme="minorEastAsia" w:hAnsi="Times New Roman"/>
                      <w:bCs/>
                      <w:szCs w:val="21"/>
                    </w:rPr>
                    <w:t>≤5mg/L</w:t>
                  </w:r>
                </w:p>
              </w:tc>
            </w:tr>
            <w:tr w:rsidR="0015512B">
              <w:trPr>
                <w:trHeight w:val="500"/>
              </w:trPr>
              <w:tc>
                <w:tcPr>
                  <w:tcW w:w="625" w:type="dxa"/>
                  <w:vMerge w:val="restart"/>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噪声</w:t>
                  </w:r>
                </w:p>
              </w:tc>
              <w:tc>
                <w:tcPr>
                  <w:tcW w:w="1802"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GB12523-2011</w:t>
                  </w:r>
                </w:p>
              </w:tc>
              <w:tc>
                <w:tcPr>
                  <w:tcW w:w="1770"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《建筑施工场界环境噪声排放标准》</w:t>
                  </w:r>
                </w:p>
              </w:tc>
              <w:tc>
                <w:tcPr>
                  <w:tcW w:w="9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2545"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昼间</w:t>
                  </w:r>
                  <w:r>
                    <w:rPr>
                      <w:rFonts w:ascii="Times New Roman" w:eastAsiaTheme="minorEastAsia" w:hAnsi="Times New Roman"/>
                      <w:bCs/>
                      <w:szCs w:val="21"/>
                    </w:rPr>
                    <w:t>70dB(A)</w:t>
                  </w:r>
                  <w:r>
                    <w:rPr>
                      <w:rFonts w:ascii="Times New Roman" w:eastAsiaTheme="minorEastAsia" w:hAnsi="Times New Roman"/>
                      <w:bCs/>
                      <w:szCs w:val="21"/>
                    </w:rPr>
                    <w:t>、夜间</w:t>
                  </w:r>
                  <w:r>
                    <w:rPr>
                      <w:rFonts w:ascii="Times New Roman" w:eastAsiaTheme="minorEastAsia" w:hAnsi="Times New Roman"/>
                      <w:bCs/>
                      <w:szCs w:val="21"/>
                    </w:rPr>
                    <w:t>55dB(A)</w:t>
                  </w:r>
                </w:p>
              </w:tc>
            </w:tr>
            <w:tr w:rsidR="0015512B">
              <w:trPr>
                <w:trHeight w:val="446"/>
              </w:trPr>
              <w:tc>
                <w:tcPr>
                  <w:tcW w:w="625"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1802"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GB12348-2008</w:t>
                  </w:r>
                </w:p>
              </w:tc>
              <w:tc>
                <w:tcPr>
                  <w:tcW w:w="1770"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《工业企业厂界环境噪声排放标准》</w:t>
                  </w:r>
                </w:p>
              </w:tc>
              <w:tc>
                <w:tcPr>
                  <w:tcW w:w="9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bCs/>
                      <w:szCs w:val="21"/>
                    </w:rPr>
                    <w:t>类</w:t>
                  </w:r>
                </w:p>
              </w:tc>
              <w:tc>
                <w:tcPr>
                  <w:tcW w:w="2545"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昼间</w:t>
                  </w:r>
                  <w:r>
                    <w:rPr>
                      <w:rFonts w:ascii="Times New Roman" w:eastAsiaTheme="minorEastAsia" w:hAnsi="Times New Roman"/>
                      <w:bCs/>
                      <w:szCs w:val="21"/>
                    </w:rPr>
                    <w:t>65dB(A)</w:t>
                  </w:r>
                  <w:r>
                    <w:rPr>
                      <w:rFonts w:ascii="Times New Roman" w:eastAsiaTheme="minorEastAsia" w:hAnsi="Times New Roman"/>
                      <w:bCs/>
                      <w:szCs w:val="21"/>
                    </w:rPr>
                    <w:t>、夜间</w:t>
                  </w:r>
                  <w:r>
                    <w:rPr>
                      <w:rFonts w:ascii="Times New Roman" w:eastAsiaTheme="minorEastAsia" w:hAnsi="Times New Roman"/>
                      <w:bCs/>
                      <w:szCs w:val="21"/>
                    </w:rPr>
                    <w:t>55dB(A)</w:t>
                  </w:r>
                </w:p>
              </w:tc>
            </w:tr>
            <w:tr w:rsidR="0015512B">
              <w:trPr>
                <w:trHeight w:val="600"/>
              </w:trPr>
              <w:tc>
                <w:tcPr>
                  <w:tcW w:w="625" w:type="dxa"/>
                  <w:vMerge w:val="restart"/>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固废</w:t>
                  </w:r>
                </w:p>
              </w:tc>
              <w:tc>
                <w:tcPr>
                  <w:tcW w:w="1802"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hint="eastAsia"/>
                      <w:bCs/>
                      <w:szCs w:val="21"/>
                    </w:rPr>
                    <w:t>GB18599-2020</w:t>
                  </w:r>
                </w:p>
              </w:tc>
              <w:tc>
                <w:tcPr>
                  <w:tcW w:w="1770"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hint="eastAsia"/>
                      <w:bCs/>
                      <w:szCs w:val="21"/>
                    </w:rPr>
                    <w:t>《一般工业固体废物贮存和填埋污染控制标准》</w:t>
                  </w:r>
                </w:p>
              </w:tc>
              <w:tc>
                <w:tcPr>
                  <w:tcW w:w="9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2545"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380"/>
              </w:trPr>
              <w:tc>
                <w:tcPr>
                  <w:tcW w:w="625"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1802"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GB18597-2001</w:t>
                  </w:r>
                </w:p>
              </w:tc>
              <w:tc>
                <w:tcPr>
                  <w:tcW w:w="1770"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《危险废物贮存污染控制标准》及</w:t>
                  </w:r>
                  <w:r>
                    <w:rPr>
                      <w:rFonts w:ascii="Times New Roman" w:eastAsiaTheme="minorEastAsia" w:hAnsi="Times New Roman"/>
                      <w:bCs/>
                      <w:szCs w:val="21"/>
                    </w:rPr>
                    <w:t>2013</w:t>
                  </w:r>
                  <w:r>
                    <w:rPr>
                      <w:rFonts w:ascii="Times New Roman" w:eastAsiaTheme="minorEastAsia" w:hAnsi="Times New Roman"/>
                      <w:bCs/>
                      <w:szCs w:val="21"/>
                    </w:rPr>
                    <w:t>年修改单</w:t>
                  </w:r>
                </w:p>
              </w:tc>
              <w:tc>
                <w:tcPr>
                  <w:tcW w:w="9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2545"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w:t>
                  </w:r>
                </w:p>
              </w:tc>
            </w:tr>
          </w:tbl>
          <w:p w:rsidR="0015512B" w:rsidRDefault="0015512B"/>
        </w:tc>
      </w:tr>
      <w:tr w:rsidR="0015512B">
        <w:trPr>
          <w:trHeight w:val="6696"/>
        </w:trPr>
        <w:tc>
          <w:tcPr>
            <w:tcW w:w="403" w:type="dxa"/>
            <w:vAlign w:val="center"/>
          </w:tcPr>
          <w:p w:rsidR="0015512B" w:rsidRDefault="00720D0A">
            <w:pPr>
              <w:jc w:val="center"/>
              <w:rPr>
                <w:rFonts w:ascii="Times New Roman" w:eastAsiaTheme="minorEastAsia" w:hAnsi="Times New Roman"/>
                <w:b/>
                <w:bCs/>
                <w:szCs w:val="21"/>
              </w:rPr>
            </w:pPr>
            <w:r>
              <w:rPr>
                <w:rFonts w:ascii="Times New Roman" w:eastAsiaTheme="minorEastAsia" w:hAnsi="Times New Roman"/>
                <w:b/>
                <w:bCs/>
                <w:szCs w:val="21"/>
              </w:rPr>
              <w:lastRenderedPageBreak/>
              <w:t>总量控制指标</w:t>
            </w:r>
          </w:p>
        </w:tc>
        <w:tc>
          <w:tcPr>
            <w:tcW w:w="8119" w:type="dxa"/>
            <w:vAlign w:val="center"/>
          </w:tcPr>
          <w:p w:rsidR="0015512B" w:rsidRDefault="00720D0A">
            <w:pPr>
              <w:spacing w:line="520" w:lineRule="exact"/>
              <w:ind w:firstLineChars="200" w:firstLine="420"/>
              <w:rPr>
                <w:rFonts w:ascii="Times New Roman" w:hAnsi="Times New Roman"/>
                <w:szCs w:val="21"/>
              </w:rPr>
            </w:pPr>
            <w:r>
              <w:rPr>
                <w:rFonts w:ascii="Times New Roman" w:hAnsi="Times New Roman"/>
                <w:szCs w:val="21"/>
              </w:rPr>
              <w:t>根据工程分析，本项目建议总量指标如下：</w:t>
            </w:r>
          </w:p>
          <w:p w:rsidR="0015512B" w:rsidRDefault="00720D0A">
            <w:pPr>
              <w:spacing w:line="52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、水污染物</w:t>
            </w:r>
          </w:p>
          <w:p w:rsidR="0015512B" w:rsidRDefault="00720D0A">
            <w:pPr>
              <w:spacing w:line="520" w:lineRule="exact"/>
              <w:ind w:firstLineChars="200" w:firstLine="420"/>
              <w:rPr>
                <w:rFonts w:ascii="Times New Roman" w:hAnsi="Times New Roman"/>
                <w:szCs w:val="21"/>
              </w:rPr>
            </w:pPr>
            <w:r>
              <w:rPr>
                <w:rFonts w:ascii="Times New Roman" w:hAnsi="Times New Roman"/>
                <w:szCs w:val="21"/>
              </w:rPr>
              <w:t>项目</w:t>
            </w:r>
            <w:r>
              <w:rPr>
                <w:rFonts w:ascii="Times New Roman" w:hAnsi="Times New Roman" w:hint="eastAsia"/>
                <w:szCs w:val="21"/>
              </w:rPr>
              <w:t>生活污水化粪池处理后排入宁陵县第二污水厂进一步处理</w:t>
            </w:r>
            <w:r>
              <w:rPr>
                <w:rFonts w:ascii="Times New Roman" w:hAnsi="Times New Roman"/>
                <w:szCs w:val="21"/>
              </w:rPr>
              <w:t>，</w:t>
            </w:r>
            <w:r>
              <w:rPr>
                <w:rFonts w:ascii="Times New Roman" w:hAnsi="Times New Roman" w:hint="eastAsia"/>
                <w:szCs w:val="21"/>
              </w:rPr>
              <w:t>污水厂尾水排放总量为</w:t>
            </w:r>
            <w:r>
              <w:rPr>
                <w:rFonts w:ascii="Times New Roman" w:hAnsi="Times New Roman"/>
                <w:szCs w:val="21"/>
              </w:rPr>
              <w:t>COD</w:t>
            </w:r>
            <w:r>
              <w:rPr>
                <w:rFonts w:ascii="Times New Roman" w:hAnsi="Times New Roman" w:hint="eastAsia"/>
                <w:szCs w:val="21"/>
              </w:rPr>
              <w:t>0.0048</w:t>
            </w:r>
            <w:r>
              <w:rPr>
                <w:rFonts w:ascii="Times New Roman" w:hAnsi="Times New Roman"/>
                <w:szCs w:val="21"/>
              </w:rPr>
              <w:t>t/a</w:t>
            </w:r>
            <w:r>
              <w:rPr>
                <w:rFonts w:ascii="Times New Roman" w:hAnsi="Times New Roman"/>
                <w:szCs w:val="21"/>
              </w:rPr>
              <w:t>；</w:t>
            </w: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r>
              <w:rPr>
                <w:rFonts w:ascii="Times New Roman" w:hAnsi="Times New Roman" w:hint="eastAsia"/>
                <w:szCs w:val="21"/>
              </w:rPr>
              <w:t>0.0005</w:t>
            </w:r>
            <w:r>
              <w:rPr>
                <w:rFonts w:ascii="Times New Roman" w:hAnsi="Times New Roman"/>
                <w:szCs w:val="21"/>
              </w:rPr>
              <w:t>t/a</w:t>
            </w:r>
            <w:r>
              <w:rPr>
                <w:rFonts w:ascii="Times New Roman" w:hAnsi="Times New Roman" w:hint="eastAsia"/>
                <w:szCs w:val="21"/>
              </w:rPr>
              <w:t>。</w:t>
            </w:r>
          </w:p>
          <w:p w:rsidR="0015512B" w:rsidRDefault="00720D0A">
            <w:pPr>
              <w:spacing w:line="52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、大气污染物</w:t>
            </w:r>
          </w:p>
          <w:p w:rsidR="0015512B" w:rsidRDefault="00720D0A">
            <w:pPr>
              <w:spacing w:line="520" w:lineRule="exact"/>
              <w:ind w:firstLineChars="200" w:firstLine="420"/>
              <w:rPr>
                <w:rFonts w:ascii="Times New Roman" w:hAnsi="Times New Roman"/>
                <w:szCs w:val="21"/>
              </w:rPr>
            </w:pPr>
            <w:r>
              <w:rPr>
                <w:rFonts w:ascii="Times New Roman" w:hAnsi="Times New Roman"/>
                <w:szCs w:val="21"/>
              </w:rPr>
              <w:t>本项目新增废气排放情况为：颗粒物</w:t>
            </w:r>
            <w:r>
              <w:rPr>
                <w:rFonts w:ascii="Times New Roman" w:hAnsi="Times New Roman" w:hint="eastAsia"/>
                <w:szCs w:val="21"/>
              </w:rPr>
              <w:t>3.3913</w:t>
            </w:r>
            <w:r>
              <w:rPr>
                <w:rFonts w:ascii="Times New Roman" w:hAnsi="Times New Roman"/>
                <w:szCs w:val="21"/>
              </w:rPr>
              <w:t>t/a</w:t>
            </w:r>
            <w:r>
              <w:rPr>
                <w:rFonts w:ascii="Times New Roman" w:hAnsi="Times New Roman"/>
                <w:szCs w:val="21"/>
              </w:rPr>
              <w:t>；非甲烷总烃</w:t>
            </w:r>
            <w:r>
              <w:rPr>
                <w:rFonts w:ascii="Times New Roman" w:hAnsi="Times New Roman" w:hint="eastAsia"/>
                <w:szCs w:val="21"/>
              </w:rPr>
              <w:t>0.4173</w:t>
            </w:r>
            <w:r>
              <w:rPr>
                <w:rFonts w:ascii="Times New Roman" w:hAnsi="Times New Roman"/>
                <w:szCs w:val="21"/>
              </w:rPr>
              <w:t>t/a</w:t>
            </w:r>
            <w:r>
              <w:rPr>
                <w:rFonts w:ascii="Times New Roman" w:hAnsi="Times New Roman" w:hint="eastAsia"/>
                <w:szCs w:val="21"/>
              </w:rPr>
              <w:t>。不排放二氧化硫、氮氧化物。</w:t>
            </w:r>
          </w:p>
          <w:p w:rsidR="0015512B" w:rsidRDefault="00720D0A">
            <w:pPr>
              <w:spacing w:line="520" w:lineRule="exact"/>
              <w:ind w:firstLineChars="200" w:firstLine="420"/>
              <w:rPr>
                <w:rFonts w:ascii="Times New Roman" w:hAnsi="Times New Roman"/>
                <w:szCs w:val="21"/>
              </w:rPr>
            </w:pPr>
            <w:r>
              <w:rPr>
                <w:rFonts w:ascii="Times New Roman" w:hAnsi="Times New Roman"/>
                <w:szCs w:val="21"/>
              </w:rPr>
              <w:t>根据国家对建设项目污染物排放总量控制规划，结合</w:t>
            </w:r>
            <w:r>
              <w:rPr>
                <w:rFonts w:ascii="Times New Roman" w:hAnsi="Times New Roman" w:hint="eastAsia"/>
                <w:szCs w:val="21"/>
              </w:rPr>
              <w:t>当地区域</w:t>
            </w:r>
            <w:proofErr w:type="gramStart"/>
            <w:r>
              <w:rPr>
                <w:rFonts w:ascii="Times New Roman" w:hAnsi="Times New Roman" w:hint="eastAsia"/>
                <w:szCs w:val="21"/>
              </w:rPr>
              <w:t>倍</w:t>
            </w:r>
            <w:proofErr w:type="gramEnd"/>
            <w:r>
              <w:rPr>
                <w:rFonts w:ascii="Times New Roman" w:hAnsi="Times New Roman" w:hint="eastAsia"/>
                <w:szCs w:val="21"/>
              </w:rPr>
              <w:t>量替代要求，</w:t>
            </w:r>
            <w:r>
              <w:rPr>
                <w:rFonts w:ascii="Times New Roman" w:hAnsi="Times New Roman"/>
                <w:szCs w:val="21"/>
              </w:rPr>
              <w:t>评价建议</w:t>
            </w:r>
            <w:r>
              <w:rPr>
                <w:rFonts w:ascii="Times New Roman" w:hAnsi="Times New Roman" w:hint="eastAsia"/>
                <w:szCs w:val="21"/>
              </w:rPr>
              <w:t>本项目</w:t>
            </w:r>
            <w:r>
              <w:rPr>
                <w:rFonts w:ascii="Times New Roman" w:hAnsi="Times New Roman"/>
                <w:szCs w:val="21"/>
              </w:rPr>
              <w:t>总量控制因子及指标为：颗粒物</w:t>
            </w:r>
            <w:r>
              <w:rPr>
                <w:rFonts w:ascii="Times New Roman" w:hAnsi="Times New Roman" w:hint="eastAsia"/>
                <w:szCs w:val="21"/>
              </w:rPr>
              <w:t>3.3913</w:t>
            </w:r>
            <w:r>
              <w:rPr>
                <w:rFonts w:ascii="Times New Roman" w:hAnsi="Times New Roman"/>
                <w:szCs w:val="21"/>
              </w:rPr>
              <w:t>t/a</w:t>
            </w:r>
            <w:r>
              <w:rPr>
                <w:rFonts w:ascii="Times New Roman" w:hAnsi="Times New Roman"/>
                <w:szCs w:val="21"/>
              </w:rPr>
              <w:t>；非甲烷总烃</w:t>
            </w:r>
            <w:r>
              <w:rPr>
                <w:rFonts w:ascii="Times New Roman" w:hAnsi="Times New Roman" w:hint="eastAsia"/>
                <w:szCs w:val="21"/>
              </w:rPr>
              <w:t>0.4173</w:t>
            </w:r>
            <w:r>
              <w:rPr>
                <w:rFonts w:ascii="Times New Roman" w:hAnsi="Times New Roman"/>
                <w:szCs w:val="21"/>
              </w:rPr>
              <w:t>t/a</w:t>
            </w:r>
            <w:r>
              <w:rPr>
                <w:rFonts w:ascii="Times New Roman" w:hAnsi="Times New Roman"/>
                <w:szCs w:val="21"/>
              </w:rPr>
              <w:t>；</w:t>
            </w:r>
            <w:r>
              <w:rPr>
                <w:rFonts w:ascii="Times New Roman" w:hAnsi="Times New Roman"/>
                <w:szCs w:val="21"/>
              </w:rPr>
              <w:t>COD</w:t>
            </w:r>
            <w:r>
              <w:rPr>
                <w:rFonts w:ascii="Times New Roman" w:hAnsi="Times New Roman" w:hint="eastAsia"/>
                <w:szCs w:val="21"/>
              </w:rPr>
              <w:t>0.0048</w:t>
            </w:r>
            <w:r>
              <w:rPr>
                <w:rFonts w:ascii="Times New Roman" w:hAnsi="Times New Roman"/>
                <w:szCs w:val="21"/>
              </w:rPr>
              <w:t>t/a</w:t>
            </w:r>
            <w:r>
              <w:rPr>
                <w:rFonts w:ascii="Times New Roman" w:hAnsi="Times New Roman"/>
                <w:szCs w:val="21"/>
              </w:rPr>
              <w:t>；</w:t>
            </w: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r>
              <w:rPr>
                <w:rFonts w:ascii="Times New Roman" w:hAnsi="Times New Roman" w:hint="eastAsia"/>
                <w:szCs w:val="21"/>
              </w:rPr>
              <w:t>0.0005</w:t>
            </w:r>
            <w:r>
              <w:rPr>
                <w:rFonts w:ascii="Times New Roman" w:hAnsi="Times New Roman"/>
                <w:szCs w:val="21"/>
              </w:rPr>
              <w:t>t/a</w:t>
            </w:r>
            <w:r>
              <w:rPr>
                <w:rFonts w:ascii="Times New Roman" w:hAnsi="Times New Roman"/>
                <w:szCs w:val="21"/>
              </w:rPr>
              <w:t>；拟从宁陵县建设项目可替代总量指标中支出给该项目。</w:t>
            </w:r>
          </w:p>
          <w:p w:rsidR="0015512B" w:rsidRDefault="0015512B">
            <w:pPr>
              <w:spacing w:line="360" w:lineRule="auto"/>
              <w:ind w:firstLineChars="200" w:firstLine="420"/>
              <w:rPr>
                <w:rFonts w:ascii="Times New Roman" w:eastAsiaTheme="minorEastAsia" w:hAnsi="Times New Roman"/>
                <w:szCs w:val="21"/>
              </w:rPr>
            </w:pPr>
          </w:p>
        </w:tc>
      </w:tr>
    </w:tbl>
    <w:p w:rsidR="0015512B" w:rsidRDefault="0015512B">
      <w:pPr>
        <w:jc w:val="left"/>
        <w:rPr>
          <w:rFonts w:ascii="Times New Roman" w:eastAsiaTheme="minorEastAsia" w:hAnsi="Times New Roman"/>
        </w:rPr>
      </w:pPr>
    </w:p>
    <w:p w:rsidR="0015512B" w:rsidRDefault="0015512B">
      <w:pPr>
        <w:jc w:val="left"/>
        <w:rPr>
          <w:rFonts w:ascii="Times New Roman" w:eastAsiaTheme="minorEastAsia" w:hAnsi="Times New Roman"/>
        </w:rPr>
        <w:sectPr w:rsidR="0015512B">
          <w:pgSz w:w="11906" w:h="16838"/>
          <w:pgMar w:top="1440" w:right="1800" w:bottom="1440" w:left="1800" w:header="851" w:footer="992" w:gutter="0"/>
          <w:cols w:space="720"/>
          <w:docGrid w:type="lines" w:linePitch="312"/>
        </w:sectPr>
      </w:pPr>
    </w:p>
    <w:p w:rsidR="0015512B" w:rsidRDefault="00720D0A">
      <w:pPr>
        <w:jc w:val="center"/>
        <w:outlineLvl w:val="0"/>
        <w:rPr>
          <w:rFonts w:ascii="Times New Roman" w:eastAsiaTheme="minorEastAsia" w:hAnsi="Times New Roman"/>
          <w:b/>
          <w:bCs/>
          <w:sz w:val="28"/>
          <w:szCs w:val="36"/>
        </w:rPr>
      </w:pPr>
      <w:r>
        <w:rPr>
          <w:rFonts w:ascii="Times New Roman" w:eastAsiaTheme="minorEastAsia" w:hAnsi="Times New Roman"/>
          <w:b/>
          <w:bCs/>
          <w:sz w:val="28"/>
          <w:szCs w:val="36"/>
        </w:rPr>
        <w:lastRenderedPageBreak/>
        <w:t>四、主要环境影响和保护措施</w:t>
      </w:r>
    </w:p>
    <w:tbl>
      <w:tblPr>
        <w:tblStyle w:val="ae"/>
        <w:tblW w:w="8522" w:type="dxa"/>
        <w:tblLayout w:type="fixed"/>
        <w:tblLook w:val="04A0" w:firstRow="1" w:lastRow="0" w:firstColumn="1" w:lastColumn="0" w:noHBand="0" w:noVBand="1"/>
      </w:tblPr>
      <w:tblGrid>
        <w:gridCol w:w="417"/>
        <w:gridCol w:w="8105"/>
      </w:tblGrid>
      <w:tr w:rsidR="0015512B">
        <w:tc>
          <w:tcPr>
            <w:tcW w:w="417" w:type="dxa"/>
            <w:vAlign w:val="center"/>
          </w:tcPr>
          <w:p w:rsidR="0015512B" w:rsidRDefault="00720D0A">
            <w:pPr>
              <w:pStyle w:val="20"/>
              <w:spacing w:line="360" w:lineRule="auto"/>
              <w:ind w:firstLineChars="0" w:firstLine="0"/>
              <w:jc w:val="center"/>
              <w:rPr>
                <w:rFonts w:ascii="Times New Roman" w:eastAsiaTheme="minorEastAsia" w:hAnsi="Times New Roman"/>
                <w:b/>
                <w:bCs/>
                <w:szCs w:val="21"/>
              </w:rPr>
            </w:pPr>
            <w:r>
              <w:rPr>
                <w:rFonts w:ascii="Times New Roman" w:eastAsiaTheme="minorEastAsia" w:hAnsi="Times New Roman"/>
                <w:b/>
                <w:bCs/>
                <w:szCs w:val="21"/>
              </w:rPr>
              <w:t>施工期环境保护措施</w:t>
            </w:r>
          </w:p>
        </w:tc>
        <w:tc>
          <w:tcPr>
            <w:tcW w:w="8105" w:type="dxa"/>
            <w:vAlign w:val="center"/>
          </w:tcPr>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4.1</w:t>
            </w:r>
            <w:r>
              <w:rPr>
                <w:rFonts w:ascii="Times New Roman" w:eastAsiaTheme="minorEastAsia" w:hAnsi="Times New Roman"/>
                <w:b/>
                <w:bCs/>
                <w:szCs w:val="21"/>
              </w:rPr>
              <w:t>施工期环境保护措施</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4.1.1</w:t>
            </w:r>
            <w:r>
              <w:rPr>
                <w:rFonts w:ascii="Times New Roman" w:eastAsiaTheme="minorEastAsia" w:hAnsi="Times New Roman"/>
                <w:szCs w:val="21"/>
              </w:rPr>
              <w:t>、大气环境保护措施</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本项目施工建设过程中大气污染主要来自于施工场地的扬尘。</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项目严格执行《关于印发河南省</w:t>
            </w:r>
            <w:r>
              <w:rPr>
                <w:rFonts w:ascii="Times New Roman" w:eastAsiaTheme="minorEastAsia" w:hAnsi="Times New Roman"/>
                <w:szCs w:val="21"/>
              </w:rPr>
              <w:t>2021</w:t>
            </w:r>
            <w:r>
              <w:rPr>
                <w:rFonts w:ascii="Times New Roman" w:eastAsiaTheme="minorEastAsia" w:hAnsi="Times New Roman"/>
                <w:szCs w:val="21"/>
              </w:rPr>
              <w:t>年大气、水、土壤污染防治攻坚战及农业农村污染治理攻坚战实施方案的通知》（</w:t>
            </w:r>
            <w:proofErr w:type="gramStart"/>
            <w:r>
              <w:rPr>
                <w:rFonts w:ascii="Times New Roman" w:eastAsiaTheme="minorEastAsia" w:hAnsi="Times New Roman"/>
                <w:szCs w:val="21"/>
              </w:rPr>
              <w:t>豫环攻坚办</w:t>
            </w:r>
            <w:proofErr w:type="gramEnd"/>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w:t>
            </w:r>
            <w:r>
              <w:rPr>
                <w:rFonts w:ascii="Times New Roman" w:eastAsiaTheme="minorEastAsia" w:hAnsi="Times New Roman"/>
                <w:szCs w:val="21"/>
              </w:rPr>
              <w:t>20</w:t>
            </w:r>
            <w:r>
              <w:rPr>
                <w:rFonts w:ascii="Times New Roman" w:eastAsiaTheme="minorEastAsia" w:hAnsi="Times New Roman"/>
                <w:szCs w:val="21"/>
              </w:rPr>
              <w:t>号）、商丘市生态环境局发布了《商丘市生态环境局关于印发商丘市</w:t>
            </w:r>
            <w:r>
              <w:rPr>
                <w:rFonts w:ascii="Times New Roman" w:eastAsiaTheme="minorEastAsia" w:hAnsi="Times New Roman"/>
                <w:szCs w:val="21"/>
              </w:rPr>
              <w:t>2021</w:t>
            </w:r>
            <w:r>
              <w:rPr>
                <w:rFonts w:ascii="Times New Roman" w:eastAsiaTheme="minorEastAsia" w:hAnsi="Times New Roman"/>
                <w:szCs w:val="21"/>
              </w:rPr>
              <w:t>年工业企业大气污染物全面达标提升行动方案的通知》（商环文〔</w:t>
            </w:r>
            <w:r>
              <w:rPr>
                <w:rFonts w:ascii="Times New Roman" w:eastAsiaTheme="minorEastAsia" w:hAnsi="Times New Roman"/>
                <w:szCs w:val="21"/>
              </w:rPr>
              <w:t>2021</w:t>
            </w:r>
            <w:r>
              <w:rPr>
                <w:rFonts w:ascii="Times New Roman" w:eastAsiaTheme="minorEastAsia" w:hAnsi="Times New Roman"/>
                <w:szCs w:val="21"/>
              </w:rPr>
              <w:t>〕</w:t>
            </w:r>
            <w:r>
              <w:rPr>
                <w:rFonts w:ascii="Times New Roman" w:eastAsiaTheme="minorEastAsia" w:hAnsi="Times New Roman"/>
                <w:szCs w:val="21"/>
              </w:rPr>
              <w:t>14</w:t>
            </w:r>
            <w:r>
              <w:rPr>
                <w:rFonts w:ascii="Times New Roman" w:eastAsiaTheme="minorEastAsia" w:hAnsi="Times New Roman"/>
                <w:szCs w:val="21"/>
              </w:rPr>
              <w:t>号）等相关规定，在施工期采取如下控制措施：</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①</w:t>
            </w:r>
            <w:r>
              <w:rPr>
                <w:rFonts w:ascii="Times New Roman" w:eastAsiaTheme="minorEastAsia" w:hAnsi="Times New Roman"/>
                <w:szCs w:val="21"/>
              </w:rPr>
              <w:t>建设场地内施工过程中必须做到</w:t>
            </w:r>
            <w:r>
              <w:rPr>
                <w:rFonts w:ascii="Times New Roman" w:eastAsiaTheme="minorEastAsia" w:hAnsi="Times New Roman"/>
                <w:szCs w:val="21"/>
              </w:rPr>
              <w:t>“7</w:t>
            </w:r>
            <w:r>
              <w:rPr>
                <w:rFonts w:ascii="Times New Roman" w:eastAsiaTheme="minorEastAsia" w:hAnsi="Times New Roman"/>
                <w:szCs w:val="21"/>
              </w:rPr>
              <w:t>个</w:t>
            </w:r>
            <w:r>
              <w:rPr>
                <w:rFonts w:ascii="Times New Roman" w:eastAsiaTheme="minorEastAsia" w:hAnsi="Times New Roman"/>
                <w:szCs w:val="21"/>
              </w:rPr>
              <w:t>100%”</w:t>
            </w:r>
            <w:r>
              <w:rPr>
                <w:rFonts w:ascii="Times New Roman" w:eastAsiaTheme="minorEastAsia" w:hAnsi="Times New Roman"/>
                <w:szCs w:val="21"/>
              </w:rPr>
              <w:t>，</w:t>
            </w:r>
            <w:proofErr w:type="gramStart"/>
            <w:r>
              <w:rPr>
                <w:rFonts w:ascii="Times New Roman" w:eastAsiaTheme="minorEastAsia" w:hAnsi="Times New Roman"/>
                <w:szCs w:val="21"/>
              </w:rPr>
              <w:t>即施工</w:t>
            </w:r>
            <w:proofErr w:type="gramEnd"/>
            <w:r>
              <w:rPr>
                <w:rFonts w:ascii="Times New Roman" w:eastAsiaTheme="minorEastAsia" w:hAnsi="Times New Roman"/>
                <w:szCs w:val="21"/>
              </w:rPr>
              <w:t>现场</w:t>
            </w:r>
            <w:r>
              <w:rPr>
                <w:rFonts w:ascii="Times New Roman" w:eastAsiaTheme="minorEastAsia" w:hAnsi="Times New Roman"/>
                <w:szCs w:val="21"/>
              </w:rPr>
              <w:t>100%</w:t>
            </w:r>
            <w:r>
              <w:rPr>
                <w:rFonts w:ascii="Times New Roman" w:eastAsiaTheme="minorEastAsia" w:hAnsi="Times New Roman"/>
                <w:szCs w:val="21"/>
              </w:rPr>
              <w:t>围挡、现场路面</w:t>
            </w:r>
            <w:r>
              <w:rPr>
                <w:rFonts w:ascii="Times New Roman" w:eastAsiaTheme="minorEastAsia" w:hAnsi="Times New Roman"/>
                <w:szCs w:val="21"/>
              </w:rPr>
              <w:t>100%</w:t>
            </w:r>
            <w:r>
              <w:rPr>
                <w:rFonts w:ascii="Times New Roman" w:eastAsiaTheme="minorEastAsia" w:hAnsi="Times New Roman"/>
                <w:szCs w:val="21"/>
              </w:rPr>
              <w:t>固化、散流体和裸地</w:t>
            </w:r>
            <w:r>
              <w:rPr>
                <w:rFonts w:ascii="Times New Roman" w:eastAsiaTheme="minorEastAsia" w:hAnsi="Times New Roman"/>
                <w:szCs w:val="21"/>
              </w:rPr>
              <w:t>100%</w:t>
            </w:r>
            <w:r>
              <w:rPr>
                <w:rFonts w:ascii="Times New Roman" w:eastAsiaTheme="minorEastAsia" w:hAnsi="Times New Roman"/>
                <w:szCs w:val="21"/>
              </w:rPr>
              <w:t>覆盖、车辆驶离</w:t>
            </w:r>
            <w:r>
              <w:rPr>
                <w:rFonts w:ascii="Times New Roman" w:eastAsiaTheme="minorEastAsia" w:hAnsi="Times New Roman"/>
                <w:szCs w:val="21"/>
              </w:rPr>
              <w:t>100%</w:t>
            </w:r>
            <w:r>
              <w:rPr>
                <w:rFonts w:ascii="Times New Roman" w:eastAsiaTheme="minorEastAsia" w:hAnsi="Times New Roman"/>
                <w:szCs w:val="21"/>
              </w:rPr>
              <w:t>冲洗、散流体运输车辆</w:t>
            </w:r>
            <w:r>
              <w:rPr>
                <w:rFonts w:ascii="Times New Roman" w:eastAsiaTheme="minorEastAsia" w:hAnsi="Times New Roman"/>
                <w:szCs w:val="21"/>
              </w:rPr>
              <w:t>100%</w:t>
            </w:r>
            <w:r>
              <w:rPr>
                <w:rFonts w:ascii="Times New Roman" w:eastAsiaTheme="minorEastAsia" w:hAnsi="Times New Roman"/>
                <w:szCs w:val="21"/>
              </w:rPr>
              <w:t>密封、洒水降尘制度</w:t>
            </w:r>
            <w:r>
              <w:rPr>
                <w:rFonts w:ascii="Times New Roman" w:eastAsiaTheme="minorEastAsia" w:hAnsi="Times New Roman"/>
                <w:szCs w:val="21"/>
              </w:rPr>
              <w:t>100%</w:t>
            </w:r>
            <w:r>
              <w:rPr>
                <w:rFonts w:ascii="Times New Roman" w:eastAsiaTheme="minorEastAsia" w:hAnsi="Times New Roman"/>
                <w:szCs w:val="21"/>
              </w:rPr>
              <w:t>落实、建筑面积</w:t>
            </w:r>
            <w:r>
              <w:rPr>
                <w:rFonts w:ascii="Times New Roman" w:eastAsiaTheme="minorEastAsia" w:hAnsi="Times New Roman"/>
                <w:szCs w:val="21"/>
              </w:rPr>
              <w:t>1</w:t>
            </w:r>
            <w:r>
              <w:rPr>
                <w:rFonts w:ascii="Times New Roman" w:eastAsiaTheme="minorEastAsia" w:hAnsi="Times New Roman"/>
                <w:szCs w:val="21"/>
              </w:rPr>
              <w:t>万</w:t>
            </w:r>
            <w:r>
              <w:rPr>
                <w:rFonts w:ascii="Times New Roman" w:eastAsiaTheme="minorEastAsia" w:hAnsi="Times New Roman"/>
                <w:szCs w:val="21"/>
              </w:rPr>
              <w:t>m</w:t>
            </w:r>
            <w:r>
              <w:rPr>
                <w:rFonts w:ascii="Times New Roman" w:eastAsiaTheme="minorEastAsia" w:hAnsi="Times New Roman"/>
                <w:szCs w:val="21"/>
                <w:vertAlign w:val="superscript"/>
              </w:rPr>
              <w:t>2</w:t>
            </w:r>
            <w:r>
              <w:rPr>
                <w:rFonts w:ascii="Times New Roman" w:eastAsiaTheme="minorEastAsia" w:hAnsi="Times New Roman"/>
                <w:szCs w:val="21"/>
              </w:rPr>
              <w:t>以上工地视频监控和扬尘监控设施</w:t>
            </w:r>
            <w:r>
              <w:rPr>
                <w:rFonts w:ascii="Times New Roman" w:eastAsiaTheme="minorEastAsia" w:hAnsi="Times New Roman"/>
                <w:szCs w:val="21"/>
              </w:rPr>
              <w:t>100%</w:t>
            </w:r>
            <w:r>
              <w:rPr>
                <w:rFonts w:ascii="Times New Roman" w:eastAsiaTheme="minorEastAsia" w:hAnsi="Times New Roman"/>
                <w:szCs w:val="21"/>
              </w:rPr>
              <w:t>安装。禁止施工现场熔融沥青、焚烧垃圾、使用高污染燃料、搅拌石灰土。</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②</w:t>
            </w:r>
            <w:r>
              <w:rPr>
                <w:rFonts w:ascii="Times New Roman" w:eastAsiaTheme="minorEastAsia" w:hAnsi="Times New Roman"/>
                <w:szCs w:val="21"/>
              </w:rPr>
              <w:t>做到文明施工，在天气干燥、有风等易产生扬尘的情况下，应对砂石临时堆存处采取清扫、洒水措施，有关试验表面，如果只洒水，可使扬尘量减少</w:t>
            </w:r>
            <w:r>
              <w:rPr>
                <w:rFonts w:ascii="Times New Roman" w:eastAsiaTheme="minorEastAsia" w:hAnsi="Times New Roman"/>
                <w:szCs w:val="21"/>
              </w:rPr>
              <w:t>70%~80%</w:t>
            </w:r>
            <w:r>
              <w:rPr>
                <w:rFonts w:ascii="Times New Roman" w:eastAsiaTheme="minorEastAsia" w:hAnsi="Times New Roman"/>
                <w:szCs w:val="21"/>
              </w:rPr>
              <w:t>，如果清扫后洒水，</w:t>
            </w:r>
            <w:proofErr w:type="gramStart"/>
            <w:r>
              <w:rPr>
                <w:rFonts w:ascii="Times New Roman" w:eastAsiaTheme="minorEastAsia" w:hAnsi="Times New Roman"/>
                <w:szCs w:val="21"/>
              </w:rPr>
              <w:t>抑尘效率</w:t>
            </w:r>
            <w:proofErr w:type="gramEnd"/>
            <w:r>
              <w:rPr>
                <w:rFonts w:ascii="Times New Roman" w:eastAsiaTheme="minorEastAsia" w:hAnsi="Times New Roman"/>
                <w:szCs w:val="21"/>
              </w:rPr>
              <w:t>能达到</w:t>
            </w:r>
            <w:r>
              <w:rPr>
                <w:rFonts w:ascii="Times New Roman" w:eastAsiaTheme="minorEastAsia" w:hAnsi="Times New Roman"/>
                <w:szCs w:val="21"/>
              </w:rPr>
              <w:t>90%</w:t>
            </w:r>
            <w:r>
              <w:rPr>
                <w:rFonts w:ascii="Times New Roman" w:eastAsiaTheme="minorEastAsia" w:hAnsi="Times New Roman"/>
                <w:szCs w:val="21"/>
              </w:rPr>
              <w:t>以上；在施工场地每天</w:t>
            </w:r>
            <w:proofErr w:type="gramStart"/>
            <w:r>
              <w:rPr>
                <w:rFonts w:ascii="Times New Roman" w:eastAsiaTheme="minorEastAsia" w:hAnsi="Times New Roman"/>
                <w:szCs w:val="21"/>
              </w:rPr>
              <w:t>扫水抑尘作业</w:t>
            </w:r>
            <w:proofErr w:type="gramEnd"/>
            <w:r>
              <w:rPr>
                <w:rFonts w:ascii="Times New Roman" w:eastAsiaTheme="minorEastAsia" w:hAnsi="Times New Roman"/>
                <w:szCs w:val="21"/>
              </w:rPr>
              <w:t>4~5</w:t>
            </w:r>
            <w:r>
              <w:rPr>
                <w:rFonts w:ascii="Times New Roman" w:eastAsiaTheme="minorEastAsia" w:hAnsi="Times New Roman"/>
                <w:szCs w:val="21"/>
              </w:rPr>
              <w:t>次，可使扬尘量减少</w:t>
            </w:r>
            <w:r>
              <w:rPr>
                <w:rFonts w:ascii="Times New Roman" w:eastAsiaTheme="minorEastAsia" w:hAnsi="Times New Roman"/>
                <w:szCs w:val="21"/>
              </w:rPr>
              <w:t>70%</w:t>
            </w:r>
            <w:r>
              <w:rPr>
                <w:rFonts w:ascii="Times New Roman" w:eastAsiaTheme="minorEastAsia" w:hAnsi="Times New Roman"/>
                <w:szCs w:val="21"/>
              </w:rPr>
              <w:t>左右，扬尘造成的</w:t>
            </w:r>
            <w:r>
              <w:rPr>
                <w:rFonts w:ascii="Times New Roman" w:eastAsiaTheme="minorEastAsia" w:hAnsi="Times New Roman"/>
                <w:szCs w:val="21"/>
              </w:rPr>
              <w:t>TSP</w:t>
            </w:r>
            <w:r>
              <w:rPr>
                <w:rFonts w:ascii="Times New Roman" w:eastAsiaTheme="minorEastAsia" w:hAnsi="Times New Roman"/>
                <w:szCs w:val="21"/>
              </w:rPr>
              <w:t>污染距离可缩小到</w:t>
            </w:r>
            <w:r>
              <w:rPr>
                <w:rFonts w:ascii="Times New Roman" w:eastAsiaTheme="minorEastAsia" w:hAnsi="Times New Roman"/>
                <w:szCs w:val="21"/>
              </w:rPr>
              <w:t>100m</w:t>
            </w:r>
            <w:r>
              <w:rPr>
                <w:rFonts w:ascii="Times New Roman" w:eastAsiaTheme="minorEastAsia" w:hAnsi="Times New Roman"/>
                <w:szCs w:val="21"/>
              </w:rPr>
              <w:t>范围。因此，本项目可通过清扫、洒水方式来减缓施工扬尘。</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③</w:t>
            </w:r>
            <w:r>
              <w:rPr>
                <w:rFonts w:ascii="Times New Roman" w:eastAsiaTheme="minorEastAsia" w:hAnsi="Times New Roman"/>
                <w:szCs w:val="21"/>
              </w:rPr>
              <w:t>石灰、砂等堆场尽可能</w:t>
            </w:r>
            <w:proofErr w:type="gramStart"/>
            <w:r>
              <w:rPr>
                <w:rFonts w:ascii="Times New Roman" w:eastAsiaTheme="minorEastAsia" w:hAnsi="Times New Roman"/>
                <w:szCs w:val="21"/>
              </w:rPr>
              <w:t>不</w:t>
            </w:r>
            <w:proofErr w:type="gramEnd"/>
            <w:r>
              <w:rPr>
                <w:rFonts w:ascii="Times New Roman" w:eastAsiaTheme="minorEastAsia" w:hAnsi="Times New Roman"/>
                <w:szCs w:val="21"/>
              </w:rPr>
              <w:t>露天堆放，如不得不敞开堆放时，应对其进行洒水，提高表面含水率，</w:t>
            </w:r>
            <w:proofErr w:type="gramStart"/>
            <w:r>
              <w:rPr>
                <w:rFonts w:ascii="Times New Roman" w:eastAsiaTheme="minorEastAsia" w:hAnsi="Times New Roman"/>
                <w:szCs w:val="21"/>
              </w:rPr>
              <w:t>起到抑尘的</w:t>
            </w:r>
            <w:proofErr w:type="gramEnd"/>
            <w:r>
              <w:rPr>
                <w:rFonts w:ascii="Times New Roman" w:eastAsiaTheme="minorEastAsia" w:hAnsi="Times New Roman"/>
                <w:szCs w:val="21"/>
              </w:rPr>
              <w:t>效果；对水泥等易产生扬尘的物料，应存放在料库内，或加盖棚布。</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④</w:t>
            </w:r>
            <w:r>
              <w:rPr>
                <w:rFonts w:ascii="Times New Roman" w:eastAsiaTheme="minorEastAsia" w:hAnsi="Times New Roman"/>
                <w:szCs w:val="21"/>
              </w:rPr>
              <w:t>车辆装载不能过满，尽量采取遮盖、密闭措施，减少沿途抛洒，施工现场定时洒水降尘。</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⑤</w:t>
            </w:r>
            <w:r>
              <w:rPr>
                <w:rFonts w:ascii="Times New Roman" w:eastAsiaTheme="minorEastAsia" w:hAnsi="Times New Roman"/>
                <w:szCs w:val="21"/>
              </w:rPr>
              <w:t>项目使用商品混凝土，不在现场搅拌砂浆、混凝土；</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⑥</w:t>
            </w:r>
            <w:r>
              <w:rPr>
                <w:rFonts w:ascii="Times New Roman" w:eastAsiaTheme="minorEastAsia" w:hAnsi="Times New Roman"/>
                <w:szCs w:val="21"/>
              </w:rPr>
              <w:t>施工场地要设置围挡，</w:t>
            </w:r>
            <w:r>
              <w:rPr>
                <w:rFonts w:ascii="Times New Roman" w:eastAsiaTheme="minorEastAsia" w:hAnsi="Times New Roman"/>
                <w:szCs w:val="21"/>
              </w:rPr>
              <w:t>4</w:t>
            </w:r>
            <w:r>
              <w:rPr>
                <w:rFonts w:ascii="Times New Roman" w:eastAsiaTheme="minorEastAsia" w:hAnsi="Times New Roman"/>
                <w:szCs w:val="21"/>
              </w:rPr>
              <w:t>级以上大风天气，停止施工，并对堆存</w:t>
            </w:r>
            <w:proofErr w:type="gramStart"/>
            <w:r>
              <w:rPr>
                <w:rFonts w:ascii="Times New Roman" w:eastAsiaTheme="minorEastAsia" w:hAnsi="Times New Roman"/>
                <w:szCs w:val="21"/>
              </w:rPr>
              <w:t>的砂粉等</w:t>
            </w:r>
            <w:proofErr w:type="gramEnd"/>
            <w:r>
              <w:rPr>
                <w:rFonts w:ascii="Times New Roman" w:eastAsiaTheme="minorEastAsia" w:hAnsi="Times New Roman"/>
                <w:szCs w:val="21"/>
              </w:rPr>
              <w:t>材料采取遮盖措施；</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⑦</w:t>
            </w:r>
            <w:proofErr w:type="gramStart"/>
            <w:r>
              <w:rPr>
                <w:rFonts w:ascii="Times New Roman" w:eastAsiaTheme="minorEastAsia" w:hAnsi="Times New Roman"/>
                <w:szCs w:val="21"/>
              </w:rPr>
              <w:t>使用产污较小</w:t>
            </w:r>
            <w:proofErr w:type="gramEnd"/>
            <w:r>
              <w:rPr>
                <w:rFonts w:ascii="Times New Roman" w:eastAsiaTheme="minorEastAsia" w:hAnsi="Times New Roman"/>
                <w:szCs w:val="21"/>
              </w:rPr>
              <w:t>的焊接方式和焊接材料，减少钢结构焊接产生的焊接烟尘；</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lastRenderedPageBreak/>
              <w:t>⑧</w:t>
            </w:r>
            <w:r>
              <w:rPr>
                <w:rFonts w:ascii="Times New Roman" w:eastAsiaTheme="minorEastAsia" w:hAnsi="Times New Roman"/>
                <w:szCs w:val="21"/>
              </w:rPr>
              <w:t>合理安排施工进度，选择信誉高、手段先进的施工队伍进行施工，以加快项目进度，缩短施工时间，减少对环境的影响。</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综上所述，</w:t>
            </w:r>
            <w:proofErr w:type="gramStart"/>
            <w:r>
              <w:rPr>
                <w:rFonts w:ascii="Times New Roman" w:eastAsiaTheme="minorEastAsia" w:hAnsi="Times New Roman"/>
                <w:szCs w:val="21"/>
              </w:rPr>
              <w:t>本评价</w:t>
            </w:r>
            <w:proofErr w:type="gramEnd"/>
            <w:r>
              <w:rPr>
                <w:rFonts w:ascii="Times New Roman" w:eastAsiaTheme="minorEastAsia" w:hAnsi="Times New Roman"/>
                <w:szCs w:val="21"/>
              </w:rPr>
              <w:t>认为上述大气污染防治措施有效可行，采取上述防治措施后，可以有效地减少施工期扬尘的污染影响。</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4.1.2</w:t>
            </w:r>
            <w:r>
              <w:rPr>
                <w:rFonts w:ascii="Times New Roman" w:eastAsiaTheme="minorEastAsia" w:hAnsi="Times New Roman"/>
                <w:szCs w:val="21"/>
              </w:rPr>
              <w:t>、水环境影响保护措施</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施工期废水来源主要为建筑施工废水和施工人员生活废水。</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）建筑施工废水</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建筑施工废水主要包括设备冲洗废水、混凝土养护废水、浇筑废水，经类比分析，本项目施工期预计用水量为</w:t>
            </w:r>
            <w:r>
              <w:rPr>
                <w:rFonts w:ascii="Times New Roman" w:eastAsiaTheme="minorEastAsia" w:hAnsi="Times New Roman"/>
                <w:szCs w:val="21"/>
              </w:rPr>
              <w:t>2~5t/d</w:t>
            </w:r>
            <w:r>
              <w:rPr>
                <w:rFonts w:ascii="Times New Roman" w:eastAsiaTheme="minorEastAsia" w:hAnsi="Times New Roman"/>
                <w:szCs w:val="21"/>
              </w:rPr>
              <w:t>，施工废水产生量为</w:t>
            </w:r>
            <w:r>
              <w:rPr>
                <w:rFonts w:ascii="Times New Roman" w:eastAsiaTheme="minorEastAsia" w:hAnsi="Times New Roman"/>
                <w:szCs w:val="21"/>
              </w:rPr>
              <w:t>1~2t/d</w:t>
            </w:r>
            <w:r>
              <w:rPr>
                <w:rFonts w:ascii="Times New Roman" w:eastAsiaTheme="minorEastAsia" w:hAnsi="Times New Roman"/>
                <w:szCs w:val="21"/>
              </w:rPr>
              <w:t>。其成份相对比较简单，主要污染物为</w:t>
            </w:r>
            <w:r>
              <w:rPr>
                <w:rFonts w:ascii="Times New Roman" w:eastAsiaTheme="minorEastAsia" w:hAnsi="Times New Roman"/>
                <w:szCs w:val="21"/>
              </w:rPr>
              <w:t>SS</w:t>
            </w:r>
            <w:r>
              <w:rPr>
                <w:rFonts w:ascii="Times New Roman" w:eastAsiaTheme="minorEastAsia" w:hAnsi="Times New Roman"/>
                <w:szCs w:val="21"/>
              </w:rPr>
              <w:t>，且水量较少，该废水悬浮物浓度较大，但不含其他可溶性的有害物质，且一般瞬时排放。</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proofErr w:type="gramStart"/>
            <w:r>
              <w:rPr>
                <w:rFonts w:ascii="Times New Roman" w:eastAsiaTheme="minorEastAsia" w:hAnsi="Times New Roman"/>
                <w:szCs w:val="21"/>
              </w:rPr>
              <w:t>本环评</w:t>
            </w:r>
            <w:proofErr w:type="gramEnd"/>
            <w:r>
              <w:rPr>
                <w:rFonts w:ascii="Times New Roman" w:eastAsiaTheme="minorEastAsia" w:hAnsi="Times New Roman"/>
                <w:szCs w:val="21"/>
              </w:rPr>
              <w:t>要求，施工场地出入口设置机械冲洗废水收集池，容积为</w:t>
            </w:r>
            <w:r>
              <w:rPr>
                <w:rFonts w:ascii="Times New Roman" w:eastAsiaTheme="minorEastAsia" w:hAnsi="Times New Roman"/>
                <w:szCs w:val="21"/>
              </w:rPr>
              <w:t>1m</w:t>
            </w:r>
            <w:r>
              <w:rPr>
                <w:rFonts w:ascii="Times New Roman" w:eastAsiaTheme="minorEastAsia" w:hAnsi="Times New Roman"/>
                <w:szCs w:val="21"/>
                <w:vertAlign w:val="superscript"/>
              </w:rPr>
              <w:t>3</w:t>
            </w:r>
            <w:r>
              <w:rPr>
                <w:rFonts w:ascii="Times New Roman" w:eastAsiaTheme="minorEastAsia" w:hAnsi="Times New Roman"/>
                <w:szCs w:val="21"/>
              </w:rPr>
              <w:t>，且施工场地修建一座容积为</w:t>
            </w:r>
            <w:r>
              <w:rPr>
                <w:rFonts w:ascii="Times New Roman" w:eastAsiaTheme="minorEastAsia" w:hAnsi="Times New Roman"/>
                <w:szCs w:val="21"/>
              </w:rPr>
              <w:t>20m</w:t>
            </w:r>
            <w:r>
              <w:rPr>
                <w:rFonts w:ascii="Times New Roman" w:eastAsiaTheme="minorEastAsia" w:hAnsi="Times New Roman"/>
                <w:szCs w:val="21"/>
                <w:vertAlign w:val="superscript"/>
              </w:rPr>
              <w:t>3</w:t>
            </w:r>
            <w:r>
              <w:rPr>
                <w:rFonts w:ascii="Times New Roman" w:eastAsiaTheme="minorEastAsia" w:hAnsi="Times New Roman"/>
                <w:szCs w:val="21"/>
              </w:rPr>
              <w:t>的沉淀池，对产生废水进行沉淀处理。经沉淀后重复利用于车辆清洗或作为降尘用水。</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2</w:t>
            </w:r>
            <w:r>
              <w:rPr>
                <w:rFonts w:ascii="Times New Roman" w:eastAsiaTheme="minorEastAsia" w:hAnsi="Times New Roman"/>
                <w:szCs w:val="21"/>
              </w:rPr>
              <w:t>）施工人员生活污水</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洗漱废水排入时沉淀池，经沉淀后作为降尘用水，粪</w:t>
            </w:r>
            <w:proofErr w:type="gramStart"/>
            <w:r>
              <w:rPr>
                <w:rFonts w:ascii="Times New Roman" w:eastAsiaTheme="minorEastAsia" w:hAnsi="Times New Roman"/>
                <w:szCs w:val="21"/>
              </w:rPr>
              <w:t>污设置</w:t>
            </w:r>
            <w:proofErr w:type="gramEnd"/>
            <w:r>
              <w:rPr>
                <w:rFonts w:ascii="Times New Roman" w:eastAsiaTheme="minorEastAsia" w:hAnsi="Times New Roman"/>
                <w:szCs w:val="21"/>
              </w:rPr>
              <w:t>化粪池处理后排入市政污水管网。</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4.1.3</w:t>
            </w:r>
            <w:r>
              <w:rPr>
                <w:rFonts w:ascii="Times New Roman" w:eastAsiaTheme="minorEastAsia" w:hAnsi="Times New Roman"/>
                <w:szCs w:val="21"/>
              </w:rPr>
              <w:t>、声环境影响保护措施</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为降低噪声对周边敏感点的影响，企业拟采取以下防范措施：</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①</w:t>
            </w:r>
            <w:r>
              <w:rPr>
                <w:rFonts w:ascii="Times New Roman" w:eastAsiaTheme="minorEastAsia" w:hAnsi="Times New Roman"/>
                <w:szCs w:val="21"/>
              </w:rPr>
              <w:t>声源上控制。建设单位在与施工单位签订合同时，应要求其使用的主要机械设备为低噪声机械设备，同时在施工过程中施工单位应设专人对设备进行定期保养和维护，并负责对现场工作人员进行培训，严格按操作规范使用各类机械。</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②</w:t>
            </w:r>
            <w:r>
              <w:rPr>
                <w:rFonts w:ascii="Times New Roman" w:eastAsiaTheme="minorEastAsia" w:hAnsi="Times New Roman"/>
                <w:szCs w:val="21"/>
              </w:rPr>
              <w:t>合理安排施工时间。禁止夜间</w:t>
            </w:r>
            <w:r>
              <w:rPr>
                <w:rFonts w:ascii="Times New Roman" w:eastAsiaTheme="minorEastAsia" w:hAnsi="Times New Roman"/>
                <w:szCs w:val="21"/>
              </w:rPr>
              <w:t>(22</w:t>
            </w:r>
            <w:r>
              <w:rPr>
                <w:rFonts w:ascii="Times New Roman" w:eastAsiaTheme="minorEastAsia" w:hAnsi="Times New Roman"/>
                <w:szCs w:val="21"/>
              </w:rPr>
              <w:t>时至次日</w:t>
            </w:r>
            <w:r>
              <w:rPr>
                <w:rFonts w:ascii="Times New Roman" w:eastAsiaTheme="minorEastAsia" w:hAnsi="Times New Roman"/>
                <w:szCs w:val="21"/>
              </w:rPr>
              <w:t>6</w:t>
            </w:r>
            <w:r>
              <w:rPr>
                <w:rFonts w:ascii="Times New Roman" w:eastAsiaTheme="minorEastAsia" w:hAnsi="Times New Roman"/>
                <w:szCs w:val="21"/>
              </w:rPr>
              <w:t>时</w:t>
            </w:r>
            <w:r>
              <w:rPr>
                <w:rFonts w:ascii="Times New Roman" w:eastAsiaTheme="minorEastAsia" w:hAnsi="Times New Roman"/>
                <w:szCs w:val="21"/>
              </w:rPr>
              <w:t>)</w:t>
            </w:r>
            <w:r>
              <w:rPr>
                <w:rFonts w:ascii="Times New Roman" w:eastAsiaTheme="minorEastAsia" w:hAnsi="Times New Roman"/>
                <w:szCs w:val="21"/>
              </w:rPr>
              <w:t>施工，确需夜间施工的，应报有关部门批准，并提前在施工区周边公示，避免施工噪声扰民。</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③</w:t>
            </w:r>
            <w:r>
              <w:rPr>
                <w:rFonts w:ascii="Times New Roman" w:eastAsiaTheme="minorEastAsia" w:hAnsi="Times New Roman"/>
                <w:szCs w:val="21"/>
              </w:rPr>
              <w:t>采用距离防护措施。在不影响施工情况下将搅拌机等相对固定的强噪声设备尽量移至周边敏感点较远处，保障居民有一个良好的学习、生活环境。</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lastRenderedPageBreak/>
              <w:t>④</w:t>
            </w:r>
            <w:r>
              <w:rPr>
                <w:rFonts w:ascii="Times New Roman" w:eastAsiaTheme="minorEastAsia" w:hAnsi="Times New Roman"/>
                <w:szCs w:val="21"/>
              </w:rPr>
              <w:t>在建筑工地四周设立围墙进行围挡，阻隔噪声。</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⑤</w:t>
            </w:r>
            <w:r>
              <w:rPr>
                <w:rFonts w:ascii="Times New Roman" w:eastAsiaTheme="minorEastAsia" w:hAnsi="Times New Roman"/>
                <w:szCs w:val="21"/>
              </w:rPr>
              <w:t>在施工结构阶段和装修阶段，对建筑物的外部采取围挡，对距离敏感目标较近的建筑物外采用移动式隔声屏障，减轻施工噪声对外环境及居民的影响。</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⑥</w:t>
            </w:r>
            <w:r>
              <w:rPr>
                <w:rFonts w:ascii="Times New Roman" w:eastAsiaTheme="minorEastAsia" w:hAnsi="Times New Roman"/>
                <w:szCs w:val="21"/>
              </w:rPr>
              <w:t>施工场所的施工车辆出入现场时应低速、禁鸣。</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⑦</w:t>
            </w:r>
            <w:r>
              <w:rPr>
                <w:rFonts w:ascii="Times New Roman" w:eastAsiaTheme="minorEastAsia" w:hAnsi="Times New Roman"/>
                <w:szCs w:val="21"/>
              </w:rPr>
              <w:t>建设管理部门应加强对施工工地的噪声管理，施工企业也应对施工噪声进行自律，文明施工，避免因施工噪声产生纠纷。</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⑧</w:t>
            </w:r>
            <w:r>
              <w:rPr>
                <w:rFonts w:ascii="Times New Roman" w:eastAsiaTheme="minorEastAsia" w:hAnsi="Times New Roman"/>
                <w:szCs w:val="21"/>
              </w:rPr>
              <w:t>建设与施工単位还应与施工场地周围单位、群众建立良好关系，及时让他们了解施工进度及采取的降噪措施，并取得大家的共同理解。</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⑨</w:t>
            </w:r>
            <w:r>
              <w:rPr>
                <w:rFonts w:ascii="Times New Roman" w:eastAsiaTheme="minorEastAsia" w:hAnsi="Times New Roman"/>
                <w:szCs w:val="21"/>
              </w:rPr>
              <w:t>项目内部靠近居住区一侧的施工活动应尽量避免高噪声连续作业，适当加高围挡，高噪声固定设备尽量远离敏感点方位。在在采取上述可行措施后，施工噪声将得到有效控制，在一定程度上减轻了噪声对周边环境的影响，施工噪声将随着施工活动的结束而停止。</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4.1.4</w:t>
            </w:r>
            <w:r>
              <w:rPr>
                <w:rFonts w:ascii="Times New Roman" w:eastAsiaTheme="minorEastAsia" w:hAnsi="Times New Roman"/>
                <w:szCs w:val="21"/>
              </w:rPr>
              <w:t>、固体废弃物环境保护措施</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本项目施工期固</w:t>
            </w:r>
            <w:proofErr w:type="gramStart"/>
            <w:r>
              <w:rPr>
                <w:rFonts w:ascii="Times New Roman" w:eastAsiaTheme="minorEastAsia" w:hAnsi="Times New Roman"/>
                <w:szCs w:val="21"/>
              </w:rPr>
              <w:t>废主要</w:t>
            </w:r>
            <w:proofErr w:type="gramEnd"/>
            <w:r>
              <w:rPr>
                <w:rFonts w:ascii="Times New Roman" w:eastAsiaTheme="minorEastAsia" w:hAnsi="Times New Roman"/>
                <w:szCs w:val="21"/>
              </w:rPr>
              <w:t>为建筑施工垃圾和由施工人员产生的生活垃圾。</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）建筑施工垃圾</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对施工过程中产生的建筑垃圾尽可能用于回填，不适宜回填的则要及时清运，送至当地政府指定的建筑垃圾处置地点统一处置，不能随意抛弃、转移和扩散。</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2</w:t>
            </w:r>
            <w:r>
              <w:rPr>
                <w:rFonts w:ascii="Times New Roman" w:eastAsiaTheme="minorEastAsia" w:hAnsi="Times New Roman"/>
                <w:szCs w:val="21"/>
              </w:rPr>
              <w:t>）生活垃圾</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本项目施工期施工人员产生的生活垃圾主要为烟头、香烟盒、果皮纸屑等产生量约</w:t>
            </w:r>
            <w:r>
              <w:rPr>
                <w:rFonts w:ascii="Times New Roman" w:eastAsiaTheme="minorEastAsia" w:hAnsi="Times New Roman"/>
                <w:szCs w:val="21"/>
              </w:rPr>
              <w:t>0.5kg/(</w:t>
            </w:r>
            <w:r>
              <w:rPr>
                <w:rFonts w:ascii="Times New Roman" w:eastAsiaTheme="minorEastAsia" w:hAnsi="Times New Roman"/>
                <w:szCs w:val="21"/>
              </w:rPr>
              <w:t>人</w:t>
            </w:r>
            <w:r>
              <w:rPr>
                <w:rFonts w:ascii="Times New Roman" w:eastAsiaTheme="minorEastAsia" w:hAnsi="Times New Roman"/>
                <w:szCs w:val="21"/>
              </w:rPr>
              <w:t>·d)</w:t>
            </w:r>
            <w:r>
              <w:rPr>
                <w:rFonts w:ascii="Times New Roman" w:eastAsiaTheme="minorEastAsia" w:hAnsi="Times New Roman"/>
                <w:szCs w:val="21"/>
              </w:rPr>
              <w:t>，本项目施工高峰期人员为</w:t>
            </w:r>
            <w:r>
              <w:rPr>
                <w:rFonts w:ascii="Times New Roman" w:eastAsiaTheme="minorEastAsia" w:hAnsi="Times New Roman"/>
                <w:szCs w:val="21"/>
              </w:rPr>
              <w:t>30</w:t>
            </w:r>
            <w:r>
              <w:rPr>
                <w:rFonts w:ascii="Times New Roman" w:eastAsiaTheme="minorEastAsia" w:hAnsi="Times New Roman"/>
                <w:szCs w:val="21"/>
              </w:rPr>
              <w:t>人，则生活垃圾产生量为</w:t>
            </w:r>
            <w:r>
              <w:rPr>
                <w:rFonts w:ascii="Times New Roman" w:eastAsiaTheme="minorEastAsia" w:hAnsi="Times New Roman"/>
                <w:szCs w:val="21"/>
              </w:rPr>
              <w:t>15kg/d</w:t>
            </w:r>
            <w:r>
              <w:rPr>
                <w:rFonts w:ascii="Times New Roman" w:eastAsiaTheme="minorEastAsia" w:hAnsi="Times New Roman"/>
                <w:szCs w:val="21"/>
              </w:rPr>
              <w:t>。生活垃圾要定点存放，经收集后由当地环卫部门统一处理。</w:t>
            </w:r>
          </w:p>
        </w:tc>
      </w:tr>
      <w:tr w:rsidR="0015512B">
        <w:tc>
          <w:tcPr>
            <w:tcW w:w="417" w:type="dxa"/>
            <w:vAlign w:val="center"/>
          </w:tcPr>
          <w:p w:rsidR="0015512B" w:rsidRDefault="00720D0A">
            <w:pPr>
              <w:pStyle w:val="20"/>
              <w:spacing w:line="360" w:lineRule="auto"/>
              <w:ind w:firstLineChars="0" w:firstLine="0"/>
              <w:jc w:val="center"/>
              <w:rPr>
                <w:rFonts w:ascii="Times New Roman" w:eastAsiaTheme="minorEastAsia" w:hAnsi="Times New Roman"/>
                <w:b/>
                <w:bCs/>
                <w:szCs w:val="21"/>
              </w:rPr>
            </w:pPr>
            <w:r>
              <w:rPr>
                <w:rFonts w:ascii="Times New Roman" w:eastAsiaTheme="minorEastAsia" w:hAnsi="Times New Roman"/>
                <w:b/>
                <w:bCs/>
                <w:szCs w:val="21"/>
              </w:rPr>
              <w:lastRenderedPageBreak/>
              <w:t>运营期环境影</w:t>
            </w:r>
            <w:r>
              <w:rPr>
                <w:rFonts w:ascii="Times New Roman" w:eastAsiaTheme="minorEastAsia" w:hAnsi="Times New Roman"/>
                <w:b/>
                <w:bCs/>
                <w:szCs w:val="21"/>
              </w:rPr>
              <w:lastRenderedPageBreak/>
              <w:t>响和保护措施</w:t>
            </w:r>
          </w:p>
        </w:tc>
        <w:tc>
          <w:tcPr>
            <w:tcW w:w="8105" w:type="dxa"/>
          </w:tcPr>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lastRenderedPageBreak/>
              <w:t>4.2</w:t>
            </w:r>
            <w:r>
              <w:rPr>
                <w:rFonts w:ascii="Times New Roman" w:eastAsiaTheme="minorEastAsia" w:hAnsi="Times New Roman"/>
                <w:b/>
                <w:bCs/>
                <w:szCs w:val="21"/>
              </w:rPr>
              <w:t>运营期废气环境影响和保护措施</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4.2.1</w:t>
            </w:r>
            <w:r>
              <w:rPr>
                <w:rFonts w:ascii="Times New Roman" w:eastAsiaTheme="minorEastAsia" w:hAnsi="Times New Roman"/>
                <w:b/>
                <w:bCs/>
                <w:szCs w:val="21"/>
              </w:rPr>
              <w:t>、废气</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本项目运营期废气包括粉状产品生产线上的粉尘、液态产品生产线上产生的粉尘、有机废气。</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u w:val="single"/>
              </w:rPr>
            </w:pPr>
            <w:r>
              <w:rPr>
                <w:rFonts w:ascii="Times New Roman" w:eastAsiaTheme="minorEastAsia" w:hAnsi="Times New Roman"/>
                <w:szCs w:val="21"/>
                <w:u w:val="single"/>
              </w:rPr>
              <w:t>本项目固体原料除水泥、粉煤灰外均采用袋装进厂，无散料，水泥、粉煤灰由罐车</w:t>
            </w:r>
            <w:r>
              <w:rPr>
                <w:rFonts w:ascii="Times New Roman" w:eastAsiaTheme="minorEastAsia" w:hAnsi="Times New Roman"/>
                <w:szCs w:val="21"/>
                <w:u w:val="single"/>
              </w:rPr>
              <w:lastRenderedPageBreak/>
              <w:t>直接卸入筒仓，不涉及堆场粉尘。</w:t>
            </w:r>
            <w:r>
              <w:rPr>
                <w:rFonts w:ascii="Times New Roman" w:eastAsiaTheme="minorEastAsia" w:hAnsi="Times New Roman" w:hint="eastAsia"/>
                <w:szCs w:val="21"/>
                <w:u w:val="single"/>
              </w:rPr>
              <w:t>项目原料在进入搅拌机前，部分粉料如钛白粉、高岭土等，在进料过程中会产生粉尘，由于大部分粉料如水泥、粉煤灰采用筒仓密闭负压管道自动进料，只有少部分投料为人工拆包投料。分散、研磨、搅拌全程均在密闭的缸体内进行，因此产生废气主要来自投料、灌装的过程。</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）废气污染物排放源源强核算</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lang w:val="zh-CN"/>
              </w:rPr>
              <w:t>表</w:t>
            </w:r>
            <w:r>
              <w:rPr>
                <w:rFonts w:ascii="Times New Roman" w:eastAsiaTheme="minorEastAsia" w:hAnsi="Times New Roman"/>
                <w:b/>
                <w:bCs/>
                <w:szCs w:val="21"/>
                <w:lang w:val="zh-CN"/>
              </w:rPr>
              <w:t>4-1</w:t>
            </w:r>
            <w:r>
              <w:rPr>
                <w:rFonts w:ascii="Times New Roman" w:eastAsiaTheme="minorEastAsia" w:hAnsi="Times New Roman"/>
                <w:b/>
                <w:bCs/>
                <w:szCs w:val="21"/>
                <w:lang w:val="zh-CN"/>
              </w:rPr>
              <w:t>废气污染物排放源强核算一览表</w:t>
            </w:r>
          </w:p>
          <w:tbl>
            <w:tblPr>
              <w:tblW w:w="7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1434"/>
              <w:gridCol w:w="728"/>
              <w:gridCol w:w="745"/>
              <w:gridCol w:w="1041"/>
              <w:gridCol w:w="3083"/>
            </w:tblGrid>
            <w:tr w:rsidR="0015512B">
              <w:trPr>
                <w:trHeight w:val="23"/>
              </w:trPr>
              <w:tc>
                <w:tcPr>
                  <w:tcW w:w="84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产排污环节</w:t>
                  </w:r>
                </w:p>
              </w:tc>
              <w:tc>
                <w:tcPr>
                  <w:tcW w:w="143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产排污环节</w:t>
                  </w:r>
                </w:p>
              </w:tc>
              <w:tc>
                <w:tcPr>
                  <w:tcW w:w="7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污染物种类</w:t>
                  </w:r>
                </w:p>
              </w:tc>
              <w:tc>
                <w:tcPr>
                  <w:tcW w:w="74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产生量（</w:t>
                  </w:r>
                  <w:r>
                    <w:rPr>
                      <w:rFonts w:ascii="Times New Roman" w:eastAsiaTheme="minorEastAsia" w:hAnsi="Times New Roman"/>
                      <w:bCs/>
                      <w:szCs w:val="21"/>
                    </w:rPr>
                    <w:t>t/a)</w:t>
                  </w:r>
                </w:p>
              </w:tc>
              <w:tc>
                <w:tcPr>
                  <w:tcW w:w="104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核算基数情况</w:t>
                  </w:r>
                </w:p>
              </w:tc>
              <w:tc>
                <w:tcPr>
                  <w:tcW w:w="308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系数来源</w:t>
                  </w:r>
                </w:p>
              </w:tc>
            </w:tr>
            <w:tr w:rsidR="0015512B">
              <w:trPr>
                <w:trHeight w:val="90"/>
              </w:trPr>
              <w:tc>
                <w:tcPr>
                  <w:tcW w:w="848"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干粉生产线</w:t>
                  </w:r>
                </w:p>
              </w:tc>
              <w:tc>
                <w:tcPr>
                  <w:tcW w:w="143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筒仓粉尘（水泥、粉煤灰）</w:t>
                  </w:r>
                </w:p>
              </w:tc>
              <w:tc>
                <w:tcPr>
                  <w:tcW w:w="7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粉尘</w:t>
                  </w:r>
                </w:p>
              </w:tc>
              <w:tc>
                <w:tcPr>
                  <w:tcW w:w="74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0.4254</w:t>
                  </w:r>
                </w:p>
              </w:tc>
              <w:tc>
                <w:tcPr>
                  <w:tcW w:w="104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3545t/a</w:t>
                  </w:r>
                  <w:r>
                    <w:rPr>
                      <w:rFonts w:ascii="Times New Roman" w:eastAsiaTheme="minorEastAsia" w:hAnsi="Times New Roman"/>
                      <w:bCs/>
                      <w:szCs w:val="21"/>
                    </w:rPr>
                    <w:t>原料</w:t>
                  </w:r>
                </w:p>
              </w:tc>
              <w:tc>
                <w:tcPr>
                  <w:tcW w:w="3083"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二污普无</w:t>
                  </w:r>
                  <w:proofErr w:type="gramEnd"/>
                  <w:r>
                    <w:rPr>
                      <w:rFonts w:ascii="Times New Roman" w:eastAsiaTheme="minorEastAsia" w:hAnsi="Times New Roman"/>
                      <w:bCs/>
                      <w:szCs w:val="21"/>
                    </w:rPr>
                    <w:t>数据，参考《逸散性工业粉尘控制技术》，罐顶呼吸孔粉尘排放系数为</w:t>
                  </w:r>
                  <w:r>
                    <w:rPr>
                      <w:rFonts w:ascii="Times New Roman" w:eastAsiaTheme="minorEastAsia" w:hAnsi="Times New Roman"/>
                      <w:bCs/>
                      <w:szCs w:val="21"/>
                    </w:rPr>
                    <w:t>0.12kg/t</w:t>
                  </w:r>
                  <w:r>
                    <w:rPr>
                      <w:rFonts w:ascii="Times New Roman" w:eastAsiaTheme="minorEastAsia" w:hAnsi="Times New Roman"/>
                      <w:bCs/>
                      <w:szCs w:val="21"/>
                    </w:rPr>
                    <w:t>原料</w:t>
                  </w:r>
                </w:p>
              </w:tc>
            </w:tr>
            <w:tr w:rsidR="0015512B">
              <w:trPr>
                <w:trHeight w:val="1173"/>
              </w:trPr>
              <w:tc>
                <w:tcPr>
                  <w:tcW w:w="84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43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砂浆生产中的投料、搅拌、包装等</w:t>
                  </w:r>
                </w:p>
              </w:tc>
              <w:tc>
                <w:tcPr>
                  <w:tcW w:w="7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粉尘</w:t>
                  </w:r>
                </w:p>
              </w:tc>
              <w:tc>
                <w:tcPr>
                  <w:tcW w:w="74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0.004</w:t>
                  </w:r>
                </w:p>
              </w:tc>
              <w:tc>
                <w:tcPr>
                  <w:tcW w:w="104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100.1</w:t>
                  </w:r>
                  <w:r>
                    <w:rPr>
                      <w:rFonts w:ascii="Times New Roman" w:eastAsiaTheme="minorEastAsia" w:hAnsi="Times New Roman"/>
                      <w:bCs/>
                      <w:szCs w:val="21"/>
                    </w:rPr>
                    <w:t>原料</w:t>
                  </w:r>
                </w:p>
              </w:tc>
              <w:tc>
                <w:tcPr>
                  <w:tcW w:w="3083"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二污普无</w:t>
                  </w:r>
                  <w:proofErr w:type="gramEnd"/>
                  <w:r>
                    <w:rPr>
                      <w:rFonts w:ascii="Times New Roman" w:eastAsiaTheme="minorEastAsia" w:hAnsi="Times New Roman"/>
                      <w:bCs/>
                      <w:szCs w:val="21"/>
                    </w:rPr>
                    <w:t>数据，参考《逸散性工业粉尘控制技术》对混凝土加工厂粉尘产生系数喂料粉尘</w:t>
                  </w:r>
                  <w:r>
                    <w:rPr>
                      <w:rFonts w:ascii="Times New Roman" w:eastAsiaTheme="minorEastAsia" w:hAnsi="Times New Roman"/>
                      <w:bCs/>
                      <w:szCs w:val="21"/>
                    </w:rPr>
                    <w:t>0.01kg/t</w:t>
                  </w:r>
                  <w:r>
                    <w:rPr>
                      <w:rFonts w:ascii="Times New Roman" w:eastAsiaTheme="minorEastAsia" w:hAnsi="Times New Roman"/>
                      <w:bCs/>
                      <w:szCs w:val="21"/>
                    </w:rPr>
                    <w:t>、搅拌粉尘</w:t>
                  </w:r>
                  <w:r>
                    <w:rPr>
                      <w:rFonts w:ascii="Times New Roman" w:eastAsiaTheme="minorEastAsia" w:hAnsi="Times New Roman"/>
                      <w:bCs/>
                      <w:szCs w:val="21"/>
                    </w:rPr>
                    <w:t>0.02kg/t</w:t>
                  </w:r>
                  <w:r>
                    <w:rPr>
                      <w:rFonts w:ascii="Times New Roman" w:eastAsiaTheme="minorEastAsia" w:hAnsi="Times New Roman"/>
                      <w:bCs/>
                      <w:szCs w:val="21"/>
                    </w:rPr>
                    <w:t>进料，包装粉尘类别同类企业按</w:t>
                  </w:r>
                  <w:r>
                    <w:rPr>
                      <w:rFonts w:ascii="Times New Roman" w:eastAsiaTheme="minorEastAsia" w:hAnsi="Times New Roman"/>
                      <w:bCs/>
                      <w:szCs w:val="21"/>
                    </w:rPr>
                    <w:t>0.01kg/t</w:t>
                  </w:r>
                  <w:r>
                    <w:rPr>
                      <w:rFonts w:ascii="Times New Roman" w:eastAsiaTheme="minorEastAsia" w:hAnsi="Times New Roman"/>
                      <w:bCs/>
                      <w:szCs w:val="21"/>
                    </w:rPr>
                    <w:t>进行估算</w:t>
                  </w:r>
                </w:p>
              </w:tc>
            </w:tr>
            <w:tr w:rsidR="0015512B">
              <w:trPr>
                <w:trHeight w:val="1498"/>
              </w:trPr>
              <w:tc>
                <w:tcPr>
                  <w:tcW w:w="84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43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非膨胀型防火涂料</w:t>
                  </w:r>
                  <w:r>
                    <w:rPr>
                      <w:rFonts w:ascii="Times New Roman" w:eastAsiaTheme="minorEastAsia" w:hAnsi="Times New Roman"/>
                      <w:bCs/>
                      <w:szCs w:val="21"/>
                    </w:rPr>
                    <w:t>生产中的投料、搅拌、包装等</w:t>
                  </w:r>
                </w:p>
              </w:tc>
              <w:tc>
                <w:tcPr>
                  <w:tcW w:w="7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粉尘</w:t>
                  </w:r>
                </w:p>
              </w:tc>
              <w:tc>
                <w:tcPr>
                  <w:tcW w:w="74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173.6</w:t>
                  </w:r>
                </w:p>
              </w:tc>
              <w:tc>
                <w:tcPr>
                  <w:tcW w:w="104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7000t</w:t>
                  </w:r>
                  <w:r>
                    <w:rPr>
                      <w:rFonts w:ascii="Times New Roman" w:eastAsiaTheme="minorEastAsia" w:hAnsi="Times New Roman"/>
                      <w:bCs/>
                      <w:szCs w:val="21"/>
                    </w:rPr>
                    <w:t>产品</w:t>
                  </w:r>
                </w:p>
              </w:tc>
              <w:tc>
                <w:tcPr>
                  <w:tcW w:w="308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《第二次全国污染源普查工业污染源普查系数手册》，</w:t>
                  </w:r>
                  <w:r>
                    <w:rPr>
                      <w:rFonts w:ascii="Times New Roman" w:eastAsiaTheme="minorEastAsia" w:hAnsi="Times New Roman"/>
                      <w:bCs/>
                      <w:szCs w:val="21"/>
                    </w:rPr>
                    <w:t>2641</w:t>
                  </w:r>
                  <w:r>
                    <w:rPr>
                      <w:rFonts w:ascii="Times New Roman" w:eastAsiaTheme="minorEastAsia" w:hAnsi="Times New Roman"/>
                      <w:bCs/>
                      <w:szCs w:val="21"/>
                    </w:rPr>
                    <w:t>涂料制造行业系数手册中</w:t>
                  </w:r>
                  <w:r>
                    <w:rPr>
                      <w:rFonts w:ascii="Times New Roman" w:eastAsiaTheme="minorEastAsia" w:hAnsi="Times New Roman"/>
                      <w:bCs/>
                      <w:szCs w:val="21"/>
                    </w:rPr>
                    <w:t>“</w:t>
                  </w:r>
                  <w:r>
                    <w:rPr>
                      <w:rFonts w:ascii="Times New Roman" w:eastAsiaTheme="minorEastAsia" w:hAnsi="Times New Roman"/>
                      <w:bCs/>
                      <w:szCs w:val="21"/>
                    </w:rPr>
                    <w:t>粉末涂料</w:t>
                  </w:r>
                  <w:r>
                    <w:rPr>
                      <w:rFonts w:ascii="Times New Roman" w:eastAsiaTheme="minorEastAsia" w:hAnsi="Times New Roman"/>
                      <w:bCs/>
                      <w:szCs w:val="21"/>
                    </w:rPr>
                    <w:t>”</w:t>
                  </w:r>
                  <w:r>
                    <w:rPr>
                      <w:rFonts w:ascii="Times New Roman" w:eastAsiaTheme="minorEastAsia" w:hAnsi="Times New Roman"/>
                      <w:bCs/>
                      <w:szCs w:val="21"/>
                    </w:rPr>
                    <w:t>的产排污系数，粉尘产生系数为</w:t>
                  </w:r>
                  <w:r>
                    <w:rPr>
                      <w:rFonts w:ascii="Times New Roman" w:eastAsiaTheme="minorEastAsia" w:hAnsi="Times New Roman"/>
                      <w:bCs/>
                      <w:szCs w:val="21"/>
                    </w:rPr>
                    <w:t>24.8kg/t-</w:t>
                  </w:r>
                  <w:r>
                    <w:rPr>
                      <w:rFonts w:ascii="Times New Roman" w:eastAsiaTheme="minorEastAsia" w:hAnsi="Times New Roman"/>
                      <w:bCs/>
                      <w:szCs w:val="21"/>
                    </w:rPr>
                    <w:t>产品</w:t>
                  </w:r>
                </w:p>
              </w:tc>
            </w:tr>
            <w:tr w:rsidR="0015512B">
              <w:trPr>
                <w:trHeight w:val="1206"/>
              </w:trPr>
              <w:tc>
                <w:tcPr>
                  <w:tcW w:w="848"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液态产品生产线</w:t>
                  </w:r>
                </w:p>
              </w:tc>
              <w:tc>
                <w:tcPr>
                  <w:tcW w:w="1434"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其他液态产品生产线上的投料、球磨、分散、搅拌、灌装等</w:t>
                  </w:r>
                </w:p>
              </w:tc>
              <w:tc>
                <w:tcPr>
                  <w:tcW w:w="7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粉尘</w:t>
                  </w:r>
                </w:p>
              </w:tc>
              <w:tc>
                <w:tcPr>
                  <w:tcW w:w="74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0.0897</w:t>
                  </w:r>
                </w:p>
              </w:tc>
              <w:tc>
                <w:tcPr>
                  <w:tcW w:w="1041"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3900t</w:t>
                  </w:r>
                  <w:r>
                    <w:rPr>
                      <w:rFonts w:ascii="Times New Roman" w:eastAsiaTheme="minorEastAsia" w:hAnsi="Times New Roman"/>
                      <w:bCs/>
                      <w:szCs w:val="21"/>
                    </w:rPr>
                    <w:t>产品</w:t>
                  </w:r>
                </w:p>
              </w:tc>
              <w:tc>
                <w:tcPr>
                  <w:tcW w:w="3083"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《第二次全国污染源普查工业污染源普查系数手册》，</w:t>
                  </w:r>
                  <w:r>
                    <w:rPr>
                      <w:rFonts w:ascii="Times New Roman" w:eastAsiaTheme="minorEastAsia" w:hAnsi="Times New Roman"/>
                      <w:bCs/>
                      <w:szCs w:val="21"/>
                    </w:rPr>
                    <w:t>2641</w:t>
                  </w:r>
                  <w:r>
                    <w:rPr>
                      <w:rFonts w:ascii="Times New Roman" w:eastAsiaTheme="minorEastAsia" w:hAnsi="Times New Roman"/>
                      <w:bCs/>
                      <w:szCs w:val="21"/>
                    </w:rPr>
                    <w:t>涂料制造行业系数手册中</w:t>
                  </w:r>
                  <w:r>
                    <w:rPr>
                      <w:rFonts w:ascii="Times New Roman" w:eastAsiaTheme="minorEastAsia" w:hAnsi="Times New Roman"/>
                      <w:bCs/>
                      <w:szCs w:val="21"/>
                    </w:rPr>
                    <w:t>“</w:t>
                  </w:r>
                  <w:r>
                    <w:rPr>
                      <w:rFonts w:ascii="Times New Roman" w:eastAsiaTheme="minorEastAsia" w:hAnsi="Times New Roman"/>
                      <w:bCs/>
                      <w:szCs w:val="21"/>
                    </w:rPr>
                    <w:t>水性建筑涂料行业</w:t>
                  </w:r>
                  <w:r>
                    <w:rPr>
                      <w:rFonts w:ascii="Times New Roman" w:eastAsiaTheme="minorEastAsia" w:hAnsi="Times New Roman"/>
                      <w:bCs/>
                      <w:szCs w:val="21"/>
                    </w:rPr>
                    <w:t>”</w:t>
                  </w:r>
                  <w:r>
                    <w:rPr>
                      <w:rFonts w:ascii="Times New Roman" w:eastAsiaTheme="minorEastAsia" w:hAnsi="Times New Roman"/>
                      <w:bCs/>
                      <w:szCs w:val="21"/>
                    </w:rPr>
                    <w:t>的产排污系数，粉尘产生系数为</w:t>
                  </w:r>
                  <w:r>
                    <w:rPr>
                      <w:rFonts w:ascii="Times New Roman" w:eastAsiaTheme="minorEastAsia" w:hAnsi="Times New Roman"/>
                      <w:bCs/>
                      <w:szCs w:val="21"/>
                    </w:rPr>
                    <w:t>0.023kg/t-</w:t>
                  </w:r>
                  <w:r>
                    <w:rPr>
                      <w:rFonts w:ascii="Times New Roman" w:eastAsiaTheme="minorEastAsia" w:hAnsi="Times New Roman"/>
                      <w:bCs/>
                      <w:szCs w:val="21"/>
                    </w:rPr>
                    <w:t>产品、挥发性有机物</w:t>
                  </w:r>
                  <w:r>
                    <w:rPr>
                      <w:rFonts w:ascii="Times New Roman" w:eastAsiaTheme="minorEastAsia" w:hAnsi="Times New Roman"/>
                      <w:bCs/>
                      <w:szCs w:val="21"/>
                    </w:rPr>
                    <w:t>1kg/t-</w:t>
                  </w:r>
                  <w:r>
                    <w:rPr>
                      <w:rFonts w:ascii="Times New Roman" w:eastAsiaTheme="minorEastAsia" w:hAnsi="Times New Roman"/>
                      <w:bCs/>
                      <w:szCs w:val="21"/>
                    </w:rPr>
                    <w:t>产品</w:t>
                  </w:r>
                </w:p>
              </w:tc>
            </w:tr>
            <w:tr w:rsidR="0015512B">
              <w:trPr>
                <w:trHeight w:val="805"/>
              </w:trPr>
              <w:tc>
                <w:tcPr>
                  <w:tcW w:w="84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434"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7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非甲烷总烃</w:t>
                  </w:r>
                </w:p>
              </w:tc>
              <w:tc>
                <w:tcPr>
                  <w:tcW w:w="74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3.9</w:t>
                  </w:r>
                </w:p>
              </w:tc>
              <w:tc>
                <w:tcPr>
                  <w:tcW w:w="1041"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3083"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2</w:t>
            </w:r>
            <w:r>
              <w:rPr>
                <w:rFonts w:ascii="Times New Roman" w:eastAsiaTheme="minorEastAsia" w:hAnsi="Times New Roman"/>
                <w:szCs w:val="21"/>
              </w:rPr>
              <w:t>）废气排放形式及</w:t>
            </w:r>
            <w:proofErr w:type="gramStart"/>
            <w:r>
              <w:rPr>
                <w:rFonts w:ascii="Times New Roman" w:eastAsiaTheme="minorEastAsia" w:hAnsi="Times New Roman"/>
                <w:szCs w:val="21"/>
              </w:rPr>
              <w:t>治理设施治理设施</w:t>
            </w:r>
            <w:proofErr w:type="gramEnd"/>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项目喂料粉尘、搅拌粉尘、球磨分散粉尘、包装粉尘等采用除尘器除尘后经排气筒有组织排放；有机废气收集处理后排气筒排放；道路扬尘采用无组织排放形式。</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项目除尘采用</w:t>
            </w:r>
            <w:r>
              <w:rPr>
                <w:rFonts w:ascii="Times New Roman" w:eastAsiaTheme="minorEastAsia" w:hAnsi="Times New Roman" w:hint="eastAsia"/>
                <w:szCs w:val="21"/>
              </w:rPr>
              <w:t>高效覆膜袋式除尘器</w:t>
            </w:r>
            <w:r>
              <w:rPr>
                <w:rFonts w:ascii="Times New Roman" w:eastAsiaTheme="minorEastAsia" w:hAnsi="Times New Roman"/>
                <w:szCs w:val="21"/>
              </w:rPr>
              <w:t>，非甲烷总烃采用</w:t>
            </w:r>
            <w:r>
              <w:rPr>
                <w:rFonts w:ascii="Times New Roman" w:eastAsiaTheme="minorEastAsia" w:hAnsi="Times New Roman" w:hint="eastAsia"/>
                <w:szCs w:val="21"/>
              </w:rPr>
              <w:t>低温等离子</w:t>
            </w:r>
            <w:r>
              <w:rPr>
                <w:rFonts w:ascii="Times New Roman" w:eastAsiaTheme="minorEastAsia" w:hAnsi="Times New Roman"/>
                <w:szCs w:val="21"/>
              </w:rPr>
              <w:t>+</w:t>
            </w:r>
            <w:r>
              <w:rPr>
                <w:rFonts w:ascii="Times New Roman" w:eastAsiaTheme="minorEastAsia" w:hAnsi="Times New Roman"/>
                <w:szCs w:val="21"/>
              </w:rPr>
              <w:t>活性炭处理，属于</w:t>
            </w:r>
            <w:r>
              <w:rPr>
                <w:rFonts w:ascii="Times New Roman" w:eastAsiaTheme="minorEastAsia" w:hAnsi="Times New Roman"/>
                <w:szCs w:val="21"/>
              </w:rPr>
              <w:t>2021</w:t>
            </w:r>
            <w:r>
              <w:rPr>
                <w:rFonts w:ascii="Times New Roman" w:eastAsiaTheme="minorEastAsia" w:hAnsi="Times New Roman"/>
                <w:szCs w:val="21"/>
              </w:rPr>
              <w:t>年生态环境部第二次污染源普查《排放源统计调查产排污核算方法和系统手册》中推荐的方法，废气环保措施可行。项目治理设施具体内容、收集效率及治理工艺去除率见下表</w:t>
            </w:r>
            <w:r>
              <w:rPr>
                <w:rFonts w:ascii="Times New Roman" w:eastAsiaTheme="minorEastAsia" w:hAnsi="Times New Roman"/>
                <w:szCs w:val="21"/>
              </w:rPr>
              <w:t>4-2</w:t>
            </w:r>
            <w:r>
              <w:rPr>
                <w:rFonts w:ascii="Times New Roman" w:eastAsiaTheme="minorEastAsia" w:hAnsi="Times New Roman"/>
                <w:szCs w:val="21"/>
              </w:rPr>
              <w:t>。</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lang w:val="zh-CN"/>
              </w:rPr>
              <w:lastRenderedPageBreak/>
              <w:t>表</w:t>
            </w:r>
            <w:r>
              <w:rPr>
                <w:rFonts w:ascii="Times New Roman" w:eastAsiaTheme="minorEastAsia" w:hAnsi="Times New Roman"/>
                <w:b/>
                <w:bCs/>
                <w:szCs w:val="21"/>
                <w:lang w:val="zh-CN"/>
              </w:rPr>
              <w:t>4-2</w:t>
            </w:r>
            <w:r>
              <w:rPr>
                <w:rFonts w:ascii="Times New Roman" w:eastAsiaTheme="minorEastAsia" w:hAnsi="Times New Roman"/>
                <w:b/>
                <w:bCs/>
                <w:szCs w:val="21"/>
                <w:lang w:val="zh-CN"/>
              </w:rPr>
              <w:t>废气环保措施一览表</w:t>
            </w:r>
          </w:p>
          <w:tbl>
            <w:tblPr>
              <w:tblW w:w="7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0"/>
              <w:gridCol w:w="987"/>
              <w:gridCol w:w="708"/>
              <w:gridCol w:w="941"/>
              <w:gridCol w:w="2580"/>
              <w:gridCol w:w="625"/>
              <w:gridCol w:w="878"/>
            </w:tblGrid>
            <w:tr w:rsidR="0015512B">
              <w:trPr>
                <w:trHeight w:val="23"/>
              </w:trPr>
              <w:tc>
                <w:tcPr>
                  <w:tcW w:w="116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产排污环节</w:t>
                  </w:r>
                </w:p>
              </w:tc>
              <w:tc>
                <w:tcPr>
                  <w:tcW w:w="98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产排污环节</w:t>
                  </w:r>
                </w:p>
              </w:tc>
              <w:tc>
                <w:tcPr>
                  <w:tcW w:w="7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污染物种类</w:t>
                  </w:r>
                </w:p>
              </w:tc>
              <w:tc>
                <w:tcPr>
                  <w:tcW w:w="94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年产生量</w:t>
                  </w:r>
                  <w:r>
                    <w:rPr>
                      <w:rFonts w:ascii="Times New Roman" w:eastAsiaTheme="minorEastAsia" w:hAnsi="Times New Roman"/>
                      <w:bCs/>
                      <w:szCs w:val="21"/>
                    </w:rPr>
                    <w:t>t/a</w:t>
                  </w:r>
                </w:p>
              </w:tc>
              <w:tc>
                <w:tcPr>
                  <w:tcW w:w="258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治理措施具体内容</w:t>
                  </w:r>
                </w:p>
              </w:tc>
              <w:tc>
                <w:tcPr>
                  <w:tcW w:w="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收集效率</w:t>
                  </w:r>
                </w:p>
              </w:tc>
              <w:tc>
                <w:tcPr>
                  <w:tcW w:w="8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去除率</w:t>
                  </w:r>
                </w:p>
              </w:tc>
            </w:tr>
            <w:tr w:rsidR="0015512B">
              <w:trPr>
                <w:trHeight w:val="23"/>
              </w:trPr>
              <w:tc>
                <w:tcPr>
                  <w:tcW w:w="116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筒仓粉尘</w:t>
                  </w:r>
                </w:p>
              </w:tc>
              <w:tc>
                <w:tcPr>
                  <w:tcW w:w="98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筒仓粉尘</w:t>
                  </w:r>
                </w:p>
              </w:tc>
              <w:tc>
                <w:tcPr>
                  <w:tcW w:w="7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粉尘</w:t>
                  </w:r>
                </w:p>
              </w:tc>
              <w:tc>
                <w:tcPr>
                  <w:tcW w:w="94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0.4254</w:t>
                  </w:r>
                </w:p>
              </w:tc>
              <w:tc>
                <w:tcPr>
                  <w:tcW w:w="2580"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仓顶</w:t>
                  </w:r>
                  <w:proofErr w:type="gramEnd"/>
                  <w:r>
                    <w:rPr>
                      <w:rFonts w:ascii="Times New Roman" w:eastAsiaTheme="minorEastAsia" w:hAnsi="Times New Roman"/>
                      <w:bCs/>
                      <w:szCs w:val="21"/>
                    </w:rPr>
                    <w:t>除尘器</w:t>
                  </w:r>
                  <w:r>
                    <w:rPr>
                      <w:rFonts w:ascii="Times New Roman" w:eastAsiaTheme="minorEastAsia" w:hAnsi="Times New Roman"/>
                      <w:bCs/>
                      <w:szCs w:val="21"/>
                    </w:rPr>
                    <w:t>+1#</w:t>
                  </w:r>
                  <w:r>
                    <w:rPr>
                      <w:rFonts w:ascii="Times New Roman" w:eastAsiaTheme="minorEastAsia" w:hAnsi="Times New Roman" w:hint="eastAsia"/>
                      <w:bCs/>
                      <w:szCs w:val="21"/>
                    </w:rPr>
                    <w:t>高效覆膜袋式除尘器</w:t>
                  </w:r>
                  <w:r>
                    <w:rPr>
                      <w:rFonts w:ascii="Times New Roman" w:eastAsiaTheme="minorEastAsia" w:hAnsi="Times New Roman"/>
                      <w:bCs/>
                      <w:szCs w:val="21"/>
                    </w:rPr>
                    <w:t>+</w:t>
                  </w:r>
                  <w:r>
                    <w:rPr>
                      <w:rFonts w:ascii="Times New Roman" w:eastAsiaTheme="minorEastAsia" w:hAnsi="Times New Roman" w:hint="eastAsia"/>
                      <w:bCs/>
                      <w:szCs w:val="21"/>
                    </w:rPr>
                    <w:t>2</w:t>
                  </w:r>
                  <w:r>
                    <w:rPr>
                      <w:rFonts w:ascii="Times New Roman" w:eastAsiaTheme="minorEastAsia" w:hAnsi="Times New Roman"/>
                      <w:bCs/>
                      <w:szCs w:val="21"/>
                    </w:rPr>
                    <w:t>5m</w:t>
                  </w:r>
                  <w:r>
                    <w:rPr>
                      <w:rFonts w:ascii="Times New Roman" w:eastAsiaTheme="minorEastAsia" w:hAnsi="Times New Roman"/>
                      <w:bCs/>
                      <w:szCs w:val="21"/>
                    </w:rPr>
                    <w:t>高排气排放（</w:t>
                  </w:r>
                  <w:r>
                    <w:rPr>
                      <w:rFonts w:ascii="Times New Roman" w:eastAsiaTheme="minorEastAsia" w:hAnsi="Times New Roman"/>
                      <w:bCs/>
                      <w:szCs w:val="21"/>
                    </w:rPr>
                    <w:t>DA001</w:t>
                  </w:r>
                  <w:r>
                    <w:rPr>
                      <w:rFonts w:ascii="Times New Roman" w:eastAsiaTheme="minorEastAsia" w:hAnsi="Times New Roman"/>
                      <w:bCs/>
                      <w:szCs w:val="21"/>
                    </w:rPr>
                    <w:t>）</w:t>
                  </w:r>
                </w:p>
              </w:tc>
              <w:tc>
                <w:tcPr>
                  <w:tcW w:w="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100%</w:t>
                  </w:r>
                </w:p>
              </w:tc>
              <w:tc>
                <w:tcPr>
                  <w:tcW w:w="8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99%</w:t>
                  </w:r>
                </w:p>
              </w:tc>
            </w:tr>
            <w:tr w:rsidR="0015512B">
              <w:trPr>
                <w:trHeight w:val="23"/>
              </w:trPr>
              <w:tc>
                <w:tcPr>
                  <w:tcW w:w="116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干粉生产线</w:t>
                  </w:r>
                </w:p>
              </w:tc>
              <w:tc>
                <w:tcPr>
                  <w:tcW w:w="98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投料、搅拌、包装等</w:t>
                  </w:r>
                </w:p>
              </w:tc>
              <w:tc>
                <w:tcPr>
                  <w:tcW w:w="7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粉尘</w:t>
                  </w:r>
                </w:p>
              </w:tc>
              <w:tc>
                <w:tcPr>
                  <w:tcW w:w="94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173.604</w:t>
                  </w:r>
                </w:p>
              </w:tc>
              <w:tc>
                <w:tcPr>
                  <w:tcW w:w="258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u w:val="single"/>
                    </w:rPr>
                    <w:t>投料设置二次密闭投料间负压收集，包装机设置二次密闭集气装置负压收集，搅拌工序密闭进行，废气经集气管道收集后引至</w:t>
                  </w:r>
                  <w:r>
                    <w:rPr>
                      <w:rFonts w:ascii="Times New Roman" w:eastAsiaTheme="minorEastAsia" w:hAnsi="Times New Roman"/>
                      <w:bCs/>
                      <w:szCs w:val="21"/>
                      <w:u w:val="single"/>
                    </w:rPr>
                    <w:t>1#</w:t>
                  </w:r>
                  <w:r>
                    <w:rPr>
                      <w:rFonts w:ascii="Times New Roman" w:eastAsiaTheme="minorEastAsia" w:hAnsi="Times New Roman" w:hint="eastAsia"/>
                      <w:bCs/>
                      <w:szCs w:val="21"/>
                      <w:u w:val="single"/>
                    </w:rPr>
                    <w:t>高效覆膜袋式除尘器</w:t>
                  </w:r>
                  <w:r>
                    <w:rPr>
                      <w:rFonts w:ascii="Times New Roman" w:eastAsiaTheme="minorEastAsia" w:hAnsi="Times New Roman"/>
                      <w:bCs/>
                      <w:szCs w:val="21"/>
                      <w:u w:val="single"/>
                    </w:rPr>
                    <w:t>+25m</w:t>
                  </w:r>
                  <w:r>
                    <w:rPr>
                      <w:rFonts w:ascii="Times New Roman" w:eastAsiaTheme="minorEastAsia" w:hAnsi="Times New Roman"/>
                      <w:bCs/>
                      <w:szCs w:val="21"/>
                      <w:u w:val="single"/>
                    </w:rPr>
                    <w:t>高排气排放（</w:t>
                  </w:r>
                  <w:r>
                    <w:rPr>
                      <w:rFonts w:ascii="Times New Roman" w:eastAsiaTheme="minorEastAsia" w:hAnsi="Times New Roman"/>
                      <w:bCs/>
                      <w:szCs w:val="21"/>
                      <w:u w:val="single"/>
                    </w:rPr>
                    <w:t>DA001</w:t>
                  </w:r>
                  <w:r>
                    <w:rPr>
                      <w:rFonts w:ascii="Times New Roman" w:eastAsiaTheme="minorEastAsia" w:hAnsi="Times New Roman"/>
                      <w:bCs/>
                      <w:szCs w:val="21"/>
                      <w:u w:val="single"/>
                    </w:rPr>
                    <w:t>）</w:t>
                  </w:r>
                </w:p>
              </w:tc>
              <w:tc>
                <w:tcPr>
                  <w:tcW w:w="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95%</w:t>
                  </w:r>
                </w:p>
              </w:tc>
              <w:tc>
                <w:tcPr>
                  <w:tcW w:w="8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99%</w:t>
                  </w:r>
                </w:p>
              </w:tc>
            </w:tr>
            <w:tr w:rsidR="0015512B">
              <w:trPr>
                <w:trHeight w:val="23"/>
              </w:trPr>
              <w:tc>
                <w:tcPr>
                  <w:tcW w:w="116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液态产品生产线</w:t>
                  </w:r>
                </w:p>
              </w:tc>
              <w:tc>
                <w:tcPr>
                  <w:tcW w:w="987"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投料、研磨、分散、搅拌、灌装等</w:t>
                  </w:r>
                </w:p>
              </w:tc>
              <w:tc>
                <w:tcPr>
                  <w:tcW w:w="7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粉尘</w:t>
                  </w:r>
                </w:p>
              </w:tc>
              <w:tc>
                <w:tcPr>
                  <w:tcW w:w="94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0.0897</w:t>
                  </w:r>
                </w:p>
              </w:tc>
              <w:tc>
                <w:tcPr>
                  <w:tcW w:w="258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u w:val="single"/>
                    </w:rPr>
                    <w:t>投料设置二次密闭投料间负压收集，灌装机设置二次密闭集气装置负压收集，研磨、分散、搅拌工序密闭进行，废气经集气管道收集后引至</w:t>
                  </w:r>
                  <w:r>
                    <w:rPr>
                      <w:rFonts w:ascii="Times New Roman" w:eastAsiaTheme="minorEastAsia" w:hAnsi="Times New Roman"/>
                      <w:bCs/>
                      <w:szCs w:val="21"/>
                      <w:u w:val="single"/>
                    </w:rPr>
                    <w:t>2#</w:t>
                  </w:r>
                  <w:r>
                    <w:rPr>
                      <w:rFonts w:ascii="Times New Roman" w:eastAsiaTheme="minorEastAsia" w:hAnsi="Times New Roman" w:hint="eastAsia"/>
                      <w:bCs/>
                      <w:szCs w:val="21"/>
                      <w:u w:val="single"/>
                    </w:rPr>
                    <w:t>高效覆膜</w:t>
                  </w:r>
                  <w:r>
                    <w:rPr>
                      <w:rFonts w:ascii="Times New Roman" w:eastAsiaTheme="minorEastAsia" w:hAnsi="Times New Roman"/>
                      <w:bCs/>
                      <w:szCs w:val="21"/>
                      <w:u w:val="single"/>
                    </w:rPr>
                    <w:t>袋式除尘器</w:t>
                  </w:r>
                  <w:r>
                    <w:rPr>
                      <w:rFonts w:ascii="Times New Roman" w:eastAsiaTheme="minorEastAsia" w:hAnsi="Times New Roman"/>
                      <w:bCs/>
                      <w:szCs w:val="21"/>
                      <w:u w:val="single"/>
                    </w:rPr>
                    <w:t>+</w:t>
                  </w:r>
                  <w:r>
                    <w:rPr>
                      <w:rFonts w:ascii="Times New Roman" w:eastAsiaTheme="minorEastAsia" w:hAnsi="Times New Roman" w:hint="eastAsia"/>
                      <w:bCs/>
                      <w:szCs w:val="21"/>
                      <w:u w:val="single"/>
                    </w:rPr>
                    <w:t>低温等离子</w:t>
                  </w:r>
                  <w:r>
                    <w:rPr>
                      <w:rFonts w:ascii="Times New Roman" w:eastAsiaTheme="minorEastAsia" w:hAnsi="Times New Roman"/>
                      <w:bCs/>
                      <w:szCs w:val="21"/>
                      <w:u w:val="single"/>
                    </w:rPr>
                    <w:t>+</w:t>
                  </w:r>
                  <w:r>
                    <w:rPr>
                      <w:rFonts w:ascii="Times New Roman" w:eastAsiaTheme="minorEastAsia" w:hAnsi="Times New Roman"/>
                      <w:bCs/>
                      <w:szCs w:val="21"/>
                      <w:u w:val="single"/>
                    </w:rPr>
                    <w:t>活性炭吸附装置</w:t>
                  </w:r>
                  <w:r>
                    <w:rPr>
                      <w:rFonts w:ascii="Times New Roman" w:eastAsiaTheme="minorEastAsia" w:hAnsi="Times New Roman"/>
                      <w:bCs/>
                      <w:szCs w:val="21"/>
                      <w:u w:val="single"/>
                    </w:rPr>
                    <w:t>+25m</w:t>
                  </w:r>
                  <w:r>
                    <w:rPr>
                      <w:rFonts w:ascii="Times New Roman" w:eastAsiaTheme="minorEastAsia" w:hAnsi="Times New Roman"/>
                      <w:bCs/>
                      <w:szCs w:val="21"/>
                      <w:u w:val="single"/>
                    </w:rPr>
                    <w:t>高排气排放（</w:t>
                  </w:r>
                  <w:r>
                    <w:rPr>
                      <w:rFonts w:ascii="Times New Roman" w:eastAsiaTheme="minorEastAsia" w:hAnsi="Times New Roman"/>
                      <w:bCs/>
                      <w:szCs w:val="21"/>
                      <w:u w:val="single"/>
                    </w:rPr>
                    <w:t>DA002</w:t>
                  </w:r>
                  <w:r>
                    <w:rPr>
                      <w:rFonts w:ascii="Times New Roman" w:eastAsiaTheme="minorEastAsia" w:hAnsi="Times New Roman"/>
                      <w:bCs/>
                      <w:szCs w:val="21"/>
                      <w:u w:val="single"/>
                    </w:rPr>
                    <w:t>）</w:t>
                  </w:r>
                </w:p>
              </w:tc>
              <w:tc>
                <w:tcPr>
                  <w:tcW w:w="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95%</w:t>
                  </w:r>
                </w:p>
              </w:tc>
              <w:tc>
                <w:tcPr>
                  <w:tcW w:w="8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99%</w:t>
                  </w:r>
                </w:p>
              </w:tc>
            </w:tr>
            <w:tr w:rsidR="0015512B">
              <w:trPr>
                <w:trHeight w:val="23"/>
              </w:trPr>
              <w:tc>
                <w:tcPr>
                  <w:tcW w:w="116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87"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70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非甲烷总烃</w:t>
                  </w:r>
                </w:p>
              </w:tc>
              <w:tc>
                <w:tcPr>
                  <w:tcW w:w="94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3.9</w:t>
                  </w:r>
                </w:p>
              </w:tc>
              <w:tc>
                <w:tcPr>
                  <w:tcW w:w="258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2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95%</w:t>
                  </w:r>
                </w:p>
              </w:tc>
              <w:tc>
                <w:tcPr>
                  <w:tcW w:w="8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94%</w:t>
                  </w:r>
                </w:p>
              </w:tc>
            </w:tr>
          </w:tbl>
          <w:p w:rsidR="0015512B" w:rsidRDefault="00720D0A">
            <w:pPr>
              <w:autoSpaceDE w:val="0"/>
              <w:autoSpaceDN w:val="0"/>
              <w:adjustRightInd w:val="0"/>
              <w:snapToGrid w:val="0"/>
              <w:ind w:firstLineChars="200" w:firstLine="420"/>
              <w:rPr>
                <w:rFonts w:ascii="Times New Roman" w:eastAsiaTheme="minorEastAsia" w:hAnsi="Times New Roman"/>
                <w:szCs w:val="21"/>
              </w:rPr>
            </w:pPr>
            <w:r>
              <w:rPr>
                <w:rFonts w:ascii="Times New Roman" w:eastAsiaTheme="minorEastAsia" w:hAnsi="Times New Roman" w:hint="eastAsia"/>
                <w:szCs w:val="21"/>
              </w:rPr>
              <w:t>注：低温等离子对有机废气的去除效率按</w:t>
            </w:r>
            <w:r>
              <w:rPr>
                <w:rFonts w:ascii="Times New Roman" w:eastAsiaTheme="minorEastAsia" w:hAnsi="Times New Roman" w:hint="eastAsia"/>
                <w:szCs w:val="21"/>
              </w:rPr>
              <w:t>40%</w:t>
            </w:r>
            <w:r>
              <w:rPr>
                <w:rFonts w:ascii="Times New Roman" w:eastAsiaTheme="minorEastAsia" w:hAnsi="Times New Roman" w:hint="eastAsia"/>
                <w:szCs w:val="21"/>
              </w:rPr>
              <w:t>计，活性炭吸附对有机废气去除率按</w:t>
            </w:r>
            <w:r>
              <w:rPr>
                <w:rFonts w:ascii="Times New Roman" w:eastAsiaTheme="minorEastAsia" w:hAnsi="Times New Roman" w:hint="eastAsia"/>
                <w:szCs w:val="21"/>
              </w:rPr>
              <w:t>90%</w:t>
            </w:r>
            <w:r>
              <w:rPr>
                <w:rFonts w:ascii="Times New Roman" w:eastAsiaTheme="minorEastAsia" w:hAnsi="Times New Roman" w:hint="eastAsia"/>
                <w:szCs w:val="21"/>
              </w:rPr>
              <w:t>计，本次评价综合去除效率按</w:t>
            </w:r>
            <w:r>
              <w:rPr>
                <w:rFonts w:ascii="Times New Roman" w:eastAsiaTheme="minorEastAsia" w:hAnsi="Times New Roman" w:hint="eastAsia"/>
                <w:szCs w:val="21"/>
              </w:rPr>
              <w:t>94%</w:t>
            </w:r>
            <w:r>
              <w:rPr>
                <w:rFonts w:ascii="Times New Roman" w:eastAsiaTheme="minorEastAsia" w:hAnsi="Times New Roman" w:hint="eastAsia"/>
                <w:szCs w:val="21"/>
              </w:rPr>
              <w:t>。</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3</w:t>
            </w:r>
            <w:r>
              <w:rPr>
                <w:rFonts w:ascii="Times New Roman" w:eastAsiaTheme="minorEastAsia" w:hAnsi="Times New Roman"/>
                <w:szCs w:val="21"/>
              </w:rPr>
              <w:t>）污染物排放浓度（速率）、污染物排放量及达标排放情况</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项目有组织废气污染物排放情况一览表见表</w:t>
            </w:r>
            <w:r>
              <w:rPr>
                <w:rFonts w:ascii="Times New Roman" w:eastAsiaTheme="minorEastAsia" w:hAnsi="Times New Roman"/>
                <w:szCs w:val="21"/>
              </w:rPr>
              <w:t>4-3</w:t>
            </w:r>
            <w:r>
              <w:rPr>
                <w:rFonts w:ascii="Times New Roman" w:eastAsiaTheme="minorEastAsia" w:hAnsi="Times New Roman"/>
                <w:szCs w:val="21"/>
              </w:rPr>
              <w:t>。</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lang w:val="zh-CN"/>
              </w:rPr>
              <w:t>表</w:t>
            </w:r>
            <w:r>
              <w:rPr>
                <w:rFonts w:ascii="Times New Roman" w:eastAsiaTheme="minorEastAsia" w:hAnsi="Times New Roman"/>
                <w:b/>
                <w:bCs/>
                <w:szCs w:val="21"/>
                <w:lang w:val="zh-CN"/>
              </w:rPr>
              <w:t>4-3</w:t>
            </w:r>
            <w:r>
              <w:rPr>
                <w:rFonts w:ascii="Times New Roman" w:eastAsiaTheme="minorEastAsia" w:hAnsi="Times New Roman"/>
                <w:b/>
                <w:bCs/>
                <w:szCs w:val="21"/>
                <w:lang w:val="zh-CN"/>
              </w:rPr>
              <w:t>建设项目有组织废气产生及排放情况一览表</w:t>
            </w:r>
          </w:p>
          <w:tbl>
            <w:tblPr>
              <w:tblW w:w="7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0"/>
              <w:gridCol w:w="791"/>
              <w:gridCol w:w="477"/>
              <w:gridCol w:w="630"/>
              <w:gridCol w:w="847"/>
              <w:gridCol w:w="594"/>
              <w:gridCol w:w="639"/>
              <w:gridCol w:w="785"/>
              <w:gridCol w:w="857"/>
              <w:gridCol w:w="766"/>
              <w:gridCol w:w="730"/>
            </w:tblGrid>
            <w:tr w:rsidR="0015512B">
              <w:trPr>
                <w:trHeight w:val="23"/>
              </w:trPr>
              <w:tc>
                <w:tcPr>
                  <w:tcW w:w="640"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产排污环节</w:t>
                  </w:r>
                </w:p>
              </w:tc>
              <w:tc>
                <w:tcPr>
                  <w:tcW w:w="791"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废气编号</w:t>
                  </w:r>
                </w:p>
              </w:tc>
              <w:tc>
                <w:tcPr>
                  <w:tcW w:w="477"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污染物种类</w:t>
                  </w:r>
                </w:p>
              </w:tc>
              <w:tc>
                <w:tcPr>
                  <w:tcW w:w="630"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产生量（</w:t>
                  </w:r>
                  <w:r>
                    <w:rPr>
                      <w:rFonts w:ascii="Times New Roman" w:eastAsiaTheme="minorEastAsia" w:hAnsi="Times New Roman"/>
                      <w:bCs/>
                      <w:szCs w:val="21"/>
                    </w:rPr>
                    <w:t>t/a)</w:t>
                  </w:r>
                </w:p>
              </w:tc>
              <w:tc>
                <w:tcPr>
                  <w:tcW w:w="847"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废气量</w:t>
                  </w:r>
                  <w:r>
                    <w:rPr>
                      <w:rFonts w:ascii="Times New Roman" w:eastAsiaTheme="minorEastAsia" w:hAnsi="Times New Roman"/>
                      <w:bCs/>
                      <w:szCs w:val="21"/>
                    </w:rPr>
                    <w:t>m</w:t>
                  </w:r>
                  <w:r>
                    <w:rPr>
                      <w:rFonts w:ascii="Times New Roman" w:eastAsiaTheme="minorEastAsia" w:hAnsi="Times New Roman"/>
                      <w:bCs/>
                      <w:szCs w:val="21"/>
                      <w:vertAlign w:val="superscript"/>
                    </w:rPr>
                    <w:t>3</w:t>
                  </w:r>
                  <w:r>
                    <w:rPr>
                      <w:rFonts w:ascii="Times New Roman" w:eastAsiaTheme="minorEastAsia" w:hAnsi="Times New Roman"/>
                      <w:bCs/>
                      <w:szCs w:val="21"/>
                    </w:rPr>
                    <w:t>/h</w:t>
                  </w:r>
                </w:p>
              </w:tc>
              <w:tc>
                <w:tcPr>
                  <w:tcW w:w="2018" w:type="dxa"/>
                  <w:gridSpan w:val="3"/>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有组织产生情况</w:t>
                  </w:r>
                </w:p>
              </w:tc>
              <w:tc>
                <w:tcPr>
                  <w:tcW w:w="2353" w:type="dxa"/>
                  <w:gridSpan w:val="3"/>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有组织排放量</w:t>
                  </w:r>
                </w:p>
              </w:tc>
            </w:tr>
            <w:tr w:rsidR="0015512B">
              <w:trPr>
                <w:trHeight w:val="23"/>
              </w:trPr>
              <w:tc>
                <w:tcPr>
                  <w:tcW w:w="640"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79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477"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630"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847"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594"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产生量</w:t>
                  </w:r>
                  <w:r>
                    <w:rPr>
                      <w:rFonts w:ascii="Times New Roman" w:eastAsiaTheme="minorEastAsia" w:hAnsi="Times New Roman"/>
                      <w:bCs/>
                      <w:szCs w:val="21"/>
                    </w:rPr>
                    <w:t>t/a</w:t>
                  </w:r>
                </w:p>
              </w:tc>
              <w:tc>
                <w:tcPr>
                  <w:tcW w:w="63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产生浓度</w:t>
                  </w:r>
                  <w:r>
                    <w:rPr>
                      <w:rFonts w:ascii="Times New Roman" w:eastAsiaTheme="minorEastAsia" w:hAnsi="Times New Roman"/>
                      <w:bCs/>
                      <w:szCs w:val="21"/>
                    </w:rPr>
                    <w:t>mg/m</w:t>
                  </w:r>
                  <w:r>
                    <w:rPr>
                      <w:rFonts w:ascii="Times New Roman" w:eastAsiaTheme="minorEastAsia" w:hAnsi="Times New Roman"/>
                      <w:bCs/>
                      <w:szCs w:val="21"/>
                      <w:vertAlign w:val="superscript"/>
                    </w:rPr>
                    <w:t>3</w:t>
                  </w:r>
                </w:p>
              </w:tc>
              <w:tc>
                <w:tcPr>
                  <w:tcW w:w="785"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产生速率</w:t>
                  </w:r>
                  <w:r>
                    <w:rPr>
                      <w:rFonts w:ascii="Times New Roman" w:eastAsiaTheme="minorEastAsia" w:hAnsi="Times New Roman"/>
                      <w:bCs/>
                      <w:szCs w:val="21"/>
                    </w:rPr>
                    <w:t>kg/h</w:t>
                  </w:r>
                </w:p>
              </w:tc>
              <w:tc>
                <w:tcPr>
                  <w:tcW w:w="85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排放量</w:t>
                  </w:r>
                  <w:r>
                    <w:rPr>
                      <w:rFonts w:ascii="Times New Roman" w:eastAsiaTheme="minorEastAsia" w:hAnsi="Times New Roman"/>
                      <w:bCs/>
                      <w:szCs w:val="21"/>
                    </w:rPr>
                    <w:t>t/a</w:t>
                  </w:r>
                </w:p>
              </w:tc>
              <w:tc>
                <w:tcPr>
                  <w:tcW w:w="766"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排放浓度</w:t>
                  </w:r>
                  <w:r>
                    <w:rPr>
                      <w:rFonts w:ascii="Times New Roman" w:eastAsiaTheme="minorEastAsia" w:hAnsi="Times New Roman"/>
                      <w:bCs/>
                      <w:szCs w:val="21"/>
                    </w:rPr>
                    <w:t>mg/m</w:t>
                  </w:r>
                  <w:r>
                    <w:rPr>
                      <w:rFonts w:ascii="Times New Roman" w:eastAsiaTheme="minorEastAsia" w:hAnsi="Times New Roman"/>
                      <w:bCs/>
                      <w:szCs w:val="21"/>
                      <w:vertAlign w:val="superscript"/>
                    </w:rPr>
                    <w:t>3</w:t>
                  </w:r>
                </w:p>
              </w:tc>
              <w:tc>
                <w:tcPr>
                  <w:tcW w:w="73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排放速</w:t>
                  </w:r>
                  <w:r>
                    <w:rPr>
                      <w:rFonts w:ascii="Times New Roman" w:eastAsiaTheme="minorEastAsia" w:hAnsi="Times New Roman"/>
                      <w:bCs/>
                      <w:szCs w:val="21"/>
                    </w:rPr>
                    <w:t>kg/h</w:t>
                  </w:r>
                  <w:r>
                    <w:rPr>
                      <w:rFonts w:ascii="Times New Roman" w:eastAsiaTheme="minorEastAsia" w:hAnsi="Times New Roman"/>
                      <w:bCs/>
                      <w:szCs w:val="21"/>
                    </w:rPr>
                    <w:t>率</w:t>
                  </w:r>
                </w:p>
              </w:tc>
            </w:tr>
            <w:tr w:rsidR="0015512B">
              <w:trPr>
                <w:trHeight w:val="765"/>
              </w:trPr>
              <w:tc>
                <w:tcPr>
                  <w:tcW w:w="64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干粉生产线粉尘及筒仓粉尘</w:t>
                  </w:r>
                </w:p>
              </w:tc>
              <w:tc>
                <w:tcPr>
                  <w:tcW w:w="79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DA001</w:t>
                  </w:r>
                </w:p>
              </w:tc>
              <w:tc>
                <w:tcPr>
                  <w:tcW w:w="47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粉尘</w:t>
                  </w:r>
                </w:p>
              </w:tc>
              <w:tc>
                <w:tcPr>
                  <w:tcW w:w="63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174.0294</w:t>
                  </w:r>
                </w:p>
              </w:tc>
              <w:tc>
                <w:tcPr>
                  <w:tcW w:w="84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50000</w:t>
                  </w:r>
                </w:p>
              </w:tc>
              <w:tc>
                <w:tcPr>
                  <w:tcW w:w="594"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165.3492</w:t>
                  </w:r>
                </w:p>
              </w:tc>
              <w:tc>
                <w:tcPr>
                  <w:tcW w:w="63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1377.91</w:t>
                  </w:r>
                </w:p>
              </w:tc>
              <w:tc>
                <w:tcPr>
                  <w:tcW w:w="785"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68.8955</w:t>
                  </w:r>
                </w:p>
              </w:tc>
              <w:tc>
                <w:tcPr>
                  <w:tcW w:w="85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1.6535 </w:t>
                  </w:r>
                </w:p>
              </w:tc>
              <w:tc>
                <w:tcPr>
                  <w:tcW w:w="766"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13.78 </w:t>
                  </w:r>
                </w:p>
              </w:tc>
              <w:tc>
                <w:tcPr>
                  <w:tcW w:w="73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0.6890 </w:t>
                  </w:r>
                </w:p>
              </w:tc>
            </w:tr>
            <w:tr w:rsidR="0015512B">
              <w:trPr>
                <w:trHeight w:val="761"/>
              </w:trPr>
              <w:tc>
                <w:tcPr>
                  <w:tcW w:w="640"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液态产品生产线废气</w:t>
                  </w:r>
                </w:p>
              </w:tc>
              <w:tc>
                <w:tcPr>
                  <w:tcW w:w="791"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DA002</w:t>
                  </w:r>
                </w:p>
              </w:tc>
              <w:tc>
                <w:tcPr>
                  <w:tcW w:w="47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粉尘</w:t>
                  </w:r>
                </w:p>
              </w:tc>
              <w:tc>
                <w:tcPr>
                  <w:tcW w:w="63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0.0897</w:t>
                  </w:r>
                </w:p>
              </w:tc>
              <w:tc>
                <w:tcPr>
                  <w:tcW w:w="847"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20000</w:t>
                  </w:r>
                </w:p>
              </w:tc>
              <w:tc>
                <w:tcPr>
                  <w:tcW w:w="594"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0.08</w:t>
                  </w:r>
                  <w:r>
                    <w:rPr>
                      <w:rFonts w:ascii="Times New Roman" w:eastAsiaTheme="minorEastAsia" w:hAnsi="Times New Roman" w:hint="eastAsia"/>
                      <w:bCs/>
                      <w:szCs w:val="21"/>
                    </w:rPr>
                    <w:t>52</w:t>
                  </w:r>
                </w:p>
              </w:tc>
              <w:tc>
                <w:tcPr>
                  <w:tcW w:w="63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1.775</w:t>
                  </w:r>
                </w:p>
              </w:tc>
              <w:tc>
                <w:tcPr>
                  <w:tcW w:w="785"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0.0355</w:t>
                  </w:r>
                </w:p>
              </w:tc>
              <w:tc>
                <w:tcPr>
                  <w:tcW w:w="85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0.0009 </w:t>
                  </w:r>
                </w:p>
              </w:tc>
              <w:tc>
                <w:tcPr>
                  <w:tcW w:w="766"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0.02 </w:t>
                  </w:r>
                </w:p>
              </w:tc>
              <w:tc>
                <w:tcPr>
                  <w:tcW w:w="73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0.0004 </w:t>
                  </w:r>
                </w:p>
              </w:tc>
            </w:tr>
            <w:tr w:rsidR="0015512B">
              <w:trPr>
                <w:trHeight w:val="1075"/>
              </w:trPr>
              <w:tc>
                <w:tcPr>
                  <w:tcW w:w="640"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79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47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非甲烷总烃</w:t>
                  </w:r>
                </w:p>
              </w:tc>
              <w:tc>
                <w:tcPr>
                  <w:tcW w:w="63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3.9</w:t>
                  </w:r>
                </w:p>
              </w:tc>
              <w:tc>
                <w:tcPr>
                  <w:tcW w:w="847"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594"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3.</w:t>
                  </w:r>
                  <w:r>
                    <w:rPr>
                      <w:rFonts w:ascii="Times New Roman" w:eastAsiaTheme="minorEastAsia" w:hAnsi="Times New Roman" w:hint="eastAsia"/>
                      <w:bCs/>
                      <w:szCs w:val="21"/>
                    </w:rPr>
                    <w:t>705</w:t>
                  </w:r>
                </w:p>
              </w:tc>
              <w:tc>
                <w:tcPr>
                  <w:tcW w:w="63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7</w:t>
                  </w:r>
                  <w:r>
                    <w:rPr>
                      <w:rFonts w:ascii="Times New Roman" w:eastAsiaTheme="minorEastAsia" w:hAnsi="Times New Roman" w:hint="eastAsia"/>
                      <w:bCs/>
                      <w:szCs w:val="21"/>
                    </w:rPr>
                    <w:t>7.188</w:t>
                  </w:r>
                </w:p>
              </w:tc>
              <w:tc>
                <w:tcPr>
                  <w:tcW w:w="785"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hint="eastAsia"/>
                      <w:bCs/>
                      <w:szCs w:val="21"/>
                    </w:rPr>
                    <w:t>5438</w:t>
                  </w:r>
                </w:p>
              </w:tc>
              <w:tc>
                <w:tcPr>
                  <w:tcW w:w="85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0.2223 </w:t>
                  </w:r>
                </w:p>
              </w:tc>
              <w:tc>
                <w:tcPr>
                  <w:tcW w:w="766"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4.6313 </w:t>
                  </w:r>
                </w:p>
              </w:tc>
              <w:tc>
                <w:tcPr>
                  <w:tcW w:w="73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0.0926 </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lastRenderedPageBreak/>
              <w:t>根据上表分析，本项目排气筒</w:t>
            </w:r>
            <w:r>
              <w:rPr>
                <w:rFonts w:ascii="Times New Roman" w:eastAsiaTheme="minorEastAsia" w:hAnsi="Times New Roman"/>
                <w:szCs w:val="21"/>
              </w:rPr>
              <w:t>DA001</w:t>
            </w:r>
            <w:r>
              <w:rPr>
                <w:rFonts w:ascii="Times New Roman" w:eastAsiaTheme="minorEastAsia" w:hAnsi="Times New Roman"/>
                <w:szCs w:val="21"/>
              </w:rPr>
              <w:t>、</w:t>
            </w:r>
            <w:r>
              <w:rPr>
                <w:rFonts w:ascii="Times New Roman" w:eastAsiaTheme="minorEastAsia" w:hAnsi="Times New Roman"/>
                <w:szCs w:val="21"/>
              </w:rPr>
              <w:t>DA002</w:t>
            </w:r>
            <w:r>
              <w:rPr>
                <w:rFonts w:ascii="Times New Roman" w:eastAsiaTheme="minorEastAsia" w:hAnsi="Times New Roman"/>
                <w:szCs w:val="21"/>
              </w:rPr>
              <w:t>排口颗粒物、非甲烷总烃排放浓度能够满足《涂料、油墨及胶粘剂工业大气污染物排放标准》（</w:t>
            </w:r>
            <w:r>
              <w:rPr>
                <w:rFonts w:ascii="Times New Roman" w:eastAsiaTheme="minorEastAsia" w:hAnsi="Times New Roman"/>
                <w:szCs w:val="21"/>
              </w:rPr>
              <w:t>GB37824—2019</w:t>
            </w:r>
            <w:r>
              <w:rPr>
                <w:rFonts w:ascii="Times New Roman" w:eastAsiaTheme="minorEastAsia" w:hAnsi="Times New Roman"/>
                <w:szCs w:val="21"/>
              </w:rPr>
              <w:t>）特别排放限值（颗粒物</w:t>
            </w:r>
            <w:r>
              <w:rPr>
                <w:rFonts w:ascii="Times New Roman" w:eastAsiaTheme="minorEastAsia" w:hAnsi="Times New Roman"/>
                <w:szCs w:val="21"/>
              </w:rPr>
              <w:t>20mg/m</w:t>
            </w:r>
            <w:r>
              <w:rPr>
                <w:rFonts w:ascii="Times New Roman" w:eastAsiaTheme="minorEastAsia" w:hAnsi="Times New Roman"/>
                <w:szCs w:val="21"/>
                <w:vertAlign w:val="superscript"/>
              </w:rPr>
              <w:t>3</w:t>
            </w:r>
            <w:r>
              <w:rPr>
                <w:rFonts w:ascii="Times New Roman" w:eastAsiaTheme="minorEastAsia" w:hAnsi="Times New Roman"/>
                <w:szCs w:val="21"/>
              </w:rPr>
              <w:t>、</w:t>
            </w:r>
            <w:r>
              <w:rPr>
                <w:rFonts w:ascii="Times New Roman" w:eastAsiaTheme="minorEastAsia" w:hAnsi="Times New Roman"/>
                <w:szCs w:val="21"/>
              </w:rPr>
              <w:t>NMHC60mg/m</w:t>
            </w:r>
            <w:r>
              <w:rPr>
                <w:rFonts w:ascii="Times New Roman" w:eastAsiaTheme="minorEastAsia" w:hAnsi="Times New Roman"/>
                <w:szCs w:val="21"/>
                <w:vertAlign w:val="superscript"/>
              </w:rPr>
              <w:t>3</w:t>
            </w:r>
            <w:r>
              <w:rPr>
                <w:rFonts w:ascii="Times New Roman" w:eastAsiaTheme="minorEastAsia" w:hAnsi="Times New Roman"/>
                <w:szCs w:val="21"/>
              </w:rPr>
              <w:t>），同时满足《重污染天气重点行业应急减排措施制定技术指南》（</w:t>
            </w:r>
            <w:r>
              <w:rPr>
                <w:rFonts w:ascii="Times New Roman" w:eastAsiaTheme="minorEastAsia" w:hAnsi="Times New Roman"/>
                <w:szCs w:val="21"/>
              </w:rPr>
              <w:t>2020</w:t>
            </w:r>
            <w:r>
              <w:rPr>
                <w:rFonts w:ascii="Times New Roman" w:eastAsiaTheme="minorEastAsia" w:hAnsi="Times New Roman"/>
                <w:szCs w:val="21"/>
              </w:rPr>
              <w:t>年修订版）</w:t>
            </w:r>
            <w:r>
              <w:rPr>
                <w:rFonts w:ascii="Times New Roman" w:eastAsiaTheme="minorEastAsia" w:hAnsi="Times New Roman"/>
                <w:szCs w:val="21"/>
              </w:rPr>
              <w:t>B</w:t>
            </w:r>
            <w:r>
              <w:rPr>
                <w:rFonts w:ascii="Times New Roman" w:eastAsiaTheme="minorEastAsia" w:hAnsi="Times New Roman"/>
                <w:szCs w:val="21"/>
              </w:rPr>
              <w:t>级绩效指标要求（颗粒物</w:t>
            </w:r>
            <w:r>
              <w:rPr>
                <w:rFonts w:ascii="Times New Roman" w:eastAsiaTheme="minorEastAsia" w:hAnsi="Times New Roman"/>
                <w:szCs w:val="21"/>
              </w:rPr>
              <w:t>15mg/m</w:t>
            </w:r>
            <w:r>
              <w:rPr>
                <w:rFonts w:ascii="Times New Roman" w:eastAsiaTheme="minorEastAsia" w:hAnsi="Times New Roman"/>
                <w:szCs w:val="21"/>
                <w:vertAlign w:val="superscript"/>
              </w:rPr>
              <w:t>3</w:t>
            </w:r>
            <w:r>
              <w:rPr>
                <w:rFonts w:ascii="Times New Roman" w:eastAsiaTheme="minorEastAsia" w:hAnsi="Times New Roman"/>
                <w:szCs w:val="21"/>
              </w:rPr>
              <w:t>、</w:t>
            </w:r>
            <w:r>
              <w:rPr>
                <w:rFonts w:ascii="Times New Roman" w:eastAsiaTheme="minorEastAsia" w:hAnsi="Times New Roman"/>
                <w:szCs w:val="21"/>
              </w:rPr>
              <w:t>NMHC30mg/m</w:t>
            </w:r>
            <w:r>
              <w:rPr>
                <w:rFonts w:ascii="Times New Roman" w:eastAsiaTheme="minorEastAsia" w:hAnsi="Times New Roman"/>
                <w:szCs w:val="21"/>
                <w:vertAlign w:val="superscript"/>
              </w:rPr>
              <w:t>3</w:t>
            </w:r>
            <w:r>
              <w:rPr>
                <w:rFonts w:ascii="Times New Roman" w:eastAsiaTheme="minorEastAsia" w:hAnsi="Times New Roman"/>
                <w:szCs w:val="21"/>
              </w:rPr>
              <w:t>），颗粒物、非甲烷总烃排放速率满足</w:t>
            </w:r>
            <w:r>
              <w:rPr>
                <w:rFonts w:ascii="Times New Roman" w:eastAsiaTheme="minorEastAsia" w:hAnsi="Times New Roman"/>
                <w:szCs w:val="21"/>
              </w:rPr>
              <w:t>GB16297-1996</w:t>
            </w:r>
            <w:r>
              <w:rPr>
                <w:rFonts w:ascii="Times New Roman" w:eastAsiaTheme="minorEastAsia" w:hAnsi="Times New Roman"/>
                <w:szCs w:val="21"/>
              </w:rPr>
              <w:t>《大气污染物综合排放标准》表</w:t>
            </w:r>
            <w:r>
              <w:rPr>
                <w:rFonts w:ascii="Times New Roman" w:eastAsiaTheme="minorEastAsia" w:hAnsi="Times New Roman"/>
                <w:szCs w:val="21"/>
              </w:rPr>
              <w:t>2</w:t>
            </w:r>
            <w:r>
              <w:rPr>
                <w:rFonts w:ascii="Times New Roman" w:eastAsiaTheme="minorEastAsia" w:hAnsi="Times New Roman"/>
                <w:szCs w:val="21"/>
              </w:rPr>
              <w:t>二级标准要求</w:t>
            </w:r>
            <w:r>
              <w:rPr>
                <w:rFonts w:ascii="Times New Roman" w:eastAsiaTheme="minorEastAsia" w:hAnsi="Times New Roman" w:hint="eastAsia"/>
                <w:szCs w:val="21"/>
              </w:rPr>
              <w:t>，非甲烷总烃去除率满足</w:t>
            </w:r>
            <w:proofErr w:type="gramStart"/>
            <w:r>
              <w:rPr>
                <w:rFonts w:ascii="Times New Roman" w:eastAsiaTheme="minorEastAsia" w:hAnsi="Times New Roman"/>
                <w:bCs/>
                <w:szCs w:val="21"/>
              </w:rPr>
              <w:t>豫环攻坚办</w:t>
            </w:r>
            <w:proofErr w:type="gramEnd"/>
            <w:r>
              <w:rPr>
                <w:rFonts w:ascii="Times New Roman" w:eastAsiaTheme="minorEastAsia" w:hAnsi="Times New Roman"/>
                <w:bCs/>
                <w:szCs w:val="21"/>
              </w:rPr>
              <w:t>〔</w:t>
            </w:r>
            <w:r>
              <w:rPr>
                <w:rFonts w:ascii="Times New Roman" w:eastAsiaTheme="minorEastAsia" w:hAnsi="Times New Roman"/>
                <w:bCs/>
                <w:szCs w:val="21"/>
              </w:rPr>
              <w:t>2017</w:t>
            </w:r>
            <w:r>
              <w:rPr>
                <w:rFonts w:ascii="Times New Roman" w:eastAsiaTheme="minorEastAsia" w:hAnsi="Times New Roman"/>
                <w:bCs/>
                <w:szCs w:val="21"/>
              </w:rPr>
              <w:t>〕</w:t>
            </w:r>
            <w:r>
              <w:rPr>
                <w:rFonts w:ascii="Times New Roman" w:eastAsiaTheme="minorEastAsia" w:hAnsi="Times New Roman"/>
                <w:bCs/>
                <w:szCs w:val="21"/>
              </w:rPr>
              <w:t>162</w:t>
            </w:r>
            <w:r>
              <w:rPr>
                <w:rFonts w:ascii="Times New Roman" w:eastAsiaTheme="minorEastAsia" w:hAnsi="Times New Roman"/>
                <w:bCs/>
                <w:szCs w:val="21"/>
              </w:rPr>
              <w:t>号《关于全省开展工业企业挥发性有机物专项治理工作中排放建议值的通知》</w:t>
            </w:r>
            <w:r>
              <w:rPr>
                <w:rFonts w:ascii="Times New Roman" w:eastAsiaTheme="minorEastAsia" w:hAnsi="Times New Roman" w:hint="eastAsia"/>
                <w:bCs/>
                <w:szCs w:val="21"/>
              </w:rPr>
              <w:t>中</w:t>
            </w:r>
            <w:r>
              <w:rPr>
                <w:rFonts w:ascii="Times New Roman" w:eastAsiaTheme="minorEastAsia" w:hAnsi="Times New Roman" w:hint="eastAsia"/>
                <w:bCs/>
                <w:szCs w:val="21"/>
              </w:rPr>
              <w:t>70%</w:t>
            </w:r>
            <w:r>
              <w:rPr>
                <w:rFonts w:ascii="Times New Roman" w:eastAsiaTheme="minorEastAsia" w:hAnsi="Times New Roman" w:hint="eastAsia"/>
                <w:bCs/>
                <w:szCs w:val="21"/>
              </w:rPr>
              <w:t>要求</w:t>
            </w:r>
            <w:r>
              <w:rPr>
                <w:rFonts w:ascii="Times New Roman" w:eastAsiaTheme="minorEastAsia" w:hAnsi="Times New Roman"/>
                <w:szCs w:val="21"/>
              </w:rPr>
              <w:t>。</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4</w:t>
            </w:r>
            <w:r>
              <w:rPr>
                <w:rFonts w:ascii="Times New Roman" w:eastAsiaTheme="minorEastAsia" w:hAnsi="Times New Roman"/>
                <w:szCs w:val="21"/>
              </w:rPr>
              <w:t>）污染物排放量、排放口基本情况</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lang w:val="zh-CN"/>
              </w:rPr>
              <w:t>表</w:t>
            </w:r>
            <w:r>
              <w:rPr>
                <w:rFonts w:ascii="Times New Roman" w:eastAsiaTheme="minorEastAsia" w:hAnsi="Times New Roman"/>
                <w:b/>
                <w:bCs/>
                <w:szCs w:val="21"/>
                <w:lang w:val="zh-CN"/>
              </w:rPr>
              <w:t>4-4</w:t>
            </w:r>
            <w:r>
              <w:rPr>
                <w:rFonts w:ascii="Times New Roman" w:eastAsiaTheme="minorEastAsia" w:hAnsi="Times New Roman"/>
                <w:b/>
                <w:bCs/>
                <w:szCs w:val="21"/>
                <w:lang w:val="zh-CN"/>
              </w:rPr>
              <w:t>本项目排气筒有组织排放口基本情况一览表</w:t>
            </w:r>
          </w:p>
          <w:tbl>
            <w:tblPr>
              <w:tblW w:w="7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302"/>
              <w:gridCol w:w="1018"/>
              <w:gridCol w:w="685"/>
              <w:gridCol w:w="547"/>
              <w:gridCol w:w="634"/>
              <w:gridCol w:w="649"/>
              <w:gridCol w:w="795"/>
              <w:gridCol w:w="738"/>
              <w:gridCol w:w="792"/>
            </w:tblGrid>
            <w:tr w:rsidR="0015512B">
              <w:trPr>
                <w:trHeight w:val="23"/>
              </w:trPr>
              <w:tc>
                <w:tcPr>
                  <w:tcW w:w="719"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排气筒编号</w:t>
                  </w:r>
                </w:p>
              </w:tc>
              <w:tc>
                <w:tcPr>
                  <w:tcW w:w="2320"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地理坐标</w:t>
                  </w:r>
                </w:p>
              </w:tc>
              <w:tc>
                <w:tcPr>
                  <w:tcW w:w="2515" w:type="dxa"/>
                  <w:gridSpan w:val="4"/>
                  <w:tcBorders>
                    <w:right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排气筒参数</w:t>
                  </w:r>
                </w:p>
              </w:tc>
              <w:tc>
                <w:tcPr>
                  <w:tcW w:w="2325" w:type="dxa"/>
                  <w:gridSpan w:val="3"/>
                  <w:tcBorders>
                    <w:right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有组织排放情况</w:t>
                  </w:r>
                </w:p>
              </w:tc>
            </w:tr>
            <w:tr w:rsidR="0015512B">
              <w:trPr>
                <w:trHeight w:val="23"/>
              </w:trPr>
              <w:tc>
                <w:tcPr>
                  <w:tcW w:w="71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经度</w:t>
                  </w:r>
                </w:p>
              </w:tc>
              <w:tc>
                <w:tcPr>
                  <w:tcW w:w="101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纬度</w:t>
                  </w:r>
                </w:p>
              </w:tc>
              <w:tc>
                <w:tcPr>
                  <w:tcW w:w="685" w:type="dxa"/>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高度</w:t>
                  </w:r>
                </w:p>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m</w:t>
                  </w:r>
                  <w:r>
                    <w:rPr>
                      <w:rFonts w:ascii="Times New Roman" w:eastAsiaTheme="minorEastAsia" w:hAnsi="Times New Roman"/>
                      <w:bCs/>
                      <w:szCs w:val="21"/>
                    </w:rPr>
                    <w:t>）</w:t>
                  </w:r>
                </w:p>
              </w:tc>
              <w:tc>
                <w:tcPr>
                  <w:tcW w:w="547" w:type="dxa"/>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内径</w:t>
                  </w:r>
                </w:p>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m</w:t>
                  </w:r>
                  <w:r>
                    <w:rPr>
                      <w:rFonts w:ascii="Times New Roman" w:eastAsiaTheme="minorEastAsia" w:hAnsi="Times New Roman"/>
                      <w:bCs/>
                      <w:szCs w:val="21"/>
                    </w:rPr>
                    <w:t>）</w:t>
                  </w:r>
                </w:p>
              </w:tc>
              <w:tc>
                <w:tcPr>
                  <w:tcW w:w="634" w:type="dxa"/>
                  <w:tcBorders>
                    <w:right w:val="single" w:sz="4" w:space="0" w:color="auto"/>
                  </w:tcBorders>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温度（</w:t>
                  </w:r>
                  <w:r>
                    <w:rPr>
                      <w:rFonts w:ascii="Times New Roman" w:eastAsiaTheme="minorEastAsia" w:hAnsi="Times New Roman"/>
                      <w:bCs/>
                      <w:szCs w:val="21"/>
                    </w:rPr>
                    <w:t>℃</w:t>
                  </w:r>
                  <w:r>
                    <w:rPr>
                      <w:rFonts w:ascii="Times New Roman" w:eastAsiaTheme="minorEastAsia" w:hAnsi="Times New Roman"/>
                      <w:bCs/>
                      <w:szCs w:val="21"/>
                    </w:rPr>
                    <w:t>）</w:t>
                  </w:r>
                </w:p>
              </w:tc>
              <w:tc>
                <w:tcPr>
                  <w:tcW w:w="649" w:type="dxa"/>
                  <w:tcBorders>
                    <w:right w:val="single" w:sz="4" w:space="0" w:color="000000"/>
                  </w:tcBorders>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流速（</w:t>
                  </w:r>
                  <w:r>
                    <w:rPr>
                      <w:rFonts w:ascii="Times New Roman" w:eastAsiaTheme="minorEastAsia" w:hAnsi="Times New Roman"/>
                      <w:bCs/>
                      <w:szCs w:val="21"/>
                    </w:rPr>
                    <w:t>m/s</w:t>
                  </w:r>
                  <w:r>
                    <w:rPr>
                      <w:rFonts w:ascii="Times New Roman" w:eastAsiaTheme="minorEastAsia" w:hAnsi="Times New Roman"/>
                      <w:bCs/>
                      <w:szCs w:val="21"/>
                    </w:rPr>
                    <w:t>）</w:t>
                  </w:r>
                </w:p>
              </w:tc>
              <w:tc>
                <w:tcPr>
                  <w:tcW w:w="7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污染物名称</w:t>
                  </w:r>
                </w:p>
              </w:tc>
              <w:tc>
                <w:tcPr>
                  <w:tcW w:w="738" w:type="dxa"/>
                  <w:tcBorders>
                    <w:right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排放速率</w:t>
                  </w:r>
                  <w:r>
                    <w:rPr>
                      <w:rFonts w:ascii="Times New Roman" w:eastAsiaTheme="minorEastAsia" w:hAnsi="Times New Roman"/>
                      <w:bCs/>
                      <w:szCs w:val="21"/>
                    </w:rPr>
                    <w:t>kg/h</w:t>
                  </w:r>
                </w:p>
              </w:tc>
              <w:tc>
                <w:tcPr>
                  <w:tcW w:w="792" w:type="dxa"/>
                  <w:tcBorders>
                    <w:right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排放量</w:t>
                  </w:r>
                  <w:r>
                    <w:rPr>
                      <w:rFonts w:ascii="Times New Roman" w:eastAsiaTheme="minorEastAsia" w:hAnsi="Times New Roman"/>
                      <w:bCs/>
                      <w:szCs w:val="21"/>
                    </w:rPr>
                    <w:t>t/a</w:t>
                  </w:r>
                </w:p>
              </w:tc>
            </w:tr>
            <w:tr w:rsidR="0015512B">
              <w:trPr>
                <w:trHeight w:val="23"/>
              </w:trPr>
              <w:tc>
                <w:tcPr>
                  <w:tcW w:w="71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DA001</w:t>
                  </w:r>
                </w:p>
              </w:tc>
              <w:tc>
                <w:tcPr>
                  <w:tcW w:w="13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E115.341295528</w:t>
                  </w:r>
                </w:p>
              </w:tc>
              <w:tc>
                <w:tcPr>
                  <w:tcW w:w="101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N34.466177479</w:t>
                  </w:r>
                </w:p>
              </w:tc>
              <w:tc>
                <w:tcPr>
                  <w:tcW w:w="68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25</w:t>
                  </w:r>
                </w:p>
              </w:tc>
              <w:tc>
                <w:tcPr>
                  <w:tcW w:w="54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634" w:type="dxa"/>
                  <w:tcBorders>
                    <w:right w:val="single" w:sz="4" w:space="0" w:color="auto"/>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25</w:t>
                  </w:r>
                </w:p>
              </w:tc>
              <w:tc>
                <w:tcPr>
                  <w:tcW w:w="649" w:type="dxa"/>
                  <w:tcBorders>
                    <w:right w:val="single" w:sz="4" w:space="0" w:color="000000"/>
                  </w:tcBorders>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17.7</w:t>
                  </w:r>
                </w:p>
              </w:tc>
              <w:tc>
                <w:tcPr>
                  <w:tcW w:w="7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颗粒物</w:t>
                  </w:r>
                </w:p>
              </w:tc>
              <w:tc>
                <w:tcPr>
                  <w:tcW w:w="738" w:type="dxa"/>
                  <w:tcBorders>
                    <w:right w:val="single" w:sz="4" w:space="0" w:color="auto"/>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0.6890 </w:t>
                  </w:r>
                </w:p>
              </w:tc>
              <w:tc>
                <w:tcPr>
                  <w:tcW w:w="792" w:type="dxa"/>
                  <w:tcBorders>
                    <w:right w:val="single" w:sz="4" w:space="0" w:color="000000"/>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1.6535 </w:t>
                  </w:r>
                </w:p>
              </w:tc>
            </w:tr>
            <w:tr w:rsidR="0015512B">
              <w:trPr>
                <w:trHeight w:val="368"/>
              </w:trPr>
              <w:tc>
                <w:tcPr>
                  <w:tcW w:w="719"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DA002</w:t>
                  </w:r>
                </w:p>
              </w:tc>
              <w:tc>
                <w:tcPr>
                  <w:tcW w:w="1302"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E115.342132378</w:t>
                  </w:r>
                </w:p>
              </w:tc>
              <w:tc>
                <w:tcPr>
                  <w:tcW w:w="1018"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N34.466697827</w:t>
                  </w:r>
                </w:p>
              </w:tc>
              <w:tc>
                <w:tcPr>
                  <w:tcW w:w="685"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25</w:t>
                  </w:r>
                </w:p>
              </w:tc>
              <w:tc>
                <w:tcPr>
                  <w:tcW w:w="547"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0.6</w:t>
                  </w:r>
                </w:p>
              </w:tc>
              <w:tc>
                <w:tcPr>
                  <w:tcW w:w="634"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25</w:t>
                  </w:r>
                </w:p>
              </w:tc>
              <w:tc>
                <w:tcPr>
                  <w:tcW w:w="649"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19.6</w:t>
                  </w:r>
                </w:p>
              </w:tc>
              <w:tc>
                <w:tcPr>
                  <w:tcW w:w="7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颗粒物</w:t>
                  </w:r>
                </w:p>
              </w:tc>
              <w:tc>
                <w:tcPr>
                  <w:tcW w:w="738"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0.0004 </w:t>
                  </w:r>
                </w:p>
              </w:tc>
              <w:tc>
                <w:tcPr>
                  <w:tcW w:w="792"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0.0009 </w:t>
                  </w:r>
                </w:p>
              </w:tc>
            </w:tr>
            <w:tr w:rsidR="0015512B">
              <w:trPr>
                <w:trHeight w:val="92"/>
              </w:trPr>
              <w:tc>
                <w:tcPr>
                  <w:tcW w:w="71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02"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01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85"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547"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34"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4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7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非甲烷总烃</w:t>
                  </w:r>
                </w:p>
              </w:tc>
              <w:tc>
                <w:tcPr>
                  <w:tcW w:w="738"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0.0926 </w:t>
                  </w:r>
                </w:p>
              </w:tc>
              <w:tc>
                <w:tcPr>
                  <w:tcW w:w="792"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0.2223 </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粉尘无组织产尘量为</w:t>
            </w:r>
            <w:r>
              <w:rPr>
                <w:rFonts w:ascii="Times New Roman" w:eastAsiaTheme="minorEastAsia" w:hAnsi="Times New Roman" w:hint="eastAsia"/>
                <w:szCs w:val="21"/>
              </w:rPr>
              <w:t>8.6847</w:t>
            </w:r>
            <w:r>
              <w:rPr>
                <w:rFonts w:ascii="Times New Roman" w:eastAsiaTheme="minorEastAsia" w:hAnsi="Times New Roman"/>
                <w:szCs w:val="21"/>
              </w:rPr>
              <w:t>t/a</w:t>
            </w:r>
            <w:r>
              <w:rPr>
                <w:rFonts w:ascii="Times New Roman" w:eastAsiaTheme="minorEastAsia" w:hAnsi="Times New Roman"/>
                <w:szCs w:val="21"/>
              </w:rPr>
              <w:t>，车间全封闭、重力沉降，无组织粉尘排放可削减</w:t>
            </w:r>
            <w:r>
              <w:rPr>
                <w:rFonts w:ascii="Times New Roman" w:eastAsiaTheme="minorEastAsia" w:hAnsi="Times New Roman"/>
                <w:szCs w:val="21"/>
              </w:rPr>
              <w:t>8</w:t>
            </w:r>
            <w:r>
              <w:rPr>
                <w:rFonts w:ascii="Times New Roman" w:eastAsiaTheme="minorEastAsia" w:hAnsi="Times New Roman" w:hint="eastAsia"/>
                <w:szCs w:val="21"/>
              </w:rPr>
              <w:t>0</w:t>
            </w:r>
            <w:r>
              <w:rPr>
                <w:rFonts w:ascii="Times New Roman" w:eastAsiaTheme="minorEastAsia" w:hAnsi="Times New Roman"/>
                <w:szCs w:val="21"/>
              </w:rPr>
              <w:t>%</w:t>
            </w:r>
            <w:r>
              <w:rPr>
                <w:rFonts w:ascii="Times New Roman" w:eastAsiaTheme="minorEastAsia" w:hAnsi="Times New Roman"/>
                <w:szCs w:val="21"/>
              </w:rPr>
              <w:t>，粉尘无组织逸散量为</w:t>
            </w:r>
            <w:r>
              <w:rPr>
                <w:rFonts w:ascii="Times New Roman" w:eastAsiaTheme="minorEastAsia" w:hAnsi="Times New Roman" w:hint="eastAsia"/>
                <w:szCs w:val="21"/>
              </w:rPr>
              <w:t>1.7369</w:t>
            </w:r>
            <w:r>
              <w:rPr>
                <w:rFonts w:ascii="Times New Roman" w:eastAsiaTheme="minorEastAsia" w:hAnsi="Times New Roman"/>
                <w:szCs w:val="21"/>
              </w:rPr>
              <w:t>t/a</w:t>
            </w:r>
            <w:r>
              <w:rPr>
                <w:rFonts w:ascii="Times New Roman" w:eastAsiaTheme="minorEastAsia" w:hAnsi="Times New Roman"/>
                <w:szCs w:val="21"/>
              </w:rPr>
              <w:t>。无组织废气统计如下：</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lang w:val="zh-CN"/>
              </w:rPr>
              <w:t>表</w:t>
            </w:r>
            <w:r>
              <w:rPr>
                <w:rFonts w:ascii="Times New Roman" w:eastAsiaTheme="minorEastAsia" w:hAnsi="Times New Roman"/>
                <w:b/>
                <w:bCs/>
                <w:szCs w:val="21"/>
                <w:lang w:val="zh-CN"/>
              </w:rPr>
              <w:t>4-5</w:t>
            </w:r>
            <w:r>
              <w:rPr>
                <w:rFonts w:ascii="Times New Roman" w:eastAsiaTheme="minorEastAsia" w:hAnsi="Times New Roman"/>
                <w:b/>
                <w:bCs/>
                <w:szCs w:val="21"/>
                <w:lang w:val="zh-CN"/>
              </w:rPr>
              <w:t>项目无组织废气排放及面</w:t>
            </w:r>
            <w:proofErr w:type="gramStart"/>
            <w:r>
              <w:rPr>
                <w:rFonts w:ascii="Times New Roman" w:eastAsiaTheme="minorEastAsia" w:hAnsi="Times New Roman"/>
                <w:b/>
                <w:bCs/>
                <w:szCs w:val="21"/>
                <w:lang w:val="zh-CN"/>
              </w:rPr>
              <w:t>源基本</w:t>
            </w:r>
            <w:proofErr w:type="gramEnd"/>
            <w:r>
              <w:rPr>
                <w:rFonts w:ascii="Times New Roman" w:eastAsiaTheme="minorEastAsia" w:hAnsi="Times New Roman"/>
                <w:b/>
                <w:bCs/>
                <w:szCs w:val="21"/>
                <w:lang w:val="zh-CN"/>
              </w:rPr>
              <w:t>情况一览表</w:t>
            </w:r>
          </w:p>
          <w:tbl>
            <w:tblPr>
              <w:tblW w:w="7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912"/>
              <w:gridCol w:w="1076"/>
              <w:gridCol w:w="708"/>
              <w:gridCol w:w="688"/>
              <w:gridCol w:w="812"/>
              <w:gridCol w:w="625"/>
              <w:gridCol w:w="542"/>
              <w:gridCol w:w="1146"/>
              <w:gridCol w:w="1001"/>
            </w:tblGrid>
            <w:tr w:rsidR="0015512B">
              <w:trPr>
                <w:trHeight w:val="23"/>
                <w:jc w:val="center"/>
              </w:trPr>
              <w:tc>
                <w:tcPr>
                  <w:tcW w:w="369"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面源名称</w:t>
                  </w:r>
                </w:p>
              </w:tc>
              <w:tc>
                <w:tcPr>
                  <w:tcW w:w="912"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污染源位置</w:t>
                  </w:r>
                </w:p>
              </w:tc>
              <w:tc>
                <w:tcPr>
                  <w:tcW w:w="1076"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污染物种类</w:t>
                  </w:r>
                </w:p>
              </w:tc>
              <w:tc>
                <w:tcPr>
                  <w:tcW w:w="708"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无组织源强</w:t>
                  </w:r>
                  <w:r>
                    <w:rPr>
                      <w:rFonts w:ascii="Times New Roman" w:eastAsiaTheme="minorEastAsia" w:hAnsi="Times New Roman"/>
                      <w:bCs/>
                      <w:szCs w:val="21"/>
                    </w:rPr>
                    <w:t>t/a</w:t>
                  </w:r>
                </w:p>
              </w:tc>
              <w:tc>
                <w:tcPr>
                  <w:tcW w:w="688"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工作时长</w:t>
                  </w:r>
                  <w:r>
                    <w:rPr>
                      <w:rFonts w:ascii="Times New Roman" w:eastAsiaTheme="minorEastAsia" w:hAnsi="Times New Roman"/>
                      <w:bCs/>
                      <w:szCs w:val="21"/>
                    </w:rPr>
                    <w:t>h</w:t>
                  </w:r>
                </w:p>
              </w:tc>
              <w:tc>
                <w:tcPr>
                  <w:tcW w:w="812"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排放速率</w:t>
                  </w:r>
                  <w:r>
                    <w:rPr>
                      <w:rFonts w:ascii="Times New Roman" w:eastAsiaTheme="minorEastAsia" w:hAnsi="Times New Roman"/>
                      <w:bCs/>
                      <w:szCs w:val="21"/>
                    </w:rPr>
                    <w:t>kg/.h</w:t>
                  </w:r>
                </w:p>
              </w:tc>
              <w:tc>
                <w:tcPr>
                  <w:tcW w:w="625" w:type="dxa"/>
                  <w:vMerge w:val="restart"/>
                  <w:tcBorders>
                    <w:right w:val="single" w:sz="4" w:space="0" w:color="000000"/>
                  </w:tcBorders>
                  <w:vAlign w:val="center"/>
                </w:tcPr>
                <w:p w:rsidR="0015512B" w:rsidRDefault="00720D0A">
                  <w:pPr>
                    <w:snapToGrid w:val="0"/>
                    <w:spacing w:line="30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面源</w:t>
                  </w:r>
                </w:p>
                <w:p w:rsidR="0015512B" w:rsidRDefault="00720D0A">
                  <w:pPr>
                    <w:snapToGrid w:val="0"/>
                    <w:spacing w:line="30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面积</w:t>
                  </w:r>
                  <w:r>
                    <w:rPr>
                      <w:rFonts w:ascii="Times New Roman" w:eastAsiaTheme="minorEastAsia" w:hAnsi="Times New Roman"/>
                      <w:bCs/>
                      <w:szCs w:val="21"/>
                    </w:rPr>
                    <w:t>m</w:t>
                  </w:r>
                  <w:r>
                    <w:rPr>
                      <w:rFonts w:ascii="Times New Roman" w:eastAsiaTheme="minorEastAsia" w:hAnsi="Times New Roman"/>
                      <w:bCs/>
                      <w:szCs w:val="21"/>
                      <w:vertAlign w:val="superscript"/>
                    </w:rPr>
                    <w:t>2</w:t>
                  </w:r>
                </w:p>
              </w:tc>
              <w:tc>
                <w:tcPr>
                  <w:tcW w:w="542" w:type="dxa"/>
                  <w:vMerge w:val="restart"/>
                  <w:tcBorders>
                    <w:left w:val="single" w:sz="4" w:space="0" w:color="000000"/>
                  </w:tcBorders>
                  <w:vAlign w:val="center"/>
                </w:tcPr>
                <w:p w:rsidR="0015512B" w:rsidRDefault="00720D0A">
                  <w:pPr>
                    <w:snapToGrid w:val="0"/>
                    <w:spacing w:line="30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面源</w:t>
                  </w:r>
                </w:p>
                <w:p w:rsidR="0015512B" w:rsidRDefault="00720D0A">
                  <w:pPr>
                    <w:snapToGrid w:val="0"/>
                    <w:spacing w:line="30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高度</w:t>
                  </w:r>
                  <w:r>
                    <w:rPr>
                      <w:rFonts w:ascii="Times New Roman" w:eastAsiaTheme="minorEastAsia" w:hAnsi="Times New Roman"/>
                      <w:bCs/>
                      <w:szCs w:val="21"/>
                    </w:rPr>
                    <w:t>m</w:t>
                  </w:r>
                </w:p>
              </w:tc>
              <w:tc>
                <w:tcPr>
                  <w:tcW w:w="2147" w:type="dxa"/>
                  <w:gridSpan w:val="2"/>
                  <w:tcBorders>
                    <w:left w:val="single" w:sz="4" w:space="0" w:color="auto"/>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面源中心点地理坐标</w:t>
                  </w:r>
                </w:p>
              </w:tc>
            </w:tr>
            <w:tr w:rsidR="0015512B">
              <w:trPr>
                <w:trHeight w:val="23"/>
                <w:jc w:val="center"/>
              </w:trPr>
              <w:tc>
                <w:tcPr>
                  <w:tcW w:w="369"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912"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1076"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708"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688"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812"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625" w:type="dxa"/>
                  <w:vMerge/>
                  <w:tcBorders>
                    <w:right w:val="single" w:sz="4" w:space="0" w:color="000000"/>
                  </w:tcBorders>
                  <w:vAlign w:val="center"/>
                </w:tcPr>
                <w:p w:rsidR="0015512B" w:rsidRDefault="0015512B">
                  <w:pPr>
                    <w:snapToGrid w:val="0"/>
                    <w:spacing w:line="300" w:lineRule="exact"/>
                    <w:jc w:val="center"/>
                    <w:rPr>
                      <w:rFonts w:ascii="Times New Roman" w:eastAsiaTheme="minorEastAsia" w:hAnsi="Times New Roman"/>
                      <w:bCs/>
                      <w:szCs w:val="21"/>
                    </w:rPr>
                  </w:pPr>
                </w:p>
              </w:tc>
              <w:tc>
                <w:tcPr>
                  <w:tcW w:w="542" w:type="dxa"/>
                  <w:vMerge/>
                  <w:tcBorders>
                    <w:left w:val="single" w:sz="4" w:space="0" w:color="000000"/>
                  </w:tcBorders>
                  <w:vAlign w:val="center"/>
                </w:tcPr>
                <w:p w:rsidR="0015512B" w:rsidRDefault="0015512B">
                  <w:pPr>
                    <w:snapToGrid w:val="0"/>
                    <w:spacing w:line="300" w:lineRule="exact"/>
                    <w:jc w:val="center"/>
                    <w:rPr>
                      <w:rFonts w:ascii="Times New Roman" w:eastAsiaTheme="minorEastAsia" w:hAnsi="Times New Roman"/>
                      <w:bCs/>
                      <w:szCs w:val="21"/>
                    </w:rPr>
                  </w:pPr>
                </w:p>
              </w:tc>
              <w:tc>
                <w:tcPr>
                  <w:tcW w:w="1146" w:type="dxa"/>
                  <w:tcBorders>
                    <w:left w:val="single" w:sz="4" w:space="0" w:color="auto"/>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经度</w:t>
                  </w:r>
                </w:p>
              </w:tc>
              <w:tc>
                <w:tcPr>
                  <w:tcW w:w="1001" w:type="dxa"/>
                  <w:tcBorders>
                    <w:left w:val="single" w:sz="4" w:space="0" w:color="auto"/>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纬度</w:t>
                  </w:r>
                </w:p>
              </w:tc>
            </w:tr>
            <w:tr w:rsidR="0015512B">
              <w:trPr>
                <w:trHeight w:val="23"/>
                <w:jc w:val="center"/>
              </w:trPr>
              <w:tc>
                <w:tcPr>
                  <w:tcW w:w="369"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生产车间</w:t>
                  </w:r>
                </w:p>
              </w:tc>
              <w:tc>
                <w:tcPr>
                  <w:tcW w:w="912"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投料、分散、搅拌、包装等</w:t>
                  </w:r>
                </w:p>
              </w:tc>
              <w:tc>
                <w:tcPr>
                  <w:tcW w:w="1076"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颗粒物</w:t>
                  </w:r>
                </w:p>
              </w:tc>
              <w:tc>
                <w:tcPr>
                  <w:tcW w:w="708"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1.7369</w:t>
                  </w:r>
                </w:p>
              </w:tc>
              <w:tc>
                <w:tcPr>
                  <w:tcW w:w="688"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2400</w:t>
                  </w:r>
                </w:p>
              </w:tc>
              <w:tc>
                <w:tcPr>
                  <w:tcW w:w="812"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0.7237</w:t>
                  </w:r>
                </w:p>
              </w:tc>
              <w:tc>
                <w:tcPr>
                  <w:tcW w:w="625" w:type="dxa"/>
                  <w:vMerge w:val="restart"/>
                  <w:tcBorders>
                    <w:right w:val="single" w:sz="4" w:space="0" w:color="000000"/>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6549</w:t>
                  </w:r>
                </w:p>
              </w:tc>
              <w:tc>
                <w:tcPr>
                  <w:tcW w:w="542" w:type="dxa"/>
                  <w:vMerge w:val="restart"/>
                  <w:tcBorders>
                    <w:left w:val="single" w:sz="4" w:space="0" w:color="000000"/>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17</w:t>
                  </w:r>
                </w:p>
              </w:tc>
              <w:tc>
                <w:tcPr>
                  <w:tcW w:w="1146" w:type="dxa"/>
                  <w:vMerge w:val="restart"/>
                  <w:tcBorders>
                    <w:left w:val="single" w:sz="4" w:space="0" w:color="auto"/>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E115.341671038</w:t>
                  </w:r>
                </w:p>
              </w:tc>
              <w:tc>
                <w:tcPr>
                  <w:tcW w:w="1001" w:type="dxa"/>
                  <w:vMerge w:val="restart"/>
                  <w:tcBorders>
                    <w:left w:val="single" w:sz="4" w:space="0" w:color="auto"/>
                  </w:tcBorders>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N34.46652080</w:t>
                  </w:r>
                </w:p>
              </w:tc>
            </w:tr>
            <w:tr w:rsidR="0015512B">
              <w:trPr>
                <w:trHeight w:val="23"/>
                <w:jc w:val="center"/>
              </w:trPr>
              <w:tc>
                <w:tcPr>
                  <w:tcW w:w="369"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912"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1076"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非甲烷总烃</w:t>
                  </w:r>
                </w:p>
              </w:tc>
              <w:tc>
                <w:tcPr>
                  <w:tcW w:w="708"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0.195</w:t>
                  </w:r>
                </w:p>
              </w:tc>
              <w:tc>
                <w:tcPr>
                  <w:tcW w:w="688"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2400</w:t>
                  </w:r>
                </w:p>
              </w:tc>
              <w:tc>
                <w:tcPr>
                  <w:tcW w:w="812"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0.0813</w:t>
                  </w:r>
                </w:p>
              </w:tc>
              <w:tc>
                <w:tcPr>
                  <w:tcW w:w="625" w:type="dxa"/>
                  <w:vMerge/>
                  <w:tcBorders>
                    <w:right w:val="single" w:sz="4" w:space="0" w:color="000000"/>
                  </w:tcBorders>
                  <w:vAlign w:val="center"/>
                </w:tcPr>
                <w:p w:rsidR="0015512B" w:rsidRDefault="0015512B">
                  <w:pPr>
                    <w:snapToGrid w:val="0"/>
                    <w:spacing w:line="300" w:lineRule="exact"/>
                    <w:jc w:val="center"/>
                    <w:rPr>
                      <w:rFonts w:ascii="Times New Roman" w:eastAsiaTheme="minorEastAsia" w:hAnsi="Times New Roman"/>
                      <w:bCs/>
                      <w:szCs w:val="21"/>
                    </w:rPr>
                  </w:pPr>
                </w:p>
              </w:tc>
              <w:tc>
                <w:tcPr>
                  <w:tcW w:w="542" w:type="dxa"/>
                  <w:vMerge/>
                  <w:tcBorders>
                    <w:left w:val="single" w:sz="4" w:space="0" w:color="000000"/>
                  </w:tcBorders>
                  <w:vAlign w:val="center"/>
                </w:tcPr>
                <w:p w:rsidR="0015512B" w:rsidRDefault="0015512B">
                  <w:pPr>
                    <w:snapToGrid w:val="0"/>
                    <w:spacing w:line="300" w:lineRule="exact"/>
                    <w:jc w:val="center"/>
                    <w:rPr>
                      <w:rFonts w:ascii="Times New Roman" w:eastAsiaTheme="minorEastAsia" w:hAnsi="Times New Roman"/>
                      <w:bCs/>
                      <w:szCs w:val="21"/>
                    </w:rPr>
                  </w:pPr>
                </w:p>
              </w:tc>
              <w:tc>
                <w:tcPr>
                  <w:tcW w:w="1146" w:type="dxa"/>
                  <w:vMerge/>
                  <w:tcBorders>
                    <w:left w:val="single" w:sz="4" w:space="0" w:color="auto"/>
                  </w:tcBorders>
                  <w:vAlign w:val="center"/>
                </w:tcPr>
                <w:p w:rsidR="0015512B" w:rsidRDefault="0015512B">
                  <w:pPr>
                    <w:snapToGrid w:val="0"/>
                    <w:spacing w:line="300" w:lineRule="exact"/>
                    <w:jc w:val="center"/>
                    <w:rPr>
                      <w:rFonts w:ascii="Times New Roman" w:eastAsiaTheme="minorEastAsia" w:hAnsi="Times New Roman"/>
                      <w:bCs/>
                      <w:szCs w:val="21"/>
                    </w:rPr>
                  </w:pPr>
                </w:p>
              </w:tc>
              <w:tc>
                <w:tcPr>
                  <w:tcW w:w="1001" w:type="dxa"/>
                  <w:vMerge/>
                  <w:tcBorders>
                    <w:left w:val="single" w:sz="4" w:space="0" w:color="auto"/>
                  </w:tcBorders>
                  <w:vAlign w:val="center"/>
                </w:tcPr>
                <w:p w:rsidR="0015512B" w:rsidRDefault="0015512B">
                  <w:pPr>
                    <w:snapToGrid w:val="0"/>
                    <w:spacing w:line="300" w:lineRule="exact"/>
                    <w:jc w:val="center"/>
                    <w:rPr>
                      <w:rFonts w:ascii="Times New Roman" w:eastAsiaTheme="minorEastAsia" w:hAnsi="Times New Roman"/>
                      <w:bCs/>
                      <w:szCs w:val="21"/>
                    </w:rPr>
                  </w:pP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5</w:t>
            </w:r>
            <w:r>
              <w:rPr>
                <w:rFonts w:ascii="Times New Roman" w:eastAsiaTheme="minorEastAsia" w:hAnsi="Times New Roman"/>
                <w:szCs w:val="21"/>
              </w:rPr>
              <w:t>）大气污染源监测计划</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u w:val="single"/>
              </w:rPr>
            </w:pPr>
            <w:r>
              <w:rPr>
                <w:rFonts w:ascii="Times New Roman" w:eastAsiaTheme="minorEastAsia" w:hAnsi="Times New Roman" w:hint="eastAsia"/>
                <w:szCs w:val="21"/>
              </w:rPr>
              <w:t>对照</w:t>
            </w:r>
            <w:r>
              <w:rPr>
                <w:rFonts w:ascii="Times New Roman" w:eastAsiaTheme="minorEastAsia" w:hAnsi="Times New Roman"/>
                <w:szCs w:val="21"/>
              </w:rPr>
              <w:t>《排污许可证申请与核发技术规范</w:t>
            </w:r>
            <w:r>
              <w:rPr>
                <w:rFonts w:ascii="Times New Roman" w:eastAsiaTheme="minorEastAsia" w:hAnsi="Times New Roman" w:hint="eastAsia"/>
                <w:szCs w:val="21"/>
              </w:rPr>
              <w:t xml:space="preserve"> </w:t>
            </w:r>
            <w:r>
              <w:rPr>
                <w:rFonts w:ascii="Times New Roman" w:eastAsiaTheme="minorEastAsia" w:hAnsi="Times New Roman"/>
                <w:szCs w:val="21"/>
              </w:rPr>
              <w:t>涂料、油墨、颜料及类似产品制造业（</w:t>
            </w:r>
            <w:r>
              <w:rPr>
                <w:rFonts w:ascii="Times New Roman" w:eastAsiaTheme="minorEastAsia" w:hAnsi="Times New Roman"/>
                <w:szCs w:val="21"/>
              </w:rPr>
              <w:t>HJ1116—2020</w:t>
            </w:r>
            <w:r>
              <w:rPr>
                <w:rFonts w:ascii="Times New Roman" w:eastAsiaTheme="minorEastAsia" w:hAnsi="Times New Roman"/>
                <w:szCs w:val="21"/>
              </w:rPr>
              <w:t>）》、《排污单位自行监测技术指南总则》（</w:t>
            </w:r>
            <w:r>
              <w:rPr>
                <w:rFonts w:ascii="Times New Roman" w:eastAsiaTheme="minorEastAsia" w:hAnsi="Times New Roman"/>
                <w:szCs w:val="21"/>
              </w:rPr>
              <w:t>HJ819-2017</w:t>
            </w:r>
            <w:r>
              <w:rPr>
                <w:rFonts w:ascii="Times New Roman" w:eastAsiaTheme="minorEastAsia" w:hAnsi="Times New Roman"/>
                <w:szCs w:val="21"/>
              </w:rPr>
              <w:t>）、《固定污</w:t>
            </w:r>
            <w:r>
              <w:rPr>
                <w:rFonts w:ascii="Times New Roman" w:eastAsiaTheme="minorEastAsia" w:hAnsi="Times New Roman"/>
                <w:szCs w:val="21"/>
              </w:rPr>
              <w:lastRenderedPageBreak/>
              <w:t>染源排污许可分类管理目录》相关要求，开展大气污染源监测</w:t>
            </w:r>
            <w:r>
              <w:rPr>
                <w:rFonts w:ascii="Times New Roman" w:eastAsiaTheme="minorEastAsia" w:hAnsi="Times New Roman" w:hint="eastAsia"/>
                <w:szCs w:val="21"/>
              </w:rPr>
              <w:t>。</w:t>
            </w:r>
            <w:r>
              <w:rPr>
                <w:rFonts w:ascii="Times New Roman" w:eastAsiaTheme="minorEastAsia" w:hAnsi="Times New Roman" w:hint="eastAsia"/>
                <w:szCs w:val="21"/>
                <w:u w:val="single"/>
              </w:rPr>
              <w:t>对照《固定污染源排污许可分类管理名录（</w:t>
            </w:r>
            <w:r>
              <w:rPr>
                <w:rFonts w:ascii="Times New Roman" w:eastAsiaTheme="minorEastAsia" w:hAnsi="Times New Roman" w:hint="eastAsia"/>
                <w:szCs w:val="21"/>
                <w:u w:val="single"/>
              </w:rPr>
              <w:t>2019</w:t>
            </w:r>
            <w:r>
              <w:rPr>
                <w:rFonts w:ascii="Times New Roman" w:eastAsiaTheme="minorEastAsia" w:hAnsi="Times New Roman" w:hint="eastAsia"/>
                <w:szCs w:val="21"/>
                <w:u w:val="single"/>
              </w:rPr>
              <w:t>年版）》，项目属于单纯混合或者分装的涂料制造</w:t>
            </w:r>
            <w:r>
              <w:rPr>
                <w:rFonts w:ascii="Times New Roman" w:eastAsiaTheme="minorEastAsia" w:hAnsi="Times New Roman" w:hint="eastAsia"/>
                <w:szCs w:val="21"/>
                <w:u w:val="single"/>
              </w:rPr>
              <w:t>2641</w:t>
            </w:r>
            <w:r>
              <w:rPr>
                <w:rFonts w:ascii="Times New Roman" w:eastAsiaTheme="minorEastAsia" w:hAnsi="Times New Roman" w:hint="eastAsia"/>
                <w:szCs w:val="21"/>
                <w:u w:val="single"/>
              </w:rPr>
              <w:t>，</w:t>
            </w:r>
            <w:r>
              <w:rPr>
                <w:rFonts w:ascii="Times New Roman" w:eastAsiaTheme="minorEastAsia" w:hAnsi="Times New Roman"/>
                <w:spacing w:val="-3"/>
                <w:u w:val="single"/>
              </w:rPr>
              <w:t>其他建筑材料</w:t>
            </w:r>
            <w:r>
              <w:rPr>
                <w:rFonts w:ascii="Times New Roman" w:eastAsiaTheme="minorEastAsia" w:hAnsi="Times New Roman"/>
                <w:u w:val="single"/>
              </w:rPr>
              <w:t>制造</w:t>
            </w:r>
            <w:r>
              <w:rPr>
                <w:rFonts w:ascii="Times New Roman" w:eastAsiaTheme="minorEastAsia" w:hAnsi="Times New Roman"/>
                <w:u w:val="single"/>
              </w:rPr>
              <w:t>C3039</w:t>
            </w:r>
            <w:r>
              <w:rPr>
                <w:rFonts w:ascii="Times New Roman" w:eastAsiaTheme="minorEastAsia" w:hAnsi="Times New Roman" w:hint="eastAsia"/>
                <w:u w:val="single"/>
              </w:rPr>
              <w:t>，为简化管理。简化管理中涂料制造和油墨及类似产品制造排污单位的自行监测按照</w:t>
            </w:r>
            <w:r>
              <w:rPr>
                <w:rFonts w:ascii="Times New Roman" w:eastAsiaTheme="minorEastAsia" w:hAnsi="Times New Roman" w:hint="eastAsia"/>
                <w:u w:val="single"/>
              </w:rPr>
              <w:t>HJ1087-2020</w:t>
            </w:r>
            <w:r>
              <w:rPr>
                <w:rFonts w:ascii="Times New Roman" w:eastAsiaTheme="minorEastAsia" w:hAnsi="Times New Roman" w:hint="eastAsia"/>
                <w:u w:val="single"/>
              </w:rPr>
              <w:t>《排污单位自行监测技术指南</w:t>
            </w:r>
            <w:r>
              <w:rPr>
                <w:rFonts w:ascii="Times New Roman" w:eastAsiaTheme="minorEastAsia" w:hAnsi="Times New Roman" w:hint="eastAsia"/>
                <w:u w:val="single"/>
              </w:rPr>
              <w:t xml:space="preserve"> </w:t>
            </w:r>
            <w:r>
              <w:rPr>
                <w:rFonts w:ascii="Times New Roman" w:eastAsiaTheme="minorEastAsia" w:hAnsi="Times New Roman" w:hint="eastAsia"/>
                <w:u w:val="single"/>
              </w:rPr>
              <w:t>涂料油墨制造》要求执行，对照</w:t>
            </w:r>
            <w:r>
              <w:rPr>
                <w:rFonts w:ascii="Times New Roman" w:eastAsiaTheme="minorEastAsia" w:hAnsi="Times New Roman" w:hint="eastAsia"/>
                <w:u w:val="single"/>
              </w:rPr>
              <w:t>HJ1087-2020</w:t>
            </w:r>
            <w:r>
              <w:rPr>
                <w:rFonts w:ascii="Times New Roman" w:eastAsiaTheme="minorEastAsia" w:hAnsi="Times New Roman" w:hint="eastAsia"/>
                <w:u w:val="single"/>
              </w:rPr>
              <w:t>，项目</w:t>
            </w:r>
            <w:r>
              <w:rPr>
                <w:rFonts w:ascii="Times New Roman" w:eastAsiaTheme="minorEastAsia" w:hAnsi="Times New Roman"/>
                <w:szCs w:val="21"/>
                <w:u w:val="single"/>
              </w:rPr>
              <w:t>大气污染源监测要求及执行排放标准</w:t>
            </w:r>
            <w:r>
              <w:rPr>
                <w:rFonts w:ascii="Times New Roman" w:eastAsiaTheme="minorEastAsia" w:hAnsi="Times New Roman" w:hint="eastAsia"/>
                <w:szCs w:val="21"/>
                <w:u w:val="single"/>
              </w:rPr>
              <w:t>如下：</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lang w:val="zh-CN"/>
              </w:rPr>
              <w:t>表</w:t>
            </w:r>
            <w:r>
              <w:rPr>
                <w:rFonts w:ascii="Times New Roman" w:eastAsiaTheme="minorEastAsia" w:hAnsi="Times New Roman"/>
                <w:b/>
                <w:bCs/>
                <w:szCs w:val="21"/>
                <w:lang w:val="zh-CN"/>
              </w:rPr>
              <w:t>4-6</w:t>
            </w:r>
            <w:r>
              <w:rPr>
                <w:rFonts w:ascii="Times New Roman" w:eastAsiaTheme="minorEastAsia" w:hAnsi="Times New Roman"/>
                <w:b/>
                <w:bCs/>
                <w:szCs w:val="21"/>
                <w:lang w:val="zh-CN"/>
              </w:rPr>
              <w:t>本项目大气污染源监测计划</w:t>
            </w:r>
          </w:p>
          <w:tbl>
            <w:tblPr>
              <w:tblpPr w:leftFromText="180" w:rightFromText="180" w:vertAnchor="text" w:horzAnchor="page" w:tblpXSpec="center" w:tblpY="23"/>
              <w:tblOverlap w:val="never"/>
              <w:tblW w:w="7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4"/>
              <w:gridCol w:w="526"/>
              <w:gridCol w:w="900"/>
              <w:gridCol w:w="1111"/>
              <w:gridCol w:w="1102"/>
              <w:gridCol w:w="3966"/>
            </w:tblGrid>
            <w:tr w:rsidR="0015512B">
              <w:trPr>
                <w:trHeight w:val="23"/>
                <w:jc w:val="center"/>
              </w:trPr>
              <w:tc>
                <w:tcPr>
                  <w:tcW w:w="274"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类别</w:t>
                  </w:r>
                </w:p>
              </w:tc>
              <w:tc>
                <w:tcPr>
                  <w:tcW w:w="3639" w:type="dxa"/>
                  <w:gridSpan w:val="4"/>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监测要求</w:t>
                  </w:r>
                </w:p>
              </w:tc>
              <w:tc>
                <w:tcPr>
                  <w:tcW w:w="3966"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排放标准</w:t>
                  </w:r>
                </w:p>
              </w:tc>
            </w:tr>
            <w:tr w:rsidR="0015512B">
              <w:trPr>
                <w:trHeight w:val="23"/>
                <w:jc w:val="center"/>
              </w:trPr>
              <w:tc>
                <w:tcPr>
                  <w:tcW w:w="274"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426" w:type="dxa"/>
                  <w:gridSpan w:val="2"/>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监测点位</w:t>
                  </w:r>
                </w:p>
              </w:tc>
              <w:tc>
                <w:tcPr>
                  <w:tcW w:w="111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监测徒因子</w:t>
                  </w:r>
                </w:p>
              </w:tc>
              <w:tc>
                <w:tcPr>
                  <w:tcW w:w="11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监测频次</w:t>
                  </w:r>
                </w:p>
              </w:tc>
              <w:tc>
                <w:tcPr>
                  <w:tcW w:w="3966"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3"/>
                <w:jc w:val="center"/>
              </w:trPr>
              <w:tc>
                <w:tcPr>
                  <w:tcW w:w="274"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废气</w:t>
                  </w:r>
                </w:p>
              </w:tc>
              <w:tc>
                <w:tcPr>
                  <w:tcW w:w="526"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有</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组</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织</w:t>
                  </w:r>
                </w:p>
              </w:tc>
              <w:tc>
                <w:tcPr>
                  <w:tcW w:w="9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DA001</w:t>
                  </w:r>
                  <w:r>
                    <w:rPr>
                      <w:rFonts w:ascii="Times New Roman" w:eastAsiaTheme="minorEastAsia" w:hAnsi="Times New Roman"/>
                      <w:bCs/>
                      <w:szCs w:val="21"/>
                    </w:rPr>
                    <w:t>排气筒</w:t>
                  </w:r>
                  <w:r>
                    <w:rPr>
                      <w:rFonts w:ascii="Times New Roman" w:eastAsiaTheme="minorEastAsia" w:hAnsi="Times New Roman" w:hint="eastAsia"/>
                      <w:bCs/>
                      <w:szCs w:val="21"/>
                    </w:rPr>
                    <w:t>（一般排放口）</w:t>
                  </w:r>
                </w:p>
              </w:tc>
              <w:tc>
                <w:tcPr>
                  <w:tcW w:w="111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颗粒物</w:t>
                  </w:r>
                </w:p>
              </w:tc>
              <w:tc>
                <w:tcPr>
                  <w:tcW w:w="1102"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bCs/>
                      <w:szCs w:val="21"/>
                      <w:u w:val="single"/>
                    </w:rPr>
                    <w:t>一季度一次</w:t>
                  </w:r>
                </w:p>
              </w:tc>
              <w:tc>
                <w:tcPr>
                  <w:tcW w:w="3966"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排放浓度满足《涂料、油墨及胶粘剂工业大气污染物排放标准》（</w:t>
                  </w:r>
                  <w:r>
                    <w:rPr>
                      <w:rFonts w:ascii="Times New Roman" w:eastAsiaTheme="minorEastAsia" w:hAnsi="Times New Roman"/>
                      <w:bCs/>
                      <w:szCs w:val="21"/>
                    </w:rPr>
                    <w:t>GB37824—2019</w:t>
                  </w:r>
                  <w:r>
                    <w:rPr>
                      <w:rFonts w:ascii="Times New Roman" w:eastAsiaTheme="minorEastAsia" w:hAnsi="Times New Roman"/>
                      <w:bCs/>
                      <w:szCs w:val="21"/>
                    </w:rPr>
                    <w:t>）特别排放限值（颗粒物</w:t>
                  </w:r>
                  <w:r>
                    <w:rPr>
                      <w:rFonts w:ascii="Times New Roman" w:eastAsiaTheme="minorEastAsia" w:hAnsi="Times New Roman"/>
                      <w:bCs/>
                      <w:szCs w:val="21"/>
                    </w:rPr>
                    <w:t>20mg/m</w:t>
                  </w:r>
                  <w:r>
                    <w:rPr>
                      <w:rFonts w:ascii="Times New Roman" w:eastAsiaTheme="minorEastAsia" w:hAnsi="Times New Roman"/>
                      <w:bCs/>
                      <w:szCs w:val="21"/>
                      <w:vertAlign w:val="superscript"/>
                    </w:rPr>
                    <w:t>3</w:t>
                  </w:r>
                  <w:r>
                    <w:rPr>
                      <w:rFonts w:ascii="Times New Roman" w:eastAsiaTheme="minorEastAsia" w:hAnsi="Times New Roman"/>
                      <w:bCs/>
                      <w:szCs w:val="21"/>
                    </w:rPr>
                    <w:t>、</w:t>
                  </w:r>
                  <w:r>
                    <w:rPr>
                      <w:rFonts w:ascii="Times New Roman" w:eastAsiaTheme="minorEastAsia" w:hAnsi="Times New Roman"/>
                      <w:bCs/>
                      <w:szCs w:val="21"/>
                    </w:rPr>
                    <w:t>NMHC60mg/m</w:t>
                  </w:r>
                  <w:r>
                    <w:rPr>
                      <w:rFonts w:ascii="Times New Roman" w:eastAsiaTheme="minorEastAsia" w:hAnsi="Times New Roman"/>
                      <w:bCs/>
                      <w:szCs w:val="21"/>
                      <w:vertAlign w:val="superscript"/>
                    </w:rPr>
                    <w:t>3</w:t>
                  </w:r>
                  <w:r>
                    <w:rPr>
                      <w:rFonts w:ascii="Times New Roman" w:eastAsiaTheme="minorEastAsia" w:hAnsi="Times New Roman"/>
                      <w:bCs/>
                      <w:szCs w:val="21"/>
                    </w:rPr>
                    <w:t>），同时满足《重污染天气重点行业应急减排措施制定技术指南》（</w:t>
                  </w:r>
                  <w:r>
                    <w:rPr>
                      <w:rFonts w:ascii="Times New Roman" w:eastAsiaTheme="minorEastAsia" w:hAnsi="Times New Roman"/>
                      <w:bCs/>
                      <w:szCs w:val="21"/>
                    </w:rPr>
                    <w:t>2020</w:t>
                  </w:r>
                  <w:r>
                    <w:rPr>
                      <w:rFonts w:ascii="Times New Roman" w:eastAsiaTheme="minorEastAsia" w:hAnsi="Times New Roman"/>
                      <w:bCs/>
                      <w:szCs w:val="21"/>
                    </w:rPr>
                    <w:t>年修订版）</w:t>
                  </w:r>
                  <w:r>
                    <w:rPr>
                      <w:rFonts w:ascii="Times New Roman" w:eastAsiaTheme="minorEastAsia" w:hAnsi="Times New Roman"/>
                      <w:bCs/>
                      <w:szCs w:val="21"/>
                    </w:rPr>
                    <w:t>B</w:t>
                  </w:r>
                  <w:r>
                    <w:rPr>
                      <w:rFonts w:ascii="Times New Roman" w:eastAsiaTheme="minorEastAsia" w:hAnsi="Times New Roman"/>
                      <w:bCs/>
                      <w:szCs w:val="21"/>
                    </w:rPr>
                    <w:t>级绩效指标要求（颗粒物</w:t>
                  </w:r>
                  <w:r>
                    <w:rPr>
                      <w:rFonts w:ascii="Times New Roman" w:eastAsiaTheme="minorEastAsia" w:hAnsi="Times New Roman"/>
                      <w:bCs/>
                      <w:szCs w:val="21"/>
                    </w:rPr>
                    <w:t>15mg/m</w:t>
                  </w:r>
                  <w:r>
                    <w:rPr>
                      <w:rFonts w:ascii="Times New Roman" w:eastAsiaTheme="minorEastAsia" w:hAnsi="Times New Roman"/>
                      <w:bCs/>
                      <w:szCs w:val="21"/>
                      <w:vertAlign w:val="superscript"/>
                    </w:rPr>
                    <w:t>3</w:t>
                  </w:r>
                  <w:r>
                    <w:rPr>
                      <w:rFonts w:ascii="Times New Roman" w:eastAsiaTheme="minorEastAsia" w:hAnsi="Times New Roman"/>
                      <w:bCs/>
                      <w:szCs w:val="21"/>
                    </w:rPr>
                    <w:t>、</w:t>
                  </w:r>
                  <w:r>
                    <w:rPr>
                      <w:rFonts w:ascii="Times New Roman" w:eastAsiaTheme="minorEastAsia" w:hAnsi="Times New Roman"/>
                      <w:bCs/>
                      <w:szCs w:val="21"/>
                    </w:rPr>
                    <w:t>NMHC30mg/m</w:t>
                  </w:r>
                  <w:r>
                    <w:rPr>
                      <w:rFonts w:ascii="Times New Roman" w:eastAsiaTheme="minorEastAsia" w:hAnsi="Times New Roman"/>
                      <w:bCs/>
                      <w:szCs w:val="21"/>
                      <w:vertAlign w:val="superscript"/>
                    </w:rPr>
                    <w:t>3</w:t>
                  </w:r>
                  <w:r>
                    <w:rPr>
                      <w:rFonts w:ascii="Times New Roman" w:eastAsiaTheme="minorEastAsia" w:hAnsi="Times New Roman"/>
                      <w:bCs/>
                      <w:szCs w:val="21"/>
                    </w:rPr>
                    <w:t>），排放速率满足</w:t>
                  </w:r>
                  <w:r>
                    <w:rPr>
                      <w:rFonts w:ascii="Times New Roman" w:eastAsiaTheme="minorEastAsia" w:hAnsi="Times New Roman"/>
                      <w:bCs/>
                      <w:szCs w:val="21"/>
                    </w:rPr>
                    <w:t>GB16297-1996</w:t>
                  </w:r>
                  <w:r>
                    <w:rPr>
                      <w:rFonts w:ascii="Times New Roman" w:eastAsiaTheme="minorEastAsia" w:hAnsi="Times New Roman"/>
                      <w:bCs/>
                      <w:szCs w:val="21"/>
                    </w:rPr>
                    <w:t>《大气污染物综合排放标准》表</w:t>
                  </w:r>
                  <w:r>
                    <w:rPr>
                      <w:rFonts w:ascii="Times New Roman" w:eastAsiaTheme="minorEastAsia" w:hAnsi="Times New Roman"/>
                      <w:bCs/>
                      <w:szCs w:val="21"/>
                    </w:rPr>
                    <w:t>2</w:t>
                  </w:r>
                  <w:r>
                    <w:rPr>
                      <w:rFonts w:ascii="Times New Roman" w:eastAsiaTheme="minorEastAsia" w:hAnsi="Times New Roman"/>
                      <w:bCs/>
                      <w:szCs w:val="21"/>
                    </w:rPr>
                    <w:t>二级标准要求（颗粒物</w:t>
                  </w:r>
                  <w:r>
                    <w:rPr>
                      <w:rFonts w:ascii="Times New Roman" w:eastAsiaTheme="minorEastAsia" w:hAnsi="Times New Roman"/>
                      <w:bCs/>
                      <w:szCs w:val="21"/>
                    </w:rPr>
                    <w:t>14.45kg/h</w:t>
                  </w:r>
                  <w:r>
                    <w:rPr>
                      <w:rFonts w:ascii="Times New Roman" w:eastAsiaTheme="minorEastAsia" w:hAnsi="Times New Roman"/>
                      <w:bCs/>
                      <w:szCs w:val="21"/>
                    </w:rPr>
                    <w:t>、非甲烷总烃</w:t>
                  </w:r>
                  <w:r>
                    <w:rPr>
                      <w:rFonts w:ascii="Times New Roman" w:eastAsiaTheme="minorEastAsia" w:hAnsi="Times New Roman"/>
                      <w:bCs/>
                      <w:szCs w:val="21"/>
                    </w:rPr>
                    <w:t>35kg/h</w:t>
                  </w:r>
                  <w:r>
                    <w:rPr>
                      <w:rFonts w:ascii="Times New Roman" w:eastAsiaTheme="minorEastAsia" w:hAnsi="Times New Roman"/>
                      <w:bCs/>
                      <w:szCs w:val="21"/>
                    </w:rPr>
                    <w:t>）</w:t>
                  </w:r>
                </w:p>
              </w:tc>
            </w:tr>
            <w:tr w:rsidR="0015512B">
              <w:trPr>
                <w:trHeight w:val="812"/>
                <w:jc w:val="center"/>
              </w:trPr>
              <w:tc>
                <w:tcPr>
                  <w:tcW w:w="274"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5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0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DA002</w:t>
                  </w:r>
                  <w:r>
                    <w:rPr>
                      <w:rFonts w:ascii="Times New Roman" w:eastAsiaTheme="minorEastAsia" w:hAnsi="Times New Roman"/>
                      <w:bCs/>
                      <w:szCs w:val="21"/>
                    </w:rPr>
                    <w:t>排气筒</w:t>
                  </w:r>
                  <w:r>
                    <w:rPr>
                      <w:rFonts w:ascii="Times New Roman" w:eastAsiaTheme="minorEastAsia" w:hAnsi="Times New Roman" w:hint="eastAsia"/>
                      <w:bCs/>
                      <w:szCs w:val="21"/>
                    </w:rPr>
                    <w:t>（一般排放口）</w:t>
                  </w:r>
                </w:p>
              </w:tc>
              <w:tc>
                <w:tcPr>
                  <w:tcW w:w="111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颗粒物</w:t>
                  </w:r>
                </w:p>
              </w:tc>
              <w:tc>
                <w:tcPr>
                  <w:tcW w:w="1102"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bCs/>
                      <w:szCs w:val="21"/>
                      <w:u w:val="single"/>
                    </w:rPr>
                    <w:t>一季度一次</w:t>
                  </w:r>
                </w:p>
              </w:tc>
              <w:tc>
                <w:tcPr>
                  <w:tcW w:w="3966"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628"/>
                <w:jc w:val="center"/>
              </w:trPr>
              <w:tc>
                <w:tcPr>
                  <w:tcW w:w="274"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52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0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11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非甲烷总烃</w:t>
                  </w:r>
                </w:p>
              </w:tc>
              <w:tc>
                <w:tcPr>
                  <w:tcW w:w="1102"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bCs/>
                      <w:szCs w:val="21"/>
                      <w:u w:val="single"/>
                    </w:rPr>
                    <w:t>一月一次</w:t>
                  </w:r>
                </w:p>
              </w:tc>
              <w:tc>
                <w:tcPr>
                  <w:tcW w:w="3966"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3"/>
                <w:jc w:val="center"/>
              </w:trPr>
              <w:tc>
                <w:tcPr>
                  <w:tcW w:w="274"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52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无</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组</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织</w:t>
                  </w:r>
                </w:p>
              </w:tc>
              <w:tc>
                <w:tcPr>
                  <w:tcW w:w="9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厂界</w:t>
                  </w:r>
                </w:p>
              </w:tc>
              <w:tc>
                <w:tcPr>
                  <w:tcW w:w="111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颗粒物、非甲烷总烃</w:t>
                  </w:r>
                  <w:r>
                    <w:rPr>
                      <w:rFonts w:ascii="Times New Roman" w:eastAsiaTheme="minorEastAsia" w:hAnsi="Times New Roman" w:hint="eastAsia"/>
                      <w:bCs/>
                      <w:szCs w:val="21"/>
                    </w:rPr>
                    <w:t>、臭气浓度</w:t>
                  </w:r>
                </w:p>
              </w:tc>
              <w:tc>
                <w:tcPr>
                  <w:tcW w:w="1102"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bCs/>
                      <w:szCs w:val="21"/>
                      <w:u w:val="single"/>
                    </w:rPr>
                    <w:t>半年一次</w:t>
                  </w:r>
                </w:p>
              </w:tc>
              <w:tc>
                <w:tcPr>
                  <w:tcW w:w="396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满足</w:t>
                  </w:r>
                  <w:r>
                    <w:rPr>
                      <w:rFonts w:ascii="Times New Roman" w:eastAsiaTheme="minorEastAsia" w:hAnsi="Times New Roman"/>
                      <w:bCs/>
                      <w:szCs w:val="21"/>
                    </w:rPr>
                    <w:t>GB16297-1996</w:t>
                  </w:r>
                  <w:r>
                    <w:rPr>
                      <w:rFonts w:ascii="Times New Roman" w:eastAsiaTheme="minorEastAsia" w:hAnsi="Times New Roman"/>
                      <w:bCs/>
                      <w:szCs w:val="21"/>
                    </w:rPr>
                    <w:t>《大气污染物综合排放标准》、</w:t>
                  </w:r>
                  <w:proofErr w:type="gramStart"/>
                  <w:r>
                    <w:rPr>
                      <w:rFonts w:ascii="Times New Roman" w:eastAsiaTheme="minorEastAsia" w:hAnsi="Times New Roman"/>
                      <w:bCs/>
                      <w:szCs w:val="21"/>
                    </w:rPr>
                    <w:t>豫环攻坚办</w:t>
                  </w:r>
                  <w:proofErr w:type="gramEnd"/>
                  <w:r>
                    <w:rPr>
                      <w:rFonts w:ascii="Times New Roman" w:eastAsiaTheme="minorEastAsia" w:hAnsi="Times New Roman"/>
                      <w:bCs/>
                      <w:szCs w:val="21"/>
                    </w:rPr>
                    <w:t>〔</w:t>
                  </w:r>
                  <w:r>
                    <w:rPr>
                      <w:rFonts w:ascii="Times New Roman" w:eastAsiaTheme="minorEastAsia" w:hAnsi="Times New Roman"/>
                      <w:bCs/>
                      <w:szCs w:val="21"/>
                    </w:rPr>
                    <w:t>2017</w:t>
                  </w:r>
                  <w:r>
                    <w:rPr>
                      <w:rFonts w:ascii="Times New Roman" w:eastAsiaTheme="minorEastAsia" w:hAnsi="Times New Roman"/>
                      <w:bCs/>
                      <w:szCs w:val="21"/>
                    </w:rPr>
                    <w:t>〕</w:t>
                  </w:r>
                  <w:r>
                    <w:rPr>
                      <w:rFonts w:ascii="Times New Roman" w:eastAsiaTheme="minorEastAsia" w:hAnsi="Times New Roman"/>
                      <w:bCs/>
                      <w:szCs w:val="21"/>
                    </w:rPr>
                    <w:t>162</w:t>
                  </w:r>
                  <w:r>
                    <w:rPr>
                      <w:rFonts w:ascii="Times New Roman" w:eastAsiaTheme="minorEastAsia" w:hAnsi="Times New Roman"/>
                      <w:bCs/>
                      <w:szCs w:val="21"/>
                    </w:rPr>
                    <w:t>号《关于全省开展工业企业挥发性有机物专项治理工作中排放建议值的通知》、</w:t>
                  </w:r>
                  <w:r>
                    <w:rPr>
                      <w:rFonts w:ascii="Times New Roman" w:eastAsiaTheme="minorEastAsia" w:hAnsi="Times New Roman"/>
                      <w:bCs/>
                      <w:szCs w:val="21"/>
                    </w:rPr>
                    <w:t>GB37822-2019</w:t>
                  </w:r>
                  <w:r>
                    <w:rPr>
                      <w:rFonts w:ascii="Times New Roman" w:eastAsiaTheme="minorEastAsia" w:hAnsi="Times New Roman"/>
                      <w:bCs/>
                      <w:szCs w:val="21"/>
                    </w:rPr>
                    <w:t>《挥发性有机物无组织排放控制标准》、《涂料、油墨及胶粘剂工业大气污染物排放标准》（</w:t>
                  </w:r>
                  <w:r>
                    <w:rPr>
                      <w:rFonts w:ascii="Times New Roman" w:eastAsiaTheme="minorEastAsia" w:hAnsi="Times New Roman"/>
                      <w:bCs/>
                      <w:szCs w:val="21"/>
                    </w:rPr>
                    <w:t>GB37824—2019</w:t>
                  </w:r>
                  <w:r>
                    <w:rPr>
                      <w:rFonts w:ascii="Times New Roman" w:eastAsiaTheme="minorEastAsia" w:hAnsi="Times New Roman"/>
                      <w:bCs/>
                      <w:szCs w:val="21"/>
                    </w:rPr>
                    <w:t>）</w:t>
                  </w:r>
                </w:p>
              </w:tc>
            </w:tr>
          </w:tbl>
          <w:p w:rsidR="0015512B" w:rsidRDefault="0015512B">
            <w:pPr>
              <w:spacing w:line="27" w:lineRule="exact"/>
              <w:rPr>
                <w:rFonts w:ascii="Times New Roman" w:eastAsiaTheme="minorEastAsia" w:hAnsi="Times New Roman"/>
              </w:rPr>
            </w:pP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6</w:t>
            </w:r>
            <w:r>
              <w:rPr>
                <w:rFonts w:ascii="Times New Roman" w:eastAsiaTheme="minorEastAsia" w:hAnsi="Times New Roman"/>
                <w:szCs w:val="21"/>
              </w:rPr>
              <w:t>）非正常情况</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项目生产过程中产生的非正常排放主要是污染物排放控制措施达不到应有效率时引起的污染物超标排放。</w:t>
            </w:r>
            <w:r>
              <w:rPr>
                <w:rFonts w:ascii="Times New Roman" w:eastAsiaTheme="minorEastAsia" w:hAnsi="Times New Roman"/>
                <w:szCs w:val="21"/>
                <w:u w:val="single"/>
              </w:rPr>
              <w:t>本次评价以</w:t>
            </w:r>
            <w:r>
              <w:rPr>
                <w:rFonts w:ascii="Times New Roman" w:eastAsiaTheme="minorEastAsia" w:hAnsi="Times New Roman" w:hint="eastAsia"/>
                <w:szCs w:val="21"/>
                <w:u w:val="single"/>
              </w:rPr>
              <w:t>最不利条件，除尘、有机废气去除率为</w:t>
            </w:r>
            <w:r>
              <w:rPr>
                <w:rFonts w:ascii="Times New Roman" w:eastAsiaTheme="minorEastAsia" w:hAnsi="Times New Roman" w:hint="eastAsia"/>
                <w:szCs w:val="21"/>
                <w:u w:val="single"/>
              </w:rPr>
              <w:t>0</w:t>
            </w:r>
            <w:r>
              <w:rPr>
                <w:rFonts w:ascii="Times New Roman" w:eastAsiaTheme="minorEastAsia" w:hAnsi="Times New Roman" w:hint="eastAsia"/>
                <w:szCs w:val="21"/>
                <w:u w:val="single"/>
              </w:rPr>
              <w:t>时的工况</w:t>
            </w:r>
            <w:r>
              <w:rPr>
                <w:rFonts w:ascii="Times New Roman" w:eastAsiaTheme="minorEastAsia" w:hAnsi="Times New Roman"/>
                <w:szCs w:val="21"/>
                <w:u w:val="single"/>
              </w:rPr>
              <w:t>作为本项目非正常排放工况考虑。</w:t>
            </w:r>
            <w:r>
              <w:rPr>
                <w:rFonts w:ascii="Times New Roman" w:eastAsiaTheme="minorEastAsia" w:hAnsi="Times New Roman"/>
                <w:szCs w:val="21"/>
              </w:rPr>
              <w:t>非正常排放具体参数见下表。</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lang w:val="zh-CN"/>
              </w:rPr>
              <w:t>表</w:t>
            </w:r>
            <w:r>
              <w:rPr>
                <w:rFonts w:ascii="Times New Roman" w:eastAsiaTheme="minorEastAsia" w:hAnsi="Times New Roman"/>
                <w:b/>
                <w:bCs/>
                <w:szCs w:val="21"/>
                <w:lang w:val="zh-CN"/>
              </w:rPr>
              <w:t>4-7</w:t>
            </w:r>
            <w:r>
              <w:rPr>
                <w:rFonts w:ascii="Times New Roman" w:eastAsiaTheme="minorEastAsia" w:hAnsi="Times New Roman"/>
                <w:b/>
                <w:bCs/>
                <w:szCs w:val="21"/>
                <w:lang w:val="zh-CN"/>
              </w:rPr>
              <w:t>非正常排放参数表</w:t>
            </w:r>
          </w:p>
          <w:tbl>
            <w:tblPr>
              <w:tblW w:w="7869"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900"/>
              <w:gridCol w:w="1346"/>
              <w:gridCol w:w="1002"/>
              <w:gridCol w:w="729"/>
              <w:gridCol w:w="1069"/>
              <w:gridCol w:w="865"/>
              <w:gridCol w:w="948"/>
              <w:gridCol w:w="1010"/>
            </w:tblGrid>
            <w:tr w:rsidR="0015512B">
              <w:trPr>
                <w:trHeight w:val="23"/>
              </w:trPr>
              <w:tc>
                <w:tcPr>
                  <w:tcW w:w="9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非正常排放源</w:t>
                  </w:r>
                </w:p>
              </w:tc>
              <w:tc>
                <w:tcPr>
                  <w:tcW w:w="134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非正常排放原因</w:t>
                  </w:r>
                </w:p>
              </w:tc>
              <w:tc>
                <w:tcPr>
                  <w:tcW w:w="10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污染物种类</w:t>
                  </w:r>
                </w:p>
              </w:tc>
              <w:tc>
                <w:tcPr>
                  <w:tcW w:w="72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年发生频次</w:t>
                  </w:r>
                  <w:r>
                    <w:rPr>
                      <w:rFonts w:ascii="Times New Roman" w:eastAsiaTheme="minorEastAsia" w:hAnsi="Times New Roman"/>
                      <w:bCs/>
                      <w:szCs w:val="21"/>
                    </w:rPr>
                    <w:t>/</w:t>
                  </w:r>
                  <w:r>
                    <w:rPr>
                      <w:rFonts w:ascii="Times New Roman" w:eastAsiaTheme="minorEastAsia" w:hAnsi="Times New Roman"/>
                      <w:bCs/>
                      <w:szCs w:val="21"/>
                    </w:rPr>
                    <w:t>次</w:t>
                  </w:r>
                </w:p>
              </w:tc>
              <w:tc>
                <w:tcPr>
                  <w:tcW w:w="106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非正常排放浓度</w:t>
                  </w:r>
                  <w:r>
                    <w:rPr>
                      <w:rFonts w:ascii="Times New Roman" w:eastAsiaTheme="minorEastAsia" w:hAnsi="Times New Roman"/>
                      <w:bCs/>
                      <w:szCs w:val="21"/>
                    </w:rPr>
                    <w:t>mg/m</w:t>
                  </w:r>
                  <w:r>
                    <w:rPr>
                      <w:rFonts w:ascii="Times New Roman" w:eastAsiaTheme="minorEastAsia" w:hAnsi="Times New Roman"/>
                      <w:bCs/>
                      <w:szCs w:val="21"/>
                      <w:vertAlign w:val="superscript"/>
                    </w:rPr>
                    <w:t>3</w:t>
                  </w:r>
                </w:p>
              </w:tc>
              <w:tc>
                <w:tcPr>
                  <w:tcW w:w="86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单次持续时间</w:t>
                  </w:r>
                  <w:r>
                    <w:rPr>
                      <w:rFonts w:ascii="Times New Roman" w:eastAsiaTheme="minorEastAsia" w:hAnsi="Times New Roman"/>
                      <w:bCs/>
                      <w:szCs w:val="21"/>
                    </w:rPr>
                    <w:t>min</w:t>
                  </w:r>
                </w:p>
              </w:tc>
              <w:tc>
                <w:tcPr>
                  <w:tcW w:w="94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非正常排放量</w:t>
                  </w:r>
                  <w:r>
                    <w:rPr>
                      <w:rFonts w:ascii="Times New Roman" w:eastAsiaTheme="minorEastAsia" w:hAnsi="Times New Roman"/>
                      <w:bCs/>
                      <w:szCs w:val="21"/>
                    </w:rPr>
                    <w:t>/</w:t>
                  </w:r>
                  <w:r>
                    <w:rPr>
                      <w:rFonts w:ascii="Times New Roman" w:eastAsiaTheme="minorEastAsia" w:hAnsi="Times New Roman"/>
                      <w:bCs/>
                      <w:szCs w:val="21"/>
                    </w:rPr>
                    <w:t>（</w:t>
                  </w:r>
                  <w:r>
                    <w:rPr>
                      <w:rFonts w:ascii="Times New Roman" w:eastAsiaTheme="minorEastAsia" w:hAnsi="Times New Roman"/>
                      <w:bCs/>
                      <w:szCs w:val="21"/>
                    </w:rPr>
                    <w:t>kg/a</w:t>
                  </w:r>
                  <w:r>
                    <w:rPr>
                      <w:rFonts w:ascii="Times New Roman" w:eastAsiaTheme="minorEastAsia" w:hAnsi="Times New Roman"/>
                      <w:bCs/>
                      <w:szCs w:val="21"/>
                    </w:rPr>
                    <w:t>）</w:t>
                  </w:r>
                </w:p>
              </w:tc>
              <w:tc>
                <w:tcPr>
                  <w:tcW w:w="101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采取措施</w:t>
                  </w:r>
                </w:p>
              </w:tc>
            </w:tr>
            <w:tr w:rsidR="0015512B">
              <w:trPr>
                <w:trHeight w:val="23"/>
              </w:trPr>
              <w:tc>
                <w:tcPr>
                  <w:tcW w:w="90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DA001</w:t>
                  </w:r>
                  <w:r>
                    <w:rPr>
                      <w:rFonts w:ascii="Times New Roman" w:eastAsiaTheme="minorEastAsia" w:hAnsi="Times New Roman"/>
                      <w:bCs/>
                      <w:szCs w:val="21"/>
                    </w:rPr>
                    <w:t>排气筒</w:t>
                  </w:r>
                </w:p>
              </w:tc>
              <w:tc>
                <w:tcPr>
                  <w:tcW w:w="1346"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hAnsi="Times New Roman" w:hint="eastAsia"/>
                      <w:kern w:val="0"/>
                      <w:szCs w:val="21"/>
                      <w:u w:val="single"/>
                    </w:rPr>
                    <w:t>污染物排放控制措施达</w:t>
                  </w:r>
                  <w:r>
                    <w:rPr>
                      <w:rFonts w:ascii="Times New Roman" w:hAnsi="Times New Roman" w:hint="eastAsia"/>
                      <w:kern w:val="0"/>
                      <w:szCs w:val="21"/>
                      <w:u w:val="single"/>
                    </w:rPr>
                    <w:lastRenderedPageBreak/>
                    <w:t>不到应有效率，处理效率为</w:t>
                  </w:r>
                  <w:r>
                    <w:rPr>
                      <w:rFonts w:ascii="Times New Roman" w:hAnsi="Times New Roman" w:hint="eastAsia"/>
                      <w:kern w:val="0"/>
                      <w:szCs w:val="21"/>
                      <w:u w:val="single"/>
                    </w:rPr>
                    <w:t>0</w:t>
                  </w:r>
                </w:p>
              </w:tc>
              <w:tc>
                <w:tcPr>
                  <w:tcW w:w="10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颗粒物</w:t>
                  </w:r>
                </w:p>
              </w:tc>
              <w:tc>
                <w:tcPr>
                  <w:tcW w:w="72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1069" w:type="dxa"/>
                  <w:vAlign w:val="center"/>
                </w:tcPr>
                <w:p w:rsidR="0015512B" w:rsidRDefault="00720D0A">
                  <w:pPr>
                    <w:snapToGrid w:val="0"/>
                    <w:spacing w:line="30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1377.91</w:t>
                  </w:r>
                </w:p>
              </w:tc>
              <w:tc>
                <w:tcPr>
                  <w:tcW w:w="86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w:t>
                  </w:r>
                </w:p>
              </w:tc>
              <w:tc>
                <w:tcPr>
                  <w:tcW w:w="948" w:type="dxa"/>
                  <w:vAlign w:val="center"/>
                </w:tcPr>
                <w:p w:rsidR="0015512B" w:rsidRDefault="00720D0A">
                  <w:pPr>
                    <w:snapToGrid w:val="0"/>
                    <w:spacing w:line="30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 xml:space="preserve">17.22 </w:t>
                  </w:r>
                </w:p>
              </w:tc>
              <w:tc>
                <w:tcPr>
                  <w:tcW w:w="101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产生废气的工序立</w:t>
                  </w:r>
                  <w:r>
                    <w:rPr>
                      <w:rFonts w:ascii="Times New Roman" w:eastAsiaTheme="minorEastAsia" w:hAnsi="Times New Roman"/>
                      <w:bCs/>
                      <w:szCs w:val="21"/>
                    </w:rPr>
                    <w:lastRenderedPageBreak/>
                    <w:t>即停止生产并维修</w:t>
                  </w:r>
                </w:p>
              </w:tc>
            </w:tr>
            <w:tr w:rsidR="0015512B">
              <w:trPr>
                <w:trHeight w:val="23"/>
              </w:trPr>
              <w:tc>
                <w:tcPr>
                  <w:tcW w:w="900"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DA002</w:t>
                  </w:r>
                  <w:r>
                    <w:rPr>
                      <w:rFonts w:ascii="Times New Roman" w:eastAsiaTheme="minorEastAsia" w:hAnsi="Times New Roman"/>
                      <w:bCs/>
                      <w:szCs w:val="21"/>
                    </w:rPr>
                    <w:t>排气筒</w:t>
                  </w:r>
                </w:p>
              </w:tc>
              <w:tc>
                <w:tcPr>
                  <w:tcW w:w="134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002" w:type="dxa"/>
                  <w:vAlign w:val="center"/>
                </w:tcPr>
                <w:p w:rsidR="0015512B" w:rsidRDefault="00720D0A">
                  <w:pPr>
                    <w:snapToGrid w:val="0"/>
                    <w:spacing w:line="320" w:lineRule="exact"/>
                    <w:jc w:val="center"/>
                    <w:rPr>
                      <w:rFonts w:ascii="Times New Roman" w:eastAsiaTheme="minorEastAsia" w:hAnsi="Times New Roman"/>
                      <w:bCs/>
                      <w:szCs w:val="21"/>
                      <w:lang w:val="pt-BR"/>
                    </w:rPr>
                  </w:pPr>
                  <w:r>
                    <w:rPr>
                      <w:rFonts w:ascii="Times New Roman" w:eastAsiaTheme="minorEastAsia" w:hAnsi="Times New Roman"/>
                      <w:bCs/>
                      <w:szCs w:val="21"/>
                    </w:rPr>
                    <w:t>颗粒物</w:t>
                  </w:r>
                </w:p>
              </w:tc>
              <w:tc>
                <w:tcPr>
                  <w:tcW w:w="72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1069" w:type="dxa"/>
                  <w:vAlign w:val="center"/>
                </w:tcPr>
                <w:p w:rsidR="0015512B" w:rsidRDefault="00720D0A">
                  <w:pPr>
                    <w:snapToGrid w:val="0"/>
                    <w:spacing w:line="30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1.775</w:t>
                  </w:r>
                </w:p>
              </w:tc>
              <w:tc>
                <w:tcPr>
                  <w:tcW w:w="86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w:t>
                  </w:r>
                </w:p>
              </w:tc>
              <w:tc>
                <w:tcPr>
                  <w:tcW w:w="948" w:type="dxa"/>
                  <w:vAlign w:val="center"/>
                </w:tcPr>
                <w:p w:rsidR="0015512B" w:rsidRDefault="00720D0A">
                  <w:pPr>
                    <w:snapToGrid w:val="0"/>
                    <w:spacing w:line="30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 xml:space="preserve">0.01 </w:t>
                  </w:r>
                </w:p>
              </w:tc>
              <w:tc>
                <w:tcPr>
                  <w:tcW w:w="1010"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23"/>
              </w:trPr>
              <w:tc>
                <w:tcPr>
                  <w:tcW w:w="90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346"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0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非甲烷总烃</w:t>
                  </w:r>
                </w:p>
              </w:tc>
              <w:tc>
                <w:tcPr>
                  <w:tcW w:w="72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1069" w:type="dxa"/>
                  <w:vAlign w:val="center"/>
                </w:tcPr>
                <w:p w:rsidR="0015512B" w:rsidRDefault="00720D0A">
                  <w:pPr>
                    <w:snapToGrid w:val="0"/>
                    <w:spacing w:line="300" w:lineRule="exact"/>
                    <w:jc w:val="center"/>
                    <w:rPr>
                      <w:rFonts w:ascii="Times New Roman" w:eastAsiaTheme="minorEastAsia" w:hAnsi="Times New Roman"/>
                      <w:bCs/>
                      <w:szCs w:val="21"/>
                      <w:u w:val="single"/>
                    </w:rPr>
                  </w:pPr>
                  <w:r>
                    <w:rPr>
                      <w:rFonts w:ascii="Times New Roman" w:eastAsiaTheme="minorEastAsia" w:hAnsi="Times New Roman"/>
                      <w:bCs/>
                      <w:szCs w:val="21"/>
                      <w:u w:val="single"/>
                    </w:rPr>
                    <w:t>7</w:t>
                  </w:r>
                  <w:r>
                    <w:rPr>
                      <w:rFonts w:ascii="Times New Roman" w:eastAsiaTheme="minorEastAsia" w:hAnsi="Times New Roman" w:hint="eastAsia"/>
                      <w:bCs/>
                      <w:szCs w:val="21"/>
                      <w:u w:val="single"/>
                    </w:rPr>
                    <w:t>7.188</w:t>
                  </w:r>
                </w:p>
              </w:tc>
              <w:tc>
                <w:tcPr>
                  <w:tcW w:w="86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w:t>
                  </w:r>
                </w:p>
              </w:tc>
              <w:tc>
                <w:tcPr>
                  <w:tcW w:w="948" w:type="dxa"/>
                  <w:vAlign w:val="center"/>
                </w:tcPr>
                <w:p w:rsidR="0015512B" w:rsidRDefault="00720D0A">
                  <w:pPr>
                    <w:snapToGrid w:val="0"/>
                    <w:spacing w:line="30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 xml:space="preserve">0.39 </w:t>
                  </w:r>
                </w:p>
              </w:tc>
              <w:tc>
                <w:tcPr>
                  <w:tcW w:w="1010"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7</w:t>
            </w:r>
            <w:r>
              <w:rPr>
                <w:rFonts w:ascii="Times New Roman" w:eastAsiaTheme="minorEastAsia" w:hAnsi="Times New Roman"/>
                <w:szCs w:val="21"/>
              </w:rPr>
              <w:t>）废气污染治理设施示意图</w:t>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项目废气收集、处理方式示意图见图</w:t>
            </w:r>
            <w:r>
              <w:rPr>
                <w:rFonts w:ascii="Times New Roman" w:eastAsiaTheme="minorEastAsia" w:hAnsi="Times New Roman"/>
                <w:szCs w:val="21"/>
              </w:rPr>
              <w:t>4-1</w:t>
            </w:r>
            <w:r>
              <w:rPr>
                <w:rFonts w:ascii="Times New Roman" w:eastAsiaTheme="minorEastAsia" w:hAnsi="Times New Roman"/>
                <w:szCs w:val="21"/>
              </w:rPr>
              <w:t>。</w:t>
            </w:r>
          </w:p>
          <w:p w:rsidR="0015512B" w:rsidRDefault="00720D0A">
            <w:pPr>
              <w:pStyle w:val="afd"/>
              <w:spacing w:after="0" w:line="240" w:lineRule="auto"/>
              <w:ind w:firstLineChars="0" w:firstLine="0"/>
              <w:jc w:val="center"/>
              <w:rPr>
                <w:rFonts w:ascii="Times New Roman" w:eastAsiaTheme="minorEastAsia" w:hAnsi="Times New Roman"/>
                <w:b/>
                <w:sz w:val="21"/>
                <w:szCs w:val="21"/>
              </w:rPr>
            </w:pPr>
            <w:r>
              <w:rPr>
                <w:rFonts w:ascii="Times New Roman" w:eastAsiaTheme="minorEastAsia" w:hAnsi="Times New Roman"/>
                <w:szCs w:val="24"/>
              </w:rPr>
              <w:object w:dxaOrig="8108" w:dyaOrig="2877">
                <v:shape id="_x0000_i1028" type="#_x0000_t75" alt="1256308111547881261906.emf" style="width:405.6pt;height:2in" o:ole="">
                  <v:imagedata r:id="rId45" o:title=""/>
                </v:shape>
                <o:OLEObject Type="Embed" ProgID="Excel.Sheet.8" ShapeID="_x0000_i1028" DrawAspect="Content" ObjectID="_1707147036" r:id="rId46"/>
              </w:object>
            </w:r>
            <w:r>
              <w:rPr>
                <w:rFonts w:ascii="Times New Roman" w:eastAsiaTheme="minorEastAsia" w:hAnsi="Times New Roman"/>
                <w:b/>
                <w:sz w:val="21"/>
                <w:szCs w:val="21"/>
              </w:rPr>
              <w:t>图</w:t>
            </w:r>
            <w:r>
              <w:rPr>
                <w:rFonts w:ascii="Times New Roman" w:eastAsiaTheme="minorEastAsia" w:hAnsi="Times New Roman"/>
                <w:b/>
                <w:sz w:val="21"/>
                <w:szCs w:val="21"/>
              </w:rPr>
              <w:t>4-1</w:t>
            </w:r>
            <w:r>
              <w:rPr>
                <w:rFonts w:ascii="Times New Roman" w:eastAsiaTheme="minorEastAsia" w:hAnsi="Times New Roman"/>
                <w:b/>
                <w:sz w:val="21"/>
                <w:szCs w:val="21"/>
              </w:rPr>
              <w:t>废气污染防治措施</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8</w:t>
            </w:r>
            <w:r>
              <w:rPr>
                <w:rFonts w:ascii="Times New Roman" w:eastAsiaTheme="minorEastAsia" w:hAnsi="Times New Roman"/>
                <w:szCs w:val="21"/>
              </w:rPr>
              <w:t>）技术可行性分析</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经查阅《排污许可证申请与核发技术规范</w:t>
            </w:r>
            <w:r>
              <w:rPr>
                <w:rFonts w:ascii="Times New Roman" w:eastAsiaTheme="minorEastAsia" w:hAnsi="Times New Roman"/>
                <w:szCs w:val="21"/>
              </w:rPr>
              <w:t xml:space="preserve"> </w:t>
            </w:r>
            <w:r>
              <w:rPr>
                <w:rFonts w:ascii="Times New Roman" w:eastAsiaTheme="minorEastAsia" w:hAnsi="Times New Roman"/>
                <w:szCs w:val="21"/>
              </w:rPr>
              <w:t>涂料、油墨、颜料及类似产品制造业（</w:t>
            </w:r>
            <w:r>
              <w:rPr>
                <w:rFonts w:ascii="Times New Roman" w:eastAsiaTheme="minorEastAsia" w:hAnsi="Times New Roman"/>
                <w:szCs w:val="21"/>
              </w:rPr>
              <w:t>HJ1116—2020</w:t>
            </w:r>
            <w:r>
              <w:rPr>
                <w:rFonts w:ascii="Times New Roman" w:eastAsiaTheme="minorEastAsia" w:hAnsi="Times New Roman"/>
                <w:szCs w:val="21"/>
              </w:rPr>
              <w:t>）》、《排污许可证申请与核发技术规范</w:t>
            </w:r>
            <w:r>
              <w:rPr>
                <w:rFonts w:ascii="Times New Roman" w:eastAsiaTheme="minorEastAsia" w:hAnsi="Times New Roman" w:hint="eastAsia"/>
                <w:szCs w:val="21"/>
              </w:rPr>
              <w:t xml:space="preserve"> </w:t>
            </w:r>
            <w:r>
              <w:rPr>
                <w:rFonts w:ascii="Times New Roman" w:eastAsiaTheme="minorEastAsia" w:hAnsi="Times New Roman"/>
                <w:szCs w:val="21"/>
              </w:rPr>
              <w:t>陶瓷砖瓦工业》（</w:t>
            </w:r>
            <w:r>
              <w:rPr>
                <w:rFonts w:ascii="Times New Roman" w:eastAsiaTheme="minorEastAsia" w:hAnsi="Times New Roman"/>
                <w:szCs w:val="21"/>
              </w:rPr>
              <w:t>HJ954-2018</w:t>
            </w:r>
            <w:r>
              <w:rPr>
                <w:rFonts w:ascii="Times New Roman" w:eastAsiaTheme="minorEastAsia" w:hAnsi="Times New Roman"/>
                <w:szCs w:val="21"/>
              </w:rPr>
              <w:t>）中对本项目所属行业废气处理推荐方案如下表所示：</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4-8  </w:t>
            </w:r>
            <w:r>
              <w:rPr>
                <w:rFonts w:ascii="Times New Roman" w:eastAsiaTheme="minorEastAsia" w:hAnsi="Times New Roman"/>
                <w:b/>
                <w:bCs/>
                <w:szCs w:val="21"/>
              </w:rPr>
              <w:t>项目废气处理可行技术一览表</w:t>
            </w:r>
          </w:p>
          <w:tbl>
            <w:tblPr>
              <w:tblW w:w="7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1497"/>
              <w:gridCol w:w="1155"/>
              <w:gridCol w:w="833"/>
              <w:gridCol w:w="1447"/>
              <w:gridCol w:w="2134"/>
            </w:tblGrid>
            <w:tr w:rsidR="0015512B">
              <w:trPr>
                <w:trHeight w:val="23"/>
                <w:jc w:val="center"/>
              </w:trPr>
              <w:tc>
                <w:tcPr>
                  <w:tcW w:w="81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生产单元</w:t>
                  </w:r>
                </w:p>
              </w:tc>
              <w:tc>
                <w:tcPr>
                  <w:tcW w:w="149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主要工序</w:t>
                  </w:r>
                </w:p>
              </w:tc>
              <w:tc>
                <w:tcPr>
                  <w:tcW w:w="115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污染物项目</w:t>
                  </w:r>
                </w:p>
              </w:tc>
              <w:tc>
                <w:tcPr>
                  <w:tcW w:w="833"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产污环节</w:t>
                  </w:r>
                  <w:proofErr w:type="gramEnd"/>
                </w:p>
              </w:tc>
              <w:tc>
                <w:tcPr>
                  <w:tcW w:w="144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过程控制技术</w:t>
                  </w:r>
                </w:p>
              </w:tc>
              <w:tc>
                <w:tcPr>
                  <w:tcW w:w="213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污染防治技术</w:t>
                  </w:r>
                </w:p>
              </w:tc>
            </w:tr>
            <w:tr w:rsidR="0015512B">
              <w:trPr>
                <w:trHeight w:val="23"/>
                <w:jc w:val="center"/>
              </w:trPr>
              <w:tc>
                <w:tcPr>
                  <w:tcW w:w="81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水性涂料生产</w:t>
                  </w:r>
                </w:p>
              </w:tc>
              <w:tc>
                <w:tcPr>
                  <w:tcW w:w="149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混合、投料、研磨、过滤、分散、包装</w:t>
                  </w:r>
                </w:p>
              </w:tc>
              <w:tc>
                <w:tcPr>
                  <w:tcW w:w="115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颗粒物、非甲烷总烃</w:t>
                  </w:r>
                </w:p>
              </w:tc>
              <w:tc>
                <w:tcPr>
                  <w:tcW w:w="83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工艺废气</w:t>
                  </w:r>
                </w:p>
              </w:tc>
              <w:tc>
                <w:tcPr>
                  <w:tcW w:w="144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密闭</w:t>
                  </w:r>
                  <w:r>
                    <w:rPr>
                      <w:rFonts w:ascii="Times New Roman" w:eastAsiaTheme="minorEastAsia" w:hAnsi="Times New Roman" w:hint="eastAsia"/>
                      <w:bCs/>
                      <w:szCs w:val="21"/>
                    </w:rPr>
                    <w:t>投料系统、局部有效收集</w:t>
                  </w:r>
                </w:p>
              </w:tc>
              <w:tc>
                <w:tcPr>
                  <w:tcW w:w="213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袋式</w:t>
                  </w:r>
                  <w:r>
                    <w:rPr>
                      <w:rFonts w:ascii="Times New Roman" w:eastAsiaTheme="minorEastAsia" w:hAnsi="Times New Roman" w:hint="eastAsia"/>
                      <w:bCs/>
                      <w:szCs w:val="21"/>
                    </w:rPr>
                    <w:t>/</w:t>
                  </w:r>
                  <w:r>
                    <w:rPr>
                      <w:rFonts w:ascii="Times New Roman" w:eastAsiaTheme="minorEastAsia" w:hAnsi="Times New Roman" w:hint="eastAsia"/>
                      <w:bCs/>
                      <w:szCs w:val="21"/>
                    </w:rPr>
                    <w:t>滤筒除尘、</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吸收、吸附、氧化</w:t>
                  </w:r>
                </w:p>
              </w:tc>
            </w:tr>
            <w:tr w:rsidR="0015512B">
              <w:trPr>
                <w:trHeight w:val="23"/>
                <w:jc w:val="center"/>
              </w:trPr>
              <w:tc>
                <w:tcPr>
                  <w:tcW w:w="81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粉末涂料</w:t>
                  </w:r>
                </w:p>
              </w:tc>
              <w:tc>
                <w:tcPr>
                  <w:tcW w:w="149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投料、混合搅拌、包装</w:t>
                  </w:r>
                </w:p>
              </w:tc>
              <w:tc>
                <w:tcPr>
                  <w:tcW w:w="115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颗粒物</w:t>
                  </w:r>
                </w:p>
              </w:tc>
              <w:tc>
                <w:tcPr>
                  <w:tcW w:w="83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含尘废气</w:t>
                  </w:r>
                </w:p>
              </w:tc>
              <w:tc>
                <w:tcPr>
                  <w:tcW w:w="144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密闭投料系统、局部有效收集</w:t>
                  </w:r>
                </w:p>
              </w:tc>
              <w:tc>
                <w:tcPr>
                  <w:tcW w:w="213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袋式除尘、滤筒除尘</w:t>
                  </w:r>
                </w:p>
              </w:tc>
            </w:tr>
            <w:tr w:rsidR="0015512B">
              <w:trPr>
                <w:trHeight w:val="23"/>
                <w:jc w:val="center"/>
              </w:trPr>
              <w:tc>
                <w:tcPr>
                  <w:tcW w:w="81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砂浆</w:t>
                  </w:r>
                </w:p>
              </w:tc>
              <w:tc>
                <w:tcPr>
                  <w:tcW w:w="149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投料、混合搅拌、包装</w:t>
                  </w:r>
                </w:p>
              </w:tc>
              <w:tc>
                <w:tcPr>
                  <w:tcW w:w="115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颗粒物</w:t>
                  </w:r>
                </w:p>
              </w:tc>
              <w:tc>
                <w:tcPr>
                  <w:tcW w:w="83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含尘废气</w:t>
                  </w:r>
                </w:p>
              </w:tc>
              <w:tc>
                <w:tcPr>
                  <w:tcW w:w="144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213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袋式除尘、电除尘等技术，可根据需要采用多级除尘</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本项目粉尘采用高效覆膜布袋除尘器处理，</w:t>
            </w:r>
            <w:r>
              <w:rPr>
                <w:rFonts w:ascii="Times New Roman" w:eastAsiaTheme="minorEastAsia" w:hAnsi="Times New Roman"/>
                <w:szCs w:val="21"/>
              </w:rPr>
              <w:t>VOCs</w:t>
            </w:r>
            <w:r>
              <w:rPr>
                <w:rFonts w:ascii="Times New Roman" w:eastAsiaTheme="minorEastAsia" w:hAnsi="Times New Roman"/>
                <w:szCs w:val="21"/>
              </w:rPr>
              <w:t>采用</w:t>
            </w:r>
            <w:r>
              <w:rPr>
                <w:rFonts w:ascii="Times New Roman" w:eastAsiaTheme="minorEastAsia" w:hAnsi="Times New Roman" w:hint="eastAsia"/>
                <w:szCs w:val="21"/>
              </w:rPr>
              <w:t>低温等离子</w:t>
            </w:r>
            <w:r>
              <w:rPr>
                <w:rFonts w:ascii="Times New Roman" w:eastAsiaTheme="minorEastAsia" w:hAnsi="Times New Roman"/>
                <w:szCs w:val="21"/>
              </w:rPr>
              <w:t>+</w:t>
            </w:r>
            <w:r>
              <w:rPr>
                <w:rFonts w:ascii="Times New Roman" w:eastAsiaTheme="minorEastAsia" w:hAnsi="Times New Roman"/>
                <w:szCs w:val="21"/>
              </w:rPr>
              <w:t>活性炭吸附装置进行处理，属于《排污许可证申请与核发技术规范</w:t>
            </w:r>
            <w:r>
              <w:rPr>
                <w:rFonts w:ascii="Times New Roman" w:eastAsiaTheme="minorEastAsia" w:hAnsi="Times New Roman" w:hint="eastAsia"/>
                <w:szCs w:val="21"/>
              </w:rPr>
              <w:t xml:space="preserve"> </w:t>
            </w:r>
            <w:r>
              <w:rPr>
                <w:rFonts w:ascii="Times New Roman" w:eastAsiaTheme="minorEastAsia" w:hAnsi="Times New Roman"/>
                <w:szCs w:val="21"/>
              </w:rPr>
              <w:t>涂料、油墨、颜料及类似产品制造业（</w:t>
            </w:r>
            <w:r>
              <w:rPr>
                <w:rFonts w:ascii="Times New Roman" w:eastAsiaTheme="minorEastAsia" w:hAnsi="Times New Roman"/>
                <w:szCs w:val="21"/>
              </w:rPr>
              <w:t>HJ1116—2020</w:t>
            </w:r>
            <w:r>
              <w:rPr>
                <w:rFonts w:ascii="Times New Roman" w:eastAsiaTheme="minorEastAsia" w:hAnsi="Times New Roman"/>
                <w:szCs w:val="21"/>
              </w:rPr>
              <w:t>）》中列明的废气污染防治可行技术，排气筒出口流速</w:t>
            </w:r>
            <w:r>
              <w:rPr>
                <w:rFonts w:ascii="Times New Roman" w:eastAsiaTheme="minorEastAsia" w:hAnsi="Times New Roman"/>
                <w:szCs w:val="21"/>
              </w:rPr>
              <w:t>17.7m/s</w:t>
            </w:r>
            <w:r>
              <w:rPr>
                <w:rFonts w:ascii="Times New Roman" w:eastAsiaTheme="minorEastAsia" w:hAnsi="Times New Roman"/>
                <w:szCs w:val="21"/>
              </w:rPr>
              <w:t>、</w:t>
            </w:r>
            <w:r>
              <w:rPr>
                <w:rFonts w:ascii="Times New Roman" w:eastAsiaTheme="minorEastAsia" w:hAnsi="Times New Roman"/>
                <w:szCs w:val="21"/>
              </w:rPr>
              <w:t>19.6mg/s</w:t>
            </w:r>
            <w:r>
              <w:rPr>
                <w:rFonts w:ascii="Times New Roman" w:eastAsiaTheme="minorEastAsia" w:hAnsi="Times New Roman"/>
                <w:szCs w:val="21"/>
              </w:rPr>
              <w:t>，排口颗粒物、非甲烷总烃排放浓度能够满足《涂料、油墨及胶粘剂工业大气</w:t>
            </w:r>
            <w:r>
              <w:rPr>
                <w:rFonts w:ascii="Times New Roman" w:eastAsiaTheme="minorEastAsia" w:hAnsi="Times New Roman"/>
                <w:szCs w:val="21"/>
              </w:rPr>
              <w:lastRenderedPageBreak/>
              <w:t>污染物排放标准》（</w:t>
            </w:r>
            <w:r>
              <w:rPr>
                <w:rFonts w:ascii="Times New Roman" w:eastAsiaTheme="minorEastAsia" w:hAnsi="Times New Roman"/>
                <w:szCs w:val="21"/>
              </w:rPr>
              <w:t>GB37824—2019</w:t>
            </w:r>
            <w:r>
              <w:rPr>
                <w:rFonts w:ascii="Times New Roman" w:eastAsiaTheme="minorEastAsia" w:hAnsi="Times New Roman"/>
                <w:szCs w:val="21"/>
              </w:rPr>
              <w:t>）特别排放限值（颗粒物</w:t>
            </w:r>
            <w:r>
              <w:rPr>
                <w:rFonts w:ascii="Times New Roman" w:eastAsiaTheme="minorEastAsia" w:hAnsi="Times New Roman"/>
                <w:szCs w:val="21"/>
              </w:rPr>
              <w:t>20mg/m</w:t>
            </w:r>
            <w:r>
              <w:rPr>
                <w:rFonts w:ascii="Times New Roman" w:eastAsiaTheme="minorEastAsia" w:hAnsi="Times New Roman"/>
                <w:szCs w:val="21"/>
                <w:vertAlign w:val="superscript"/>
              </w:rPr>
              <w:t>3</w:t>
            </w:r>
            <w:r>
              <w:rPr>
                <w:rFonts w:ascii="Times New Roman" w:eastAsiaTheme="minorEastAsia" w:hAnsi="Times New Roman"/>
                <w:szCs w:val="21"/>
              </w:rPr>
              <w:t>、</w:t>
            </w:r>
            <w:r>
              <w:rPr>
                <w:rFonts w:ascii="Times New Roman" w:eastAsiaTheme="minorEastAsia" w:hAnsi="Times New Roman"/>
                <w:szCs w:val="21"/>
              </w:rPr>
              <w:t>NMHC60mg/m</w:t>
            </w:r>
            <w:r>
              <w:rPr>
                <w:rFonts w:ascii="Times New Roman" w:eastAsiaTheme="minorEastAsia" w:hAnsi="Times New Roman"/>
                <w:szCs w:val="21"/>
                <w:vertAlign w:val="superscript"/>
              </w:rPr>
              <w:t>3</w:t>
            </w:r>
            <w:r>
              <w:rPr>
                <w:rFonts w:ascii="Times New Roman" w:eastAsiaTheme="minorEastAsia" w:hAnsi="Times New Roman"/>
                <w:szCs w:val="21"/>
              </w:rPr>
              <w:t>），同时满足《重污染天气重点行业应急减排措施制定技术指南》（</w:t>
            </w:r>
            <w:r>
              <w:rPr>
                <w:rFonts w:ascii="Times New Roman" w:eastAsiaTheme="minorEastAsia" w:hAnsi="Times New Roman"/>
                <w:szCs w:val="21"/>
              </w:rPr>
              <w:t>2020</w:t>
            </w:r>
            <w:r>
              <w:rPr>
                <w:rFonts w:ascii="Times New Roman" w:eastAsiaTheme="minorEastAsia" w:hAnsi="Times New Roman"/>
                <w:szCs w:val="21"/>
              </w:rPr>
              <w:t>年修订版）</w:t>
            </w:r>
            <w:r>
              <w:rPr>
                <w:rFonts w:ascii="Times New Roman" w:eastAsiaTheme="minorEastAsia" w:hAnsi="Times New Roman"/>
                <w:szCs w:val="21"/>
              </w:rPr>
              <w:t>B</w:t>
            </w:r>
            <w:r>
              <w:rPr>
                <w:rFonts w:ascii="Times New Roman" w:eastAsiaTheme="minorEastAsia" w:hAnsi="Times New Roman"/>
                <w:szCs w:val="21"/>
              </w:rPr>
              <w:t>级绩效指标要求（颗粒物</w:t>
            </w:r>
            <w:r>
              <w:rPr>
                <w:rFonts w:ascii="Times New Roman" w:eastAsiaTheme="minorEastAsia" w:hAnsi="Times New Roman"/>
                <w:szCs w:val="21"/>
              </w:rPr>
              <w:t>15mg/m</w:t>
            </w:r>
            <w:r>
              <w:rPr>
                <w:rFonts w:ascii="Times New Roman" w:eastAsiaTheme="minorEastAsia" w:hAnsi="Times New Roman"/>
                <w:szCs w:val="21"/>
                <w:vertAlign w:val="superscript"/>
              </w:rPr>
              <w:t>3</w:t>
            </w:r>
            <w:r>
              <w:rPr>
                <w:rFonts w:ascii="Times New Roman" w:eastAsiaTheme="minorEastAsia" w:hAnsi="Times New Roman"/>
                <w:szCs w:val="21"/>
              </w:rPr>
              <w:t>、</w:t>
            </w:r>
            <w:r>
              <w:rPr>
                <w:rFonts w:ascii="Times New Roman" w:eastAsiaTheme="minorEastAsia" w:hAnsi="Times New Roman"/>
                <w:szCs w:val="21"/>
              </w:rPr>
              <w:t>NMHC30mg/m</w:t>
            </w:r>
            <w:r>
              <w:rPr>
                <w:rFonts w:ascii="Times New Roman" w:eastAsiaTheme="minorEastAsia" w:hAnsi="Times New Roman"/>
                <w:szCs w:val="21"/>
                <w:vertAlign w:val="superscript"/>
              </w:rPr>
              <w:t>3</w:t>
            </w:r>
            <w:r>
              <w:rPr>
                <w:rFonts w:ascii="Times New Roman" w:eastAsiaTheme="minorEastAsia" w:hAnsi="Times New Roman"/>
                <w:szCs w:val="21"/>
              </w:rPr>
              <w:t>），颗粒物、非甲烷总烃排放速率满足</w:t>
            </w:r>
            <w:r>
              <w:rPr>
                <w:rFonts w:ascii="Times New Roman" w:eastAsiaTheme="minorEastAsia" w:hAnsi="Times New Roman"/>
                <w:szCs w:val="21"/>
              </w:rPr>
              <w:t>GB16297-1996</w:t>
            </w:r>
            <w:r>
              <w:rPr>
                <w:rFonts w:ascii="Times New Roman" w:eastAsiaTheme="minorEastAsia" w:hAnsi="Times New Roman"/>
                <w:szCs w:val="21"/>
              </w:rPr>
              <w:t>《大气污染物综合排放标准》表</w:t>
            </w:r>
            <w:r>
              <w:rPr>
                <w:rFonts w:ascii="Times New Roman" w:eastAsiaTheme="minorEastAsia" w:hAnsi="Times New Roman"/>
                <w:szCs w:val="21"/>
              </w:rPr>
              <w:t>2</w:t>
            </w:r>
            <w:r>
              <w:rPr>
                <w:rFonts w:ascii="Times New Roman" w:eastAsiaTheme="minorEastAsia" w:hAnsi="Times New Roman"/>
                <w:szCs w:val="21"/>
              </w:rPr>
              <w:t>二级标准要求，</w:t>
            </w:r>
            <w:proofErr w:type="gramStart"/>
            <w:r>
              <w:rPr>
                <w:rFonts w:ascii="Times New Roman" w:eastAsiaTheme="minorEastAsia" w:hAnsi="Times New Roman"/>
                <w:szCs w:val="21"/>
              </w:rPr>
              <w:t>故项目</w:t>
            </w:r>
            <w:proofErr w:type="gramEnd"/>
            <w:r>
              <w:rPr>
                <w:rFonts w:ascii="Times New Roman" w:eastAsiaTheme="minorEastAsia" w:hAnsi="Times New Roman"/>
                <w:szCs w:val="21"/>
              </w:rPr>
              <w:t>所采用的废气污染治理设施可行。</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9</w:t>
            </w:r>
            <w:r>
              <w:rPr>
                <w:rFonts w:ascii="Times New Roman" w:eastAsiaTheme="minorEastAsia" w:hAnsi="Times New Roman"/>
                <w:szCs w:val="21"/>
              </w:rPr>
              <w:t>）定性分析废气环境影响</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项目位于宁陵县。根据调查，宁陵县</w:t>
            </w:r>
            <w:r>
              <w:rPr>
                <w:rFonts w:ascii="Times New Roman" w:eastAsiaTheme="minorEastAsia" w:hAnsi="Times New Roman"/>
                <w:szCs w:val="21"/>
              </w:rPr>
              <w:t>2020</w:t>
            </w:r>
            <w:r>
              <w:rPr>
                <w:rFonts w:ascii="Times New Roman" w:eastAsiaTheme="minorEastAsia" w:hAnsi="Times New Roman"/>
                <w:szCs w:val="21"/>
              </w:rPr>
              <w:t>年大气环境质量不能满足《环境空气质量标准》（</w:t>
            </w:r>
            <w:r>
              <w:rPr>
                <w:rFonts w:ascii="Times New Roman" w:eastAsiaTheme="minorEastAsia" w:hAnsi="Times New Roman"/>
                <w:szCs w:val="21"/>
              </w:rPr>
              <w:t>GB3095-2012</w:t>
            </w:r>
            <w:r>
              <w:rPr>
                <w:rFonts w:ascii="Times New Roman" w:eastAsiaTheme="minorEastAsia" w:hAnsi="Times New Roman"/>
                <w:szCs w:val="21"/>
              </w:rPr>
              <w:t>）二级标准及其</w:t>
            </w:r>
            <w:r>
              <w:rPr>
                <w:rFonts w:ascii="Times New Roman" w:eastAsiaTheme="minorEastAsia" w:hAnsi="Times New Roman"/>
                <w:szCs w:val="21"/>
              </w:rPr>
              <w:t>2018</w:t>
            </w:r>
            <w:r>
              <w:rPr>
                <w:rFonts w:ascii="Times New Roman" w:eastAsiaTheme="minorEastAsia" w:hAnsi="Times New Roman"/>
                <w:szCs w:val="21"/>
              </w:rPr>
              <w:t>年修改单的要求，项目所在区域为不达标区。</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本项目排放污染物主要是颗粒物、</w:t>
            </w:r>
            <w:r>
              <w:rPr>
                <w:rFonts w:ascii="Times New Roman" w:eastAsiaTheme="minorEastAsia" w:hAnsi="Times New Roman"/>
                <w:szCs w:val="21"/>
              </w:rPr>
              <w:t>VOCs</w:t>
            </w:r>
            <w:r>
              <w:rPr>
                <w:rFonts w:ascii="Times New Roman" w:eastAsiaTheme="minorEastAsia" w:hAnsi="Times New Roman"/>
                <w:szCs w:val="21"/>
              </w:rPr>
              <w:t>，项目严格按照《关于印发商丘市</w:t>
            </w:r>
            <w:r>
              <w:rPr>
                <w:rFonts w:ascii="Times New Roman" w:eastAsiaTheme="minorEastAsia" w:hAnsi="Times New Roman"/>
                <w:szCs w:val="21"/>
              </w:rPr>
              <w:t>2021</w:t>
            </w:r>
            <w:r>
              <w:rPr>
                <w:rFonts w:ascii="Times New Roman" w:eastAsiaTheme="minorEastAsia" w:hAnsi="Times New Roman"/>
                <w:szCs w:val="21"/>
              </w:rPr>
              <w:t>年大气、水、土壤污染防治攻坚战及农业农村污染治理攻坚战实施方案的通知（商环攻办〔</w:t>
            </w:r>
            <w:r>
              <w:rPr>
                <w:rFonts w:ascii="Times New Roman" w:eastAsiaTheme="minorEastAsia" w:hAnsi="Times New Roman"/>
                <w:szCs w:val="21"/>
              </w:rPr>
              <w:t>2021</w:t>
            </w:r>
            <w:r>
              <w:rPr>
                <w:rFonts w:ascii="Times New Roman" w:eastAsiaTheme="minorEastAsia" w:hAnsi="Times New Roman"/>
                <w:szCs w:val="21"/>
              </w:rPr>
              <w:t>〕</w:t>
            </w:r>
            <w:r>
              <w:rPr>
                <w:rFonts w:ascii="Times New Roman" w:eastAsiaTheme="minorEastAsia" w:hAnsi="Times New Roman"/>
                <w:szCs w:val="21"/>
              </w:rPr>
              <w:t>8</w:t>
            </w:r>
            <w:r>
              <w:rPr>
                <w:rFonts w:ascii="Times New Roman" w:eastAsiaTheme="minorEastAsia" w:hAnsi="Times New Roman"/>
                <w:szCs w:val="21"/>
              </w:rPr>
              <w:t>号）》、《重污染天气重点行业应急减排措施制定技术指南》（</w:t>
            </w:r>
            <w:r>
              <w:rPr>
                <w:rFonts w:ascii="Times New Roman" w:eastAsiaTheme="minorEastAsia" w:hAnsi="Times New Roman"/>
                <w:szCs w:val="21"/>
              </w:rPr>
              <w:t>2020</w:t>
            </w:r>
            <w:r>
              <w:rPr>
                <w:rFonts w:ascii="Times New Roman" w:eastAsiaTheme="minorEastAsia" w:hAnsi="Times New Roman"/>
                <w:szCs w:val="21"/>
              </w:rPr>
              <w:t>年修订版）</w:t>
            </w:r>
            <w:r>
              <w:rPr>
                <w:rFonts w:ascii="Times New Roman" w:eastAsiaTheme="minorEastAsia" w:hAnsi="Times New Roman"/>
                <w:szCs w:val="21"/>
              </w:rPr>
              <w:t>B</w:t>
            </w:r>
            <w:r>
              <w:rPr>
                <w:rFonts w:ascii="Times New Roman" w:eastAsiaTheme="minorEastAsia" w:hAnsi="Times New Roman"/>
                <w:szCs w:val="21"/>
              </w:rPr>
              <w:t>级绩效指标要求、《河南省</w:t>
            </w:r>
            <w:r>
              <w:rPr>
                <w:rFonts w:ascii="Times New Roman" w:eastAsiaTheme="minorEastAsia" w:hAnsi="Times New Roman"/>
                <w:szCs w:val="21"/>
              </w:rPr>
              <w:t>2021</w:t>
            </w:r>
            <w:r>
              <w:rPr>
                <w:rFonts w:ascii="Times New Roman" w:eastAsiaTheme="minorEastAsia" w:hAnsi="Times New Roman"/>
                <w:szCs w:val="21"/>
              </w:rPr>
              <w:t>年夏季臭氧与</w:t>
            </w:r>
            <w:r>
              <w:rPr>
                <w:rFonts w:ascii="Times New Roman" w:eastAsiaTheme="minorEastAsia" w:hAnsi="Times New Roman"/>
                <w:bCs/>
                <w:szCs w:val="21"/>
              </w:rPr>
              <w:t>PM</w:t>
            </w:r>
            <w:r>
              <w:rPr>
                <w:rFonts w:ascii="Times New Roman" w:eastAsiaTheme="minorEastAsia" w:hAnsi="Times New Roman"/>
                <w:bCs/>
                <w:szCs w:val="21"/>
                <w:vertAlign w:val="subscript"/>
              </w:rPr>
              <w:t>2.5</w:t>
            </w:r>
            <w:r>
              <w:rPr>
                <w:rFonts w:ascii="Times New Roman" w:eastAsiaTheme="minorEastAsia" w:hAnsi="Times New Roman"/>
                <w:szCs w:val="21"/>
              </w:rPr>
              <w:t>污染协同控制攻坚实施方案》（</w:t>
            </w:r>
            <w:proofErr w:type="gramStart"/>
            <w:r>
              <w:rPr>
                <w:rFonts w:ascii="Times New Roman" w:eastAsiaTheme="minorEastAsia" w:hAnsi="Times New Roman"/>
                <w:szCs w:val="21"/>
              </w:rPr>
              <w:t>豫环攻坚办</w:t>
            </w:r>
            <w:proofErr w:type="gramEnd"/>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w:t>
            </w:r>
            <w:r>
              <w:rPr>
                <w:rFonts w:ascii="Times New Roman" w:eastAsiaTheme="minorEastAsia" w:hAnsi="Times New Roman"/>
                <w:szCs w:val="21"/>
              </w:rPr>
              <w:t>21</w:t>
            </w:r>
            <w:r>
              <w:rPr>
                <w:rFonts w:ascii="Times New Roman" w:eastAsiaTheme="minorEastAsia" w:hAnsi="Times New Roman"/>
                <w:szCs w:val="21"/>
              </w:rPr>
              <w:t>号）、《挥发性有机物无组织排放控制标准》（</w:t>
            </w:r>
            <w:r>
              <w:rPr>
                <w:rFonts w:ascii="Times New Roman" w:eastAsiaTheme="minorEastAsia" w:hAnsi="Times New Roman"/>
                <w:szCs w:val="21"/>
              </w:rPr>
              <w:t>GB37822-2019</w:t>
            </w:r>
            <w:r>
              <w:rPr>
                <w:rFonts w:ascii="Times New Roman" w:eastAsiaTheme="minorEastAsia" w:hAnsi="Times New Roman"/>
                <w:szCs w:val="21"/>
              </w:rPr>
              <w:t>）、《河南省生态环境厅关于印发河南省</w:t>
            </w:r>
            <w:r>
              <w:rPr>
                <w:rFonts w:ascii="Times New Roman" w:eastAsiaTheme="minorEastAsia" w:hAnsi="Times New Roman"/>
                <w:szCs w:val="21"/>
              </w:rPr>
              <w:t>2021</w:t>
            </w:r>
            <w:r>
              <w:rPr>
                <w:rFonts w:ascii="Times New Roman" w:eastAsiaTheme="minorEastAsia" w:hAnsi="Times New Roman"/>
                <w:szCs w:val="21"/>
              </w:rPr>
              <w:t>年工业企业大气污染物全面达标提升行动方案的通知》（</w:t>
            </w:r>
            <w:proofErr w:type="gramStart"/>
            <w:r>
              <w:rPr>
                <w:rFonts w:ascii="Times New Roman" w:eastAsiaTheme="minorEastAsia" w:hAnsi="Times New Roman"/>
                <w:szCs w:val="21"/>
              </w:rPr>
              <w:t>豫环文</w:t>
            </w:r>
            <w:proofErr w:type="gramEnd"/>
            <w:r>
              <w:rPr>
                <w:rFonts w:ascii="Times New Roman" w:eastAsiaTheme="minorEastAsia" w:hAnsi="Times New Roman"/>
                <w:szCs w:val="21"/>
              </w:rPr>
              <w:t>[2021]59</w:t>
            </w:r>
            <w:r>
              <w:rPr>
                <w:rFonts w:ascii="Times New Roman" w:eastAsiaTheme="minorEastAsia" w:hAnsi="Times New Roman"/>
                <w:szCs w:val="21"/>
              </w:rPr>
              <w:t>号）的管理要求执行。项目具体措施：粉料生产线筒仓粉尘经</w:t>
            </w:r>
            <w:proofErr w:type="gramStart"/>
            <w:r>
              <w:rPr>
                <w:rFonts w:ascii="Times New Roman" w:eastAsiaTheme="minorEastAsia" w:hAnsi="Times New Roman"/>
                <w:szCs w:val="21"/>
              </w:rPr>
              <w:t>仓顶</w:t>
            </w:r>
            <w:proofErr w:type="gramEnd"/>
            <w:r>
              <w:rPr>
                <w:rFonts w:ascii="Times New Roman" w:eastAsiaTheme="minorEastAsia" w:hAnsi="Times New Roman"/>
                <w:szCs w:val="21"/>
              </w:rPr>
              <w:t>除尘器处理然后接入</w:t>
            </w:r>
            <w:r>
              <w:rPr>
                <w:rFonts w:ascii="Times New Roman" w:eastAsiaTheme="minorEastAsia" w:hAnsi="Times New Roman"/>
                <w:szCs w:val="21"/>
              </w:rPr>
              <w:t>1#</w:t>
            </w:r>
            <w:r>
              <w:rPr>
                <w:rFonts w:ascii="Times New Roman" w:eastAsiaTheme="minorEastAsia" w:hAnsi="Times New Roman"/>
                <w:szCs w:val="21"/>
              </w:rPr>
              <w:t>高效覆膜布袋除尘器，</w:t>
            </w:r>
            <w:r>
              <w:rPr>
                <w:rFonts w:ascii="Times New Roman" w:eastAsiaTheme="minorEastAsia" w:hAnsi="Times New Roman" w:hint="eastAsia"/>
                <w:szCs w:val="21"/>
                <w:lang w:val="zh-CN"/>
              </w:rPr>
              <w:t>投料设置二次密闭投料间负压收集，包装机设置二次密闭集气装置负压收集</w:t>
            </w:r>
            <w:r>
              <w:rPr>
                <w:rFonts w:ascii="Times New Roman" w:eastAsiaTheme="minorEastAsia" w:hAnsi="Times New Roman"/>
                <w:szCs w:val="21"/>
                <w:lang w:val="zh-CN"/>
              </w:rPr>
              <w:t>，搅拌工序密闭进行，废气经集气管道收集后引至</w:t>
            </w:r>
            <w:r>
              <w:rPr>
                <w:rFonts w:ascii="Times New Roman" w:eastAsiaTheme="minorEastAsia" w:hAnsi="Times New Roman"/>
                <w:szCs w:val="21"/>
                <w:lang w:val="zh-CN"/>
              </w:rPr>
              <w:t>1#</w:t>
            </w:r>
            <w:r>
              <w:rPr>
                <w:rFonts w:ascii="Times New Roman" w:eastAsiaTheme="minorEastAsia" w:hAnsi="Times New Roman"/>
                <w:szCs w:val="21"/>
                <w:lang w:val="zh-CN"/>
              </w:rPr>
              <w:t>高效覆膜袋式除尘器</w:t>
            </w:r>
            <w:r>
              <w:rPr>
                <w:rFonts w:ascii="Times New Roman" w:eastAsiaTheme="minorEastAsia" w:hAnsi="Times New Roman"/>
                <w:szCs w:val="21"/>
                <w:lang w:val="zh-CN"/>
              </w:rPr>
              <w:t>+25m</w:t>
            </w:r>
            <w:r>
              <w:rPr>
                <w:rFonts w:ascii="Times New Roman" w:eastAsiaTheme="minorEastAsia" w:hAnsi="Times New Roman"/>
                <w:szCs w:val="21"/>
                <w:lang w:val="zh-CN"/>
              </w:rPr>
              <w:t>高排气排放（</w:t>
            </w:r>
            <w:r>
              <w:rPr>
                <w:rFonts w:ascii="Times New Roman" w:eastAsiaTheme="minorEastAsia" w:hAnsi="Times New Roman"/>
                <w:szCs w:val="21"/>
                <w:lang w:val="zh-CN"/>
              </w:rPr>
              <w:t>DA001</w:t>
            </w:r>
            <w:r>
              <w:rPr>
                <w:rFonts w:ascii="Times New Roman" w:eastAsiaTheme="minorEastAsia" w:hAnsi="Times New Roman"/>
                <w:szCs w:val="21"/>
                <w:lang w:val="zh-CN"/>
              </w:rPr>
              <w:t>）</w:t>
            </w:r>
            <w:r>
              <w:rPr>
                <w:rFonts w:ascii="Times New Roman" w:eastAsiaTheme="minorEastAsia" w:hAnsi="Times New Roman"/>
                <w:szCs w:val="21"/>
              </w:rPr>
              <w:t>，液态产品生产线废气：</w:t>
            </w:r>
            <w:r>
              <w:rPr>
                <w:rFonts w:ascii="Times New Roman" w:eastAsiaTheme="minorEastAsia" w:hAnsi="Times New Roman" w:hint="eastAsia"/>
                <w:szCs w:val="21"/>
              </w:rPr>
              <w:t>投料设置二次密闭投料间负压收集，灌装机设置二次密闭集气装置负压收集</w:t>
            </w:r>
            <w:r>
              <w:rPr>
                <w:rFonts w:ascii="Times New Roman" w:eastAsiaTheme="minorEastAsia" w:hAnsi="Times New Roman"/>
                <w:szCs w:val="21"/>
              </w:rPr>
              <w:t>，研磨、分散、搅拌工序密闭进行，废气经集气管道收集后引至</w:t>
            </w:r>
            <w:r>
              <w:rPr>
                <w:rFonts w:ascii="Times New Roman" w:eastAsiaTheme="minorEastAsia" w:hAnsi="Times New Roman"/>
                <w:szCs w:val="21"/>
              </w:rPr>
              <w:t>2#</w:t>
            </w:r>
            <w:r>
              <w:rPr>
                <w:rFonts w:ascii="Times New Roman" w:eastAsiaTheme="minorEastAsia" w:hAnsi="Times New Roman"/>
                <w:szCs w:val="21"/>
              </w:rPr>
              <w:t>高效覆膜袋式除尘器</w:t>
            </w:r>
            <w:r>
              <w:rPr>
                <w:rFonts w:ascii="Times New Roman" w:eastAsiaTheme="minorEastAsia" w:hAnsi="Times New Roman"/>
                <w:szCs w:val="21"/>
              </w:rPr>
              <w:t>+</w:t>
            </w:r>
            <w:r>
              <w:rPr>
                <w:rFonts w:ascii="Times New Roman" w:eastAsiaTheme="minorEastAsia" w:hAnsi="Times New Roman" w:hint="eastAsia"/>
                <w:szCs w:val="21"/>
              </w:rPr>
              <w:t>低温等离子</w:t>
            </w:r>
            <w:r>
              <w:rPr>
                <w:rFonts w:ascii="Times New Roman" w:eastAsiaTheme="minorEastAsia" w:hAnsi="Times New Roman"/>
                <w:szCs w:val="21"/>
              </w:rPr>
              <w:t>+</w:t>
            </w:r>
            <w:r>
              <w:rPr>
                <w:rFonts w:ascii="Times New Roman" w:eastAsiaTheme="minorEastAsia" w:hAnsi="Times New Roman"/>
                <w:szCs w:val="21"/>
              </w:rPr>
              <w:t>活性炭吸附装置</w:t>
            </w:r>
            <w:r>
              <w:rPr>
                <w:rFonts w:ascii="Times New Roman" w:eastAsiaTheme="minorEastAsia" w:hAnsi="Times New Roman"/>
                <w:szCs w:val="21"/>
              </w:rPr>
              <w:t>+25m</w:t>
            </w:r>
            <w:r>
              <w:rPr>
                <w:rFonts w:ascii="Times New Roman" w:eastAsiaTheme="minorEastAsia" w:hAnsi="Times New Roman"/>
                <w:szCs w:val="21"/>
              </w:rPr>
              <w:t>高排气排放（</w:t>
            </w:r>
            <w:r>
              <w:rPr>
                <w:rFonts w:ascii="Times New Roman" w:eastAsiaTheme="minorEastAsia" w:hAnsi="Times New Roman"/>
                <w:szCs w:val="21"/>
              </w:rPr>
              <w:t>DA002</w:t>
            </w:r>
            <w:r>
              <w:rPr>
                <w:rFonts w:ascii="Times New Roman" w:eastAsiaTheme="minorEastAsia" w:hAnsi="Times New Roman"/>
                <w:szCs w:val="21"/>
              </w:rPr>
              <w:t>）。</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lang w:val="zh-CN"/>
              </w:rPr>
            </w:pPr>
            <w:r>
              <w:rPr>
                <w:rFonts w:ascii="Times New Roman" w:eastAsiaTheme="minorEastAsia" w:hAnsi="Times New Roman"/>
                <w:szCs w:val="21"/>
              </w:rPr>
              <w:t>项目</w:t>
            </w:r>
            <w:r>
              <w:rPr>
                <w:rFonts w:ascii="Times New Roman" w:eastAsiaTheme="minorEastAsia" w:hAnsi="Times New Roman"/>
                <w:szCs w:val="21"/>
              </w:rPr>
              <w:t>500m</w:t>
            </w:r>
            <w:r>
              <w:rPr>
                <w:rFonts w:ascii="Times New Roman" w:eastAsiaTheme="minorEastAsia" w:hAnsi="Times New Roman"/>
                <w:szCs w:val="21"/>
              </w:rPr>
              <w:t>范围内的敏感点包括北侧</w:t>
            </w:r>
            <w:r>
              <w:rPr>
                <w:rFonts w:ascii="Times New Roman" w:eastAsiaTheme="minorEastAsia" w:hAnsi="Times New Roman"/>
                <w:szCs w:val="21"/>
              </w:rPr>
              <w:t>248</w:t>
            </w:r>
            <w:r>
              <w:rPr>
                <w:rFonts w:ascii="Times New Roman" w:eastAsiaTheme="minorEastAsia" w:hAnsi="Times New Roman" w:hint="eastAsia"/>
                <w:szCs w:val="21"/>
              </w:rPr>
              <w:t>m</w:t>
            </w:r>
            <w:r>
              <w:rPr>
                <w:rFonts w:ascii="Times New Roman" w:eastAsiaTheme="minorEastAsia" w:hAnsi="Times New Roman"/>
                <w:szCs w:val="21"/>
              </w:rPr>
              <w:t>处的五元井。经过前述分析，项目废气治理措施为可行措施，采取上述措施处理后，本项目排气筒排口颗粒物、非甲烷总烃排放浓度均能达标排放，</w:t>
            </w:r>
            <w:r>
              <w:rPr>
                <w:rFonts w:ascii="Times New Roman" w:eastAsiaTheme="minorEastAsia" w:hAnsi="Times New Roman"/>
                <w:szCs w:val="21"/>
                <w:lang w:val="zh-CN"/>
              </w:rPr>
              <w:t>对周围环境影响很小。</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4.2.2</w:t>
            </w:r>
            <w:r>
              <w:rPr>
                <w:rFonts w:ascii="Times New Roman" w:eastAsiaTheme="minorEastAsia" w:hAnsi="Times New Roman"/>
                <w:b/>
                <w:bCs/>
                <w:szCs w:val="21"/>
              </w:rPr>
              <w:t>、废水</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）源强分析</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lastRenderedPageBreak/>
              <w:t>根据前述分析，项目生产清洗废水直接使用搅拌缸、拉缸进行储存，直接作为下一批次产品生产中备料工序的调和溶剂进入产品中，用作生产原料不外排。本项目排放废水主要是生活污水。生活污水经化粪池处理后排入市政污水管网汇入宁陵县第二污水处理厂处理。根据前述分析，项目生活污水污染物产排情况见下表。</w:t>
            </w:r>
          </w:p>
          <w:p w:rsidR="0015512B" w:rsidRDefault="00720D0A">
            <w:pPr>
              <w:spacing w:line="520" w:lineRule="exact"/>
              <w:ind w:firstLineChars="200" w:firstLine="422"/>
              <w:jc w:val="center"/>
              <w:rPr>
                <w:rFonts w:ascii="Times New Roman" w:eastAsiaTheme="minorEastAsia" w:hAnsi="Times New Roman"/>
                <w:b/>
                <w:sz w:val="24"/>
                <w:szCs w:val="22"/>
              </w:rPr>
            </w:pPr>
            <w:r>
              <w:rPr>
                <w:rFonts w:ascii="Times New Roman" w:eastAsiaTheme="minorEastAsia" w:hAnsi="Times New Roman"/>
                <w:b/>
                <w:bCs/>
                <w:szCs w:val="21"/>
                <w:lang w:val="zh-CN"/>
              </w:rPr>
              <w:t>表</w:t>
            </w:r>
            <w:r>
              <w:rPr>
                <w:rFonts w:ascii="Times New Roman" w:eastAsiaTheme="minorEastAsia" w:hAnsi="Times New Roman"/>
                <w:b/>
                <w:bCs/>
                <w:szCs w:val="21"/>
              </w:rPr>
              <w:t>4-9</w:t>
            </w:r>
            <w:r>
              <w:rPr>
                <w:rFonts w:ascii="Times New Roman" w:eastAsiaTheme="minorEastAsia" w:hAnsi="Times New Roman"/>
                <w:b/>
                <w:bCs/>
                <w:szCs w:val="21"/>
                <w:lang w:val="zh-CN"/>
              </w:rPr>
              <w:t xml:space="preserve">   </w:t>
            </w:r>
            <w:r>
              <w:rPr>
                <w:rFonts w:ascii="Times New Roman" w:eastAsiaTheme="minorEastAsia" w:hAnsi="Times New Roman"/>
                <w:b/>
                <w:bCs/>
                <w:szCs w:val="21"/>
                <w:lang w:val="zh-CN"/>
              </w:rPr>
              <w:t>项目生活污水污染物产排情况一览表</w:t>
            </w:r>
          </w:p>
          <w:tbl>
            <w:tblPr>
              <w:tblW w:w="7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5"/>
              <w:gridCol w:w="2378"/>
              <w:gridCol w:w="1107"/>
              <w:gridCol w:w="663"/>
              <w:gridCol w:w="707"/>
              <w:gridCol w:w="636"/>
              <w:gridCol w:w="573"/>
              <w:gridCol w:w="552"/>
              <w:gridCol w:w="558"/>
            </w:tblGrid>
            <w:tr w:rsidR="0015512B">
              <w:trPr>
                <w:trHeight w:val="23"/>
                <w:jc w:val="center"/>
              </w:trPr>
              <w:tc>
                <w:tcPr>
                  <w:tcW w:w="4190" w:type="dxa"/>
                  <w:gridSpan w:val="3"/>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废水种类</w:t>
                  </w:r>
                </w:p>
              </w:tc>
              <w:tc>
                <w:tcPr>
                  <w:tcW w:w="3689" w:type="dxa"/>
                  <w:gridSpan w:val="6"/>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水质浓度</w:t>
                  </w:r>
                  <w:r>
                    <w:rPr>
                      <w:rFonts w:ascii="Times New Roman" w:eastAsiaTheme="minorEastAsia" w:hAnsi="Times New Roman"/>
                      <w:bCs/>
                      <w:szCs w:val="21"/>
                    </w:rPr>
                    <w:t>mg/L</w:t>
                  </w:r>
                </w:p>
              </w:tc>
            </w:tr>
            <w:tr w:rsidR="0015512B">
              <w:trPr>
                <w:trHeight w:val="23"/>
                <w:jc w:val="center"/>
              </w:trPr>
              <w:tc>
                <w:tcPr>
                  <w:tcW w:w="4190" w:type="dxa"/>
                  <w:gridSpan w:val="3"/>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COD</w:t>
                  </w:r>
                </w:p>
              </w:tc>
              <w:tc>
                <w:tcPr>
                  <w:tcW w:w="7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BOD</w:t>
                  </w:r>
                  <w:r>
                    <w:rPr>
                      <w:rFonts w:ascii="Times New Roman" w:eastAsiaTheme="minorEastAsia" w:hAnsi="Times New Roman"/>
                      <w:bCs/>
                      <w:szCs w:val="21"/>
                      <w:vertAlign w:val="subscript"/>
                    </w:rPr>
                    <w:t>5</w:t>
                  </w:r>
                </w:p>
              </w:tc>
              <w:tc>
                <w:tcPr>
                  <w:tcW w:w="63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SS</w:t>
                  </w:r>
                </w:p>
              </w:tc>
              <w:tc>
                <w:tcPr>
                  <w:tcW w:w="5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氨氮</w:t>
                  </w:r>
                </w:p>
              </w:tc>
              <w:tc>
                <w:tcPr>
                  <w:tcW w:w="55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总磷</w:t>
                  </w:r>
                </w:p>
              </w:tc>
              <w:tc>
                <w:tcPr>
                  <w:tcW w:w="5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TN</w:t>
                  </w:r>
                </w:p>
              </w:tc>
            </w:tr>
            <w:tr w:rsidR="0015512B">
              <w:trPr>
                <w:trHeight w:val="293"/>
                <w:jc w:val="center"/>
              </w:trPr>
              <w:tc>
                <w:tcPr>
                  <w:tcW w:w="705"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产生情况</w:t>
                  </w:r>
                </w:p>
              </w:tc>
              <w:tc>
                <w:tcPr>
                  <w:tcW w:w="2378"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生活污水</w:t>
                  </w:r>
                  <w:r>
                    <w:rPr>
                      <w:rFonts w:ascii="Times New Roman" w:eastAsiaTheme="minorEastAsia" w:hAnsi="Times New Roman" w:hint="eastAsia"/>
                      <w:bCs/>
                      <w:szCs w:val="21"/>
                    </w:rPr>
                    <w:t>96</w:t>
                  </w:r>
                  <w:r>
                    <w:rPr>
                      <w:rFonts w:ascii="Times New Roman" w:eastAsiaTheme="minorEastAsia" w:hAnsi="Times New Roman"/>
                      <w:bCs/>
                      <w:szCs w:val="21"/>
                    </w:rPr>
                    <w:t>m</w:t>
                  </w:r>
                  <w:r>
                    <w:rPr>
                      <w:rFonts w:ascii="Times New Roman" w:eastAsiaTheme="minorEastAsia" w:hAnsi="Times New Roman"/>
                      <w:bCs/>
                      <w:szCs w:val="21"/>
                      <w:vertAlign w:val="superscript"/>
                    </w:rPr>
                    <w:t>3</w:t>
                  </w:r>
                  <w:r>
                    <w:rPr>
                      <w:rFonts w:ascii="Times New Roman" w:eastAsiaTheme="minorEastAsia" w:hAnsi="Times New Roman"/>
                      <w:bCs/>
                      <w:szCs w:val="21"/>
                    </w:rPr>
                    <w:t>/a</w:t>
                  </w:r>
                </w:p>
              </w:tc>
              <w:tc>
                <w:tcPr>
                  <w:tcW w:w="11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产生水质</w:t>
                  </w:r>
                </w:p>
              </w:tc>
              <w:tc>
                <w:tcPr>
                  <w:tcW w:w="6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300</w:t>
                  </w:r>
                </w:p>
              </w:tc>
              <w:tc>
                <w:tcPr>
                  <w:tcW w:w="7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hint="eastAsia"/>
                      <w:bCs/>
                      <w:szCs w:val="21"/>
                    </w:rPr>
                    <w:t>5</w:t>
                  </w:r>
                  <w:r>
                    <w:rPr>
                      <w:rFonts w:ascii="Times New Roman" w:eastAsiaTheme="minorEastAsia" w:hAnsi="Times New Roman"/>
                      <w:bCs/>
                      <w:szCs w:val="21"/>
                    </w:rPr>
                    <w:t>0</w:t>
                  </w:r>
                </w:p>
              </w:tc>
              <w:tc>
                <w:tcPr>
                  <w:tcW w:w="63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2</w:t>
                  </w:r>
                  <w:r>
                    <w:rPr>
                      <w:rFonts w:ascii="Times New Roman" w:eastAsiaTheme="minorEastAsia" w:hAnsi="Times New Roman"/>
                      <w:bCs/>
                      <w:szCs w:val="21"/>
                    </w:rPr>
                    <w:t>00</w:t>
                  </w:r>
                </w:p>
              </w:tc>
              <w:tc>
                <w:tcPr>
                  <w:tcW w:w="5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25</w:t>
                  </w:r>
                </w:p>
              </w:tc>
              <w:tc>
                <w:tcPr>
                  <w:tcW w:w="55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p>
              </w:tc>
              <w:tc>
                <w:tcPr>
                  <w:tcW w:w="5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35</w:t>
                  </w:r>
                </w:p>
              </w:tc>
            </w:tr>
            <w:tr w:rsidR="0015512B">
              <w:trPr>
                <w:trHeight w:val="23"/>
                <w:jc w:val="center"/>
              </w:trPr>
              <w:tc>
                <w:tcPr>
                  <w:tcW w:w="705"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37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1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产生量</w:t>
                  </w:r>
                </w:p>
              </w:tc>
              <w:tc>
                <w:tcPr>
                  <w:tcW w:w="6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0.0288</w:t>
                  </w:r>
                </w:p>
              </w:tc>
              <w:tc>
                <w:tcPr>
                  <w:tcW w:w="7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0.0144</w:t>
                  </w:r>
                </w:p>
              </w:tc>
              <w:tc>
                <w:tcPr>
                  <w:tcW w:w="63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0.0192</w:t>
                  </w:r>
                </w:p>
              </w:tc>
              <w:tc>
                <w:tcPr>
                  <w:tcW w:w="5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0.0024</w:t>
                  </w:r>
                </w:p>
              </w:tc>
              <w:tc>
                <w:tcPr>
                  <w:tcW w:w="55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0.0004</w:t>
                  </w:r>
                </w:p>
              </w:tc>
              <w:tc>
                <w:tcPr>
                  <w:tcW w:w="5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0.00335</w:t>
                  </w:r>
                </w:p>
              </w:tc>
            </w:tr>
            <w:tr w:rsidR="0015512B">
              <w:trPr>
                <w:trHeight w:val="249"/>
                <w:jc w:val="center"/>
              </w:trPr>
              <w:tc>
                <w:tcPr>
                  <w:tcW w:w="705"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排放情况</w:t>
                  </w:r>
                </w:p>
              </w:tc>
              <w:tc>
                <w:tcPr>
                  <w:tcW w:w="2378"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经</w:t>
                  </w:r>
                  <w:proofErr w:type="gramStart"/>
                  <w:r>
                    <w:rPr>
                      <w:rFonts w:ascii="Times New Roman" w:eastAsiaTheme="minorEastAsia" w:hAnsi="Times New Roman"/>
                      <w:bCs/>
                      <w:szCs w:val="21"/>
                    </w:rPr>
                    <w:t>化粪处处理</w:t>
                  </w:r>
                  <w:proofErr w:type="gramEnd"/>
                  <w:r>
                    <w:rPr>
                      <w:rFonts w:ascii="Times New Roman" w:eastAsiaTheme="minorEastAsia" w:hAnsi="Times New Roman"/>
                      <w:bCs/>
                      <w:szCs w:val="21"/>
                    </w:rPr>
                    <w:t>排放情况</w:t>
                  </w:r>
                </w:p>
              </w:tc>
              <w:tc>
                <w:tcPr>
                  <w:tcW w:w="11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去除率</w:t>
                  </w:r>
                </w:p>
              </w:tc>
              <w:tc>
                <w:tcPr>
                  <w:tcW w:w="6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20</w:t>
                  </w:r>
                </w:p>
              </w:tc>
              <w:tc>
                <w:tcPr>
                  <w:tcW w:w="7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20</w:t>
                  </w:r>
                </w:p>
              </w:tc>
              <w:tc>
                <w:tcPr>
                  <w:tcW w:w="63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3</w:t>
                  </w:r>
                  <w:r>
                    <w:rPr>
                      <w:rFonts w:ascii="Times New Roman" w:eastAsiaTheme="minorEastAsia" w:hAnsi="Times New Roman"/>
                      <w:bCs/>
                      <w:szCs w:val="21"/>
                    </w:rPr>
                    <w:t>0</w:t>
                  </w:r>
                </w:p>
              </w:tc>
              <w:tc>
                <w:tcPr>
                  <w:tcW w:w="5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p>
              </w:tc>
              <w:tc>
                <w:tcPr>
                  <w:tcW w:w="55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30</w:t>
                  </w:r>
                </w:p>
              </w:tc>
              <w:tc>
                <w:tcPr>
                  <w:tcW w:w="5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p>
              </w:tc>
            </w:tr>
            <w:tr w:rsidR="0015512B">
              <w:trPr>
                <w:trHeight w:val="121"/>
                <w:jc w:val="center"/>
              </w:trPr>
              <w:tc>
                <w:tcPr>
                  <w:tcW w:w="705"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37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1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排放浓度</w:t>
                  </w:r>
                </w:p>
              </w:tc>
              <w:tc>
                <w:tcPr>
                  <w:tcW w:w="6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240</w:t>
                  </w:r>
                </w:p>
              </w:tc>
              <w:tc>
                <w:tcPr>
                  <w:tcW w:w="7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hint="eastAsia"/>
                      <w:bCs/>
                      <w:szCs w:val="21"/>
                    </w:rPr>
                    <w:t>20</w:t>
                  </w:r>
                </w:p>
              </w:tc>
              <w:tc>
                <w:tcPr>
                  <w:tcW w:w="63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hint="eastAsia"/>
                      <w:bCs/>
                      <w:szCs w:val="21"/>
                    </w:rPr>
                    <w:t>4</w:t>
                  </w:r>
                  <w:r>
                    <w:rPr>
                      <w:rFonts w:ascii="Times New Roman" w:eastAsiaTheme="minorEastAsia" w:hAnsi="Times New Roman"/>
                      <w:bCs/>
                      <w:szCs w:val="21"/>
                    </w:rPr>
                    <w:t>0</w:t>
                  </w:r>
                </w:p>
              </w:tc>
              <w:tc>
                <w:tcPr>
                  <w:tcW w:w="5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24.3</w:t>
                  </w:r>
                </w:p>
              </w:tc>
              <w:tc>
                <w:tcPr>
                  <w:tcW w:w="55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2.8</w:t>
                  </w:r>
                </w:p>
              </w:tc>
              <w:tc>
                <w:tcPr>
                  <w:tcW w:w="5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34</w:t>
                  </w:r>
                </w:p>
              </w:tc>
            </w:tr>
            <w:tr w:rsidR="0015512B">
              <w:trPr>
                <w:trHeight w:val="23"/>
                <w:jc w:val="center"/>
              </w:trPr>
              <w:tc>
                <w:tcPr>
                  <w:tcW w:w="705"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37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1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排放量</w:t>
                  </w:r>
                </w:p>
              </w:tc>
              <w:tc>
                <w:tcPr>
                  <w:tcW w:w="6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0.0231 </w:t>
                  </w:r>
                </w:p>
              </w:tc>
              <w:tc>
                <w:tcPr>
                  <w:tcW w:w="7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0.0115 </w:t>
                  </w:r>
                </w:p>
              </w:tc>
              <w:tc>
                <w:tcPr>
                  <w:tcW w:w="63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0.0134 </w:t>
                  </w:r>
                </w:p>
              </w:tc>
              <w:tc>
                <w:tcPr>
                  <w:tcW w:w="5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0.0024 </w:t>
                  </w:r>
                </w:p>
              </w:tc>
              <w:tc>
                <w:tcPr>
                  <w:tcW w:w="55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0.0003 </w:t>
                  </w:r>
                </w:p>
              </w:tc>
              <w:tc>
                <w:tcPr>
                  <w:tcW w:w="5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0.0033 </w:t>
                  </w:r>
                </w:p>
              </w:tc>
            </w:tr>
            <w:tr w:rsidR="0015512B">
              <w:trPr>
                <w:trHeight w:val="23"/>
                <w:jc w:val="center"/>
              </w:trPr>
              <w:tc>
                <w:tcPr>
                  <w:tcW w:w="705"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378"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宁陵县第二污水处理厂处理后</w:t>
                  </w:r>
                  <w:r>
                    <w:rPr>
                      <w:rFonts w:ascii="Times New Roman" w:eastAsiaTheme="minorEastAsia" w:hAnsi="Times New Roman" w:hint="eastAsia"/>
                      <w:bCs/>
                      <w:szCs w:val="21"/>
                    </w:rPr>
                    <w:t>尾水</w:t>
                  </w:r>
                  <w:r>
                    <w:rPr>
                      <w:rFonts w:ascii="Times New Roman" w:eastAsiaTheme="minorEastAsia" w:hAnsi="Times New Roman"/>
                      <w:bCs/>
                      <w:szCs w:val="21"/>
                    </w:rPr>
                    <w:t>情况</w:t>
                  </w:r>
                </w:p>
              </w:tc>
              <w:tc>
                <w:tcPr>
                  <w:tcW w:w="11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排放浓度</w:t>
                  </w:r>
                </w:p>
              </w:tc>
              <w:tc>
                <w:tcPr>
                  <w:tcW w:w="6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50</w:t>
                  </w:r>
                </w:p>
              </w:tc>
              <w:tc>
                <w:tcPr>
                  <w:tcW w:w="7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w:t>
                  </w:r>
                </w:p>
              </w:tc>
              <w:tc>
                <w:tcPr>
                  <w:tcW w:w="63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w:t>
                  </w:r>
                </w:p>
              </w:tc>
              <w:tc>
                <w:tcPr>
                  <w:tcW w:w="5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p>
              </w:tc>
              <w:tc>
                <w:tcPr>
                  <w:tcW w:w="55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0.5</w:t>
                  </w:r>
                </w:p>
              </w:tc>
              <w:tc>
                <w:tcPr>
                  <w:tcW w:w="5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w:t>
                  </w:r>
                </w:p>
              </w:tc>
            </w:tr>
            <w:tr w:rsidR="0015512B">
              <w:trPr>
                <w:trHeight w:val="23"/>
                <w:jc w:val="center"/>
              </w:trPr>
              <w:tc>
                <w:tcPr>
                  <w:tcW w:w="705"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378"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1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排放量</w:t>
                  </w:r>
                </w:p>
              </w:tc>
              <w:tc>
                <w:tcPr>
                  <w:tcW w:w="6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0.0048 </w:t>
                  </w:r>
                </w:p>
              </w:tc>
              <w:tc>
                <w:tcPr>
                  <w:tcW w:w="7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0.0010 </w:t>
                  </w:r>
                </w:p>
              </w:tc>
              <w:tc>
                <w:tcPr>
                  <w:tcW w:w="63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0.0010 </w:t>
                  </w:r>
                </w:p>
              </w:tc>
              <w:tc>
                <w:tcPr>
                  <w:tcW w:w="5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0.0005 </w:t>
                  </w:r>
                </w:p>
              </w:tc>
              <w:tc>
                <w:tcPr>
                  <w:tcW w:w="55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0.00005 </w:t>
                  </w:r>
                </w:p>
              </w:tc>
              <w:tc>
                <w:tcPr>
                  <w:tcW w:w="5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 xml:space="preserve">0.0014 </w:t>
                  </w:r>
                </w:p>
              </w:tc>
            </w:tr>
            <w:tr w:rsidR="0015512B">
              <w:trPr>
                <w:trHeight w:val="798"/>
                <w:jc w:val="center"/>
              </w:trPr>
              <w:tc>
                <w:tcPr>
                  <w:tcW w:w="705"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污水厂接管标准</w:t>
                  </w:r>
                </w:p>
              </w:tc>
              <w:tc>
                <w:tcPr>
                  <w:tcW w:w="2378" w:type="dxa"/>
                  <w:vAlign w:val="center"/>
                </w:tcPr>
                <w:p w:rsidR="0015512B" w:rsidRDefault="00720D0A">
                  <w:pPr>
                    <w:snapToGrid w:val="0"/>
                    <w:spacing w:line="320" w:lineRule="exact"/>
                    <w:jc w:val="center"/>
                    <w:rPr>
                      <w:rFonts w:ascii="Times New Roman" w:eastAsiaTheme="minorEastAsia" w:hAnsi="Times New Roman"/>
                      <w:bCs/>
                      <w:szCs w:val="21"/>
                    </w:rPr>
                  </w:pPr>
                  <w:r>
                    <w:rPr>
                      <w:rFonts w:hint="eastAsia"/>
                    </w:rPr>
                    <w:t>《化工行业水污染物间接排放标准》（</w:t>
                  </w:r>
                  <w:r>
                    <w:rPr>
                      <w:rFonts w:hint="eastAsia"/>
                    </w:rPr>
                    <w:t>DB41/1135-2016</w:t>
                  </w:r>
                  <w:r>
                    <w:rPr>
                      <w:rFonts w:hint="eastAsia"/>
                    </w:rPr>
                    <w:t>）</w:t>
                  </w:r>
                </w:p>
              </w:tc>
              <w:tc>
                <w:tcPr>
                  <w:tcW w:w="11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标准值</w:t>
                  </w:r>
                </w:p>
              </w:tc>
              <w:tc>
                <w:tcPr>
                  <w:tcW w:w="6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3</w:t>
                  </w:r>
                  <w:r>
                    <w:rPr>
                      <w:rFonts w:ascii="Times New Roman" w:eastAsiaTheme="minorEastAsia" w:hAnsi="Times New Roman"/>
                      <w:bCs/>
                      <w:szCs w:val="21"/>
                    </w:rPr>
                    <w:t>00</w:t>
                  </w:r>
                </w:p>
              </w:tc>
              <w:tc>
                <w:tcPr>
                  <w:tcW w:w="7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150</w:t>
                  </w:r>
                </w:p>
              </w:tc>
              <w:tc>
                <w:tcPr>
                  <w:tcW w:w="63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150</w:t>
                  </w:r>
                </w:p>
              </w:tc>
              <w:tc>
                <w:tcPr>
                  <w:tcW w:w="5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30</w:t>
                  </w:r>
                </w:p>
              </w:tc>
              <w:tc>
                <w:tcPr>
                  <w:tcW w:w="55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5</w:t>
                  </w:r>
                </w:p>
              </w:tc>
              <w:tc>
                <w:tcPr>
                  <w:tcW w:w="5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50</w:t>
                  </w:r>
                </w:p>
              </w:tc>
            </w:tr>
            <w:tr w:rsidR="0015512B">
              <w:trPr>
                <w:trHeight w:val="23"/>
                <w:jc w:val="center"/>
              </w:trPr>
              <w:tc>
                <w:tcPr>
                  <w:tcW w:w="705"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3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宁陵县第二污水处理厂进水水质</w:t>
                  </w:r>
                </w:p>
              </w:tc>
              <w:tc>
                <w:tcPr>
                  <w:tcW w:w="11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标准值</w:t>
                  </w:r>
                </w:p>
              </w:tc>
              <w:tc>
                <w:tcPr>
                  <w:tcW w:w="6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500</w:t>
                  </w:r>
                </w:p>
              </w:tc>
              <w:tc>
                <w:tcPr>
                  <w:tcW w:w="7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220</w:t>
                  </w:r>
                </w:p>
              </w:tc>
              <w:tc>
                <w:tcPr>
                  <w:tcW w:w="63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350</w:t>
                  </w:r>
                </w:p>
              </w:tc>
              <w:tc>
                <w:tcPr>
                  <w:tcW w:w="5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48</w:t>
                  </w:r>
                </w:p>
              </w:tc>
              <w:tc>
                <w:tcPr>
                  <w:tcW w:w="55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w:t>
                  </w:r>
                </w:p>
              </w:tc>
              <w:tc>
                <w:tcPr>
                  <w:tcW w:w="5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55</w:t>
                  </w:r>
                </w:p>
              </w:tc>
            </w:tr>
            <w:tr w:rsidR="0015512B">
              <w:trPr>
                <w:trHeight w:val="23"/>
                <w:jc w:val="center"/>
              </w:trPr>
              <w:tc>
                <w:tcPr>
                  <w:tcW w:w="705"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23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达标分析</w:t>
                  </w:r>
                </w:p>
              </w:tc>
              <w:tc>
                <w:tcPr>
                  <w:tcW w:w="11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是否达标</w:t>
                  </w:r>
                </w:p>
              </w:tc>
              <w:tc>
                <w:tcPr>
                  <w:tcW w:w="66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达标</w:t>
                  </w:r>
                </w:p>
              </w:tc>
              <w:tc>
                <w:tcPr>
                  <w:tcW w:w="7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达标</w:t>
                  </w:r>
                </w:p>
              </w:tc>
              <w:tc>
                <w:tcPr>
                  <w:tcW w:w="63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达标</w:t>
                  </w:r>
                </w:p>
              </w:tc>
              <w:tc>
                <w:tcPr>
                  <w:tcW w:w="5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达标</w:t>
                  </w:r>
                </w:p>
              </w:tc>
              <w:tc>
                <w:tcPr>
                  <w:tcW w:w="55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达标</w:t>
                  </w:r>
                </w:p>
              </w:tc>
              <w:tc>
                <w:tcPr>
                  <w:tcW w:w="55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达标</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项目职工生活污水经化粪池处理后，出水水质满足《化工行业水污染物间接排放标准》（</w:t>
            </w:r>
            <w:r>
              <w:rPr>
                <w:rFonts w:ascii="Times New Roman" w:eastAsiaTheme="minorEastAsia" w:hAnsi="Times New Roman"/>
                <w:szCs w:val="21"/>
              </w:rPr>
              <w:t>DB41/1135-2016</w:t>
            </w:r>
            <w:r>
              <w:rPr>
                <w:rFonts w:ascii="Times New Roman" w:eastAsiaTheme="minorEastAsia" w:hAnsi="Times New Roman"/>
                <w:szCs w:val="21"/>
              </w:rPr>
              <w:t>）及宁陵县</w:t>
            </w:r>
            <w:proofErr w:type="gramStart"/>
            <w:r>
              <w:rPr>
                <w:rFonts w:ascii="Times New Roman" w:eastAsiaTheme="minorEastAsia" w:hAnsi="Times New Roman"/>
                <w:szCs w:val="21"/>
              </w:rPr>
              <w:t>县</w:t>
            </w:r>
            <w:proofErr w:type="gramEnd"/>
            <w:r>
              <w:rPr>
                <w:rFonts w:ascii="Times New Roman" w:eastAsiaTheme="minorEastAsia" w:hAnsi="Times New Roman"/>
                <w:szCs w:val="21"/>
              </w:rPr>
              <w:t>第二污水处理厂进水水质要求，项目水污染物排放总量为</w:t>
            </w:r>
            <w:r>
              <w:rPr>
                <w:rFonts w:ascii="Times New Roman" w:eastAsiaTheme="minorEastAsia" w:hAnsi="Times New Roman"/>
                <w:szCs w:val="21"/>
              </w:rPr>
              <w:t>COD</w:t>
            </w:r>
            <w:r>
              <w:rPr>
                <w:rFonts w:ascii="Times New Roman" w:eastAsiaTheme="minorEastAsia" w:hAnsi="Times New Roman"/>
                <w:szCs w:val="21"/>
              </w:rPr>
              <w:t>：</w:t>
            </w:r>
            <w:r>
              <w:rPr>
                <w:rFonts w:ascii="Times New Roman" w:eastAsiaTheme="minorEastAsia" w:hAnsi="Times New Roman" w:hint="eastAsia"/>
                <w:szCs w:val="21"/>
              </w:rPr>
              <w:t>0.0048</w:t>
            </w:r>
            <w:r>
              <w:rPr>
                <w:rFonts w:ascii="Times New Roman" w:eastAsiaTheme="minorEastAsia" w:hAnsi="Times New Roman"/>
                <w:szCs w:val="21"/>
              </w:rPr>
              <w:t>t/a</w:t>
            </w:r>
            <w:r>
              <w:rPr>
                <w:rFonts w:ascii="Times New Roman" w:eastAsiaTheme="minorEastAsia" w:hAnsi="Times New Roman"/>
                <w:szCs w:val="21"/>
              </w:rPr>
              <w:t>，</w:t>
            </w:r>
            <w:r>
              <w:rPr>
                <w:rFonts w:ascii="Times New Roman" w:eastAsiaTheme="minorEastAsia" w:hAnsi="Times New Roman"/>
                <w:szCs w:val="21"/>
              </w:rPr>
              <w:t>NH</w:t>
            </w:r>
            <w:r>
              <w:rPr>
                <w:rFonts w:ascii="Times New Roman" w:eastAsiaTheme="minorEastAsia" w:hAnsi="Times New Roman"/>
                <w:szCs w:val="21"/>
                <w:vertAlign w:val="subscript"/>
              </w:rPr>
              <w:t>3</w:t>
            </w:r>
            <w:r>
              <w:rPr>
                <w:rFonts w:ascii="Times New Roman" w:eastAsiaTheme="minorEastAsia" w:hAnsi="Times New Roman"/>
                <w:szCs w:val="21"/>
              </w:rPr>
              <w:t>-N</w:t>
            </w:r>
            <w:r>
              <w:rPr>
                <w:rFonts w:ascii="Times New Roman" w:eastAsiaTheme="minorEastAsia" w:hAnsi="Times New Roman"/>
                <w:szCs w:val="21"/>
              </w:rPr>
              <w:t>：</w:t>
            </w:r>
            <w:r>
              <w:rPr>
                <w:rFonts w:ascii="Times New Roman" w:eastAsiaTheme="minorEastAsia" w:hAnsi="Times New Roman" w:hint="eastAsia"/>
                <w:szCs w:val="21"/>
              </w:rPr>
              <w:t>0.0005</w:t>
            </w:r>
            <w:r>
              <w:rPr>
                <w:rFonts w:ascii="Times New Roman" w:eastAsiaTheme="minorEastAsia" w:hAnsi="Times New Roman"/>
                <w:szCs w:val="21"/>
              </w:rPr>
              <w:t>t/a</w:t>
            </w:r>
            <w:r>
              <w:rPr>
                <w:rFonts w:ascii="Times New Roman" w:eastAsiaTheme="minorEastAsia" w:hAnsi="Times New Roman"/>
                <w:szCs w:val="21"/>
              </w:rPr>
              <w:t>。因此项目运营期产生的废水对周围水环境影响较小。</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bookmarkStart w:id="3" w:name="_Toc491339180"/>
            <w:r>
              <w:rPr>
                <w:rFonts w:ascii="Times New Roman" w:eastAsiaTheme="minorEastAsia" w:hAnsi="Times New Roman"/>
                <w:szCs w:val="21"/>
              </w:rPr>
              <w:t>（</w:t>
            </w:r>
            <w:r>
              <w:rPr>
                <w:rFonts w:ascii="Times New Roman" w:eastAsiaTheme="minorEastAsia" w:hAnsi="Times New Roman"/>
                <w:szCs w:val="21"/>
              </w:rPr>
              <w:t>2</w:t>
            </w:r>
            <w:r>
              <w:rPr>
                <w:rFonts w:ascii="Times New Roman" w:eastAsiaTheme="minorEastAsia" w:hAnsi="Times New Roman"/>
                <w:szCs w:val="21"/>
              </w:rPr>
              <w:t>）项目废水排入宁陵县第二污水处理厂的可行性分析</w:t>
            </w:r>
            <w:bookmarkEnd w:id="3"/>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宁陵县第二污水处理工程建于宁陵县产业集聚区宁陵</w:t>
            </w:r>
            <w:proofErr w:type="gramStart"/>
            <w:r>
              <w:rPr>
                <w:rFonts w:ascii="Times New Roman" w:eastAsiaTheme="minorEastAsia" w:hAnsi="Times New Roman"/>
                <w:szCs w:val="21"/>
              </w:rPr>
              <w:t>至孔集</w:t>
            </w:r>
            <w:proofErr w:type="gramEnd"/>
            <w:r>
              <w:rPr>
                <w:rFonts w:ascii="Times New Roman" w:eastAsiaTheme="minorEastAsia" w:hAnsi="Times New Roman"/>
                <w:szCs w:val="21"/>
              </w:rPr>
              <w:t>县道西侧、吴王沟北，采用</w:t>
            </w:r>
            <w:r>
              <w:rPr>
                <w:rFonts w:ascii="Times New Roman" w:eastAsiaTheme="minorEastAsia" w:hAnsi="Times New Roman"/>
                <w:szCs w:val="21"/>
              </w:rPr>
              <w:t>“</w:t>
            </w:r>
            <w:r>
              <w:rPr>
                <w:rFonts w:ascii="Times New Roman" w:eastAsiaTheme="minorEastAsia" w:hAnsi="Times New Roman"/>
                <w:szCs w:val="21"/>
              </w:rPr>
              <w:t>水解酸化</w:t>
            </w:r>
            <w:r>
              <w:rPr>
                <w:rFonts w:ascii="Times New Roman" w:eastAsiaTheme="minorEastAsia" w:hAnsi="Times New Roman"/>
                <w:szCs w:val="21"/>
              </w:rPr>
              <w:t>+</w:t>
            </w:r>
            <w:r>
              <w:rPr>
                <w:rFonts w:ascii="Times New Roman" w:eastAsiaTheme="minorEastAsia" w:hAnsi="Times New Roman"/>
                <w:szCs w:val="21"/>
              </w:rPr>
              <w:t>改良型氧化沟</w:t>
            </w:r>
            <w:r>
              <w:rPr>
                <w:rFonts w:ascii="Times New Roman" w:eastAsiaTheme="minorEastAsia" w:hAnsi="Times New Roman"/>
                <w:szCs w:val="21"/>
              </w:rPr>
              <w:t>+</w:t>
            </w:r>
            <w:r>
              <w:rPr>
                <w:rFonts w:ascii="Times New Roman" w:eastAsiaTheme="minorEastAsia" w:hAnsi="Times New Roman"/>
                <w:szCs w:val="21"/>
              </w:rPr>
              <w:t>深度处理</w:t>
            </w:r>
            <w:r>
              <w:rPr>
                <w:rFonts w:ascii="Times New Roman" w:eastAsiaTheme="minorEastAsia" w:hAnsi="Times New Roman"/>
                <w:szCs w:val="21"/>
              </w:rPr>
              <w:t>”</w:t>
            </w:r>
            <w:r>
              <w:rPr>
                <w:rFonts w:ascii="Times New Roman" w:eastAsiaTheme="minorEastAsia" w:hAnsi="Times New Roman"/>
                <w:szCs w:val="21"/>
              </w:rPr>
              <w:t>工艺处理产业集聚区综合污水，建成规模为日处理</w:t>
            </w:r>
            <w:r>
              <w:rPr>
                <w:rFonts w:ascii="Times New Roman" w:eastAsiaTheme="minorEastAsia" w:hAnsi="Times New Roman"/>
                <w:szCs w:val="21"/>
              </w:rPr>
              <w:t>2</w:t>
            </w:r>
            <w:r>
              <w:rPr>
                <w:rFonts w:ascii="Times New Roman" w:eastAsiaTheme="minorEastAsia" w:hAnsi="Times New Roman"/>
                <w:szCs w:val="21"/>
              </w:rPr>
              <w:t>万立方，设计进水水质</w:t>
            </w:r>
            <w:r>
              <w:rPr>
                <w:rFonts w:ascii="Times New Roman" w:eastAsiaTheme="minorEastAsia" w:hAnsi="Times New Roman"/>
                <w:szCs w:val="21"/>
              </w:rPr>
              <w:t>CODcr:500mg/L</w:t>
            </w:r>
            <w:r>
              <w:rPr>
                <w:rFonts w:ascii="Times New Roman" w:eastAsiaTheme="minorEastAsia" w:hAnsi="Times New Roman"/>
                <w:szCs w:val="21"/>
              </w:rPr>
              <w:t>、</w:t>
            </w:r>
            <w:r>
              <w:rPr>
                <w:rFonts w:ascii="Times New Roman" w:eastAsiaTheme="minorEastAsia" w:hAnsi="Times New Roman"/>
                <w:szCs w:val="21"/>
              </w:rPr>
              <w:t>BOD</w:t>
            </w:r>
            <w:r>
              <w:rPr>
                <w:rFonts w:ascii="Times New Roman" w:eastAsiaTheme="minorEastAsia" w:hAnsi="Times New Roman"/>
                <w:szCs w:val="21"/>
                <w:vertAlign w:val="subscript"/>
              </w:rPr>
              <w:t>5</w:t>
            </w:r>
            <w:r>
              <w:rPr>
                <w:rFonts w:ascii="Times New Roman" w:eastAsiaTheme="minorEastAsia" w:hAnsi="Times New Roman"/>
                <w:szCs w:val="21"/>
              </w:rPr>
              <w:t>:220mg/L</w:t>
            </w:r>
            <w:r>
              <w:rPr>
                <w:rFonts w:ascii="Times New Roman" w:eastAsiaTheme="minorEastAsia" w:hAnsi="Times New Roman"/>
                <w:szCs w:val="21"/>
              </w:rPr>
              <w:t>、</w:t>
            </w:r>
            <w:r>
              <w:rPr>
                <w:rFonts w:ascii="Times New Roman" w:eastAsiaTheme="minorEastAsia" w:hAnsi="Times New Roman"/>
                <w:szCs w:val="21"/>
              </w:rPr>
              <w:t>SS:350mg/L</w:t>
            </w:r>
            <w:r>
              <w:rPr>
                <w:rFonts w:ascii="Times New Roman" w:eastAsiaTheme="minorEastAsia" w:hAnsi="Times New Roman"/>
                <w:szCs w:val="21"/>
              </w:rPr>
              <w:t>、</w:t>
            </w:r>
            <w:r>
              <w:rPr>
                <w:rFonts w:ascii="Times New Roman" w:eastAsiaTheme="minorEastAsia" w:hAnsi="Times New Roman"/>
                <w:szCs w:val="21"/>
              </w:rPr>
              <w:t>NH</w:t>
            </w:r>
            <w:r>
              <w:rPr>
                <w:rFonts w:ascii="Times New Roman" w:eastAsiaTheme="minorEastAsia" w:hAnsi="Times New Roman"/>
                <w:szCs w:val="21"/>
                <w:vertAlign w:val="subscript"/>
              </w:rPr>
              <w:t>3</w:t>
            </w:r>
            <w:r>
              <w:rPr>
                <w:rFonts w:ascii="Times New Roman" w:eastAsiaTheme="minorEastAsia" w:hAnsi="Times New Roman"/>
                <w:szCs w:val="21"/>
              </w:rPr>
              <w:t>-N:48mg/L</w:t>
            </w:r>
            <w:r>
              <w:rPr>
                <w:rFonts w:ascii="Times New Roman" w:eastAsiaTheme="minorEastAsia" w:hAnsi="Times New Roman"/>
                <w:szCs w:val="21"/>
              </w:rPr>
              <w:t>、</w:t>
            </w:r>
            <w:r>
              <w:rPr>
                <w:rFonts w:ascii="Times New Roman" w:eastAsiaTheme="minorEastAsia" w:hAnsi="Times New Roman"/>
                <w:szCs w:val="21"/>
              </w:rPr>
              <w:t>TN:55</w:t>
            </w:r>
            <w:r>
              <w:rPr>
                <w:rFonts w:ascii="Times New Roman" w:eastAsiaTheme="minorEastAsia" w:hAnsi="Times New Roman"/>
                <w:szCs w:val="21"/>
              </w:rPr>
              <w:t>、</w:t>
            </w:r>
            <w:r>
              <w:rPr>
                <w:rFonts w:ascii="Times New Roman" w:eastAsiaTheme="minorEastAsia" w:hAnsi="Times New Roman"/>
                <w:szCs w:val="21"/>
              </w:rPr>
              <w:t>TP:5.0mg/L</w:t>
            </w:r>
            <w:r>
              <w:rPr>
                <w:rFonts w:ascii="Times New Roman" w:eastAsiaTheme="minorEastAsia" w:hAnsi="Times New Roman"/>
                <w:szCs w:val="21"/>
              </w:rPr>
              <w:t>、</w:t>
            </w:r>
            <w:r>
              <w:rPr>
                <w:rFonts w:ascii="Times New Roman" w:eastAsiaTheme="minorEastAsia" w:hAnsi="Times New Roman"/>
                <w:szCs w:val="21"/>
              </w:rPr>
              <w:t>pH:6-9</w:t>
            </w:r>
            <w:r>
              <w:rPr>
                <w:rFonts w:ascii="Times New Roman" w:eastAsiaTheme="minorEastAsia" w:hAnsi="Times New Roman"/>
                <w:szCs w:val="21"/>
              </w:rPr>
              <w:t>，污水来源以产业集聚区生产、人民路北侧生活污水为主，目前处理余量为</w:t>
            </w:r>
            <w:r>
              <w:rPr>
                <w:rFonts w:ascii="Times New Roman" w:eastAsiaTheme="minorEastAsia" w:hAnsi="Times New Roman"/>
                <w:szCs w:val="21"/>
              </w:rPr>
              <w:t>1</w:t>
            </w:r>
            <w:r>
              <w:rPr>
                <w:rFonts w:ascii="Times New Roman" w:eastAsiaTheme="minorEastAsia" w:hAnsi="Times New Roman"/>
                <w:szCs w:val="21"/>
              </w:rPr>
              <w:t>万吨</w:t>
            </w:r>
            <w:r>
              <w:rPr>
                <w:rFonts w:ascii="Times New Roman" w:eastAsiaTheme="minorEastAsia" w:hAnsi="Times New Roman"/>
                <w:szCs w:val="21"/>
              </w:rPr>
              <w:t>/</w:t>
            </w:r>
            <w:r>
              <w:rPr>
                <w:rFonts w:ascii="Times New Roman" w:eastAsiaTheme="minorEastAsia" w:hAnsi="Times New Roman"/>
                <w:szCs w:val="21"/>
              </w:rPr>
              <w:t>天，出水水质须满足《城镇污水处理厂污染物排放</w:t>
            </w:r>
            <w:r>
              <w:rPr>
                <w:rFonts w:ascii="Times New Roman" w:eastAsiaTheme="minorEastAsia" w:hAnsi="Times New Roman"/>
                <w:szCs w:val="21"/>
              </w:rPr>
              <w:lastRenderedPageBreak/>
              <w:t>标准》（</w:t>
            </w:r>
            <w:r>
              <w:rPr>
                <w:rFonts w:ascii="Times New Roman" w:eastAsiaTheme="minorEastAsia" w:hAnsi="Times New Roman"/>
                <w:szCs w:val="21"/>
              </w:rPr>
              <w:t>GB18918-2002</w:t>
            </w:r>
            <w:r>
              <w:rPr>
                <w:rFonts w:ascii="Times New Roman" w:eastAsiaTheme="minorEastAsia" w:hAnsi="Times New Roman"/>
                <w:szCs w:val="21"/>
              </w:rPr>
              <w:t>）一级</w:t>
            </w:r>
            <w:r>
              <w:rPr>
                <w:rFonts w:ascii="Times New Roman" w:eastAsiaTheme="minorEastAsia" w:hAnsi="Times New Roman"/>
                <w:szCs w:val="21"/>
              </w:rPr>
              <w:t>A</w:t>
            </w:r>
            <w:r>
              <w:rPr>
                <w:rFonts w:ascii="Times New Roman" w:eastAsiaTheme="minorEastAsia" w:hAnsi="Times New Roman"/>
                <w:szCs w:val="21"/>
              </w:rPr>
              <w:t>标准。</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本项目废水经厂区污水设施处理后，可以满足《污水综合排放标准》（</w:t>
            </w:r>
            <w:r>
              <w:rPr>
                <w:rFonts w:ascii="Times New Roman" w:eastAsiaTheme="minorEastAsia" w:hAnsi="Times New Roman"/>
                <w:szCs w:val="21"/>
              </w:rPr>
              <w:t>GB8978-1996</w:t>
            </w:r>
            <w:r>
              <w:rPr>
                <w:rFonts w:ascii="Times New Roman" w:eastAsiaTheme="minorEastAsia" w:hAnsi="Times New Roman"/>
                <w:szCs w:val="21"/>
              </w:rPr>
              <w:t>）表</w:t>
            </w:r>
            <w:r>
              <w:rPr>
                <w:rFonts w:ascii="Times New Roman" w:eastAsiaTheme="minorEastAsia" w:hAnsi="Times New Roman"/>
                <w:szCs w:val="21"/>
              </w:rPr>
              <w:t>4</w:t>
            </w:r>
            <w:proofErr w:type="gramStart"/>
            <w:r>
              <w:rPr>
                <w:rFonts w:ascii="Times New Roman" w:eastAsiaTheme="minorEastAsia" w:hAnsi="Times New Roman"/>
                <w:szCs w:val="21"/>
              </w:rPr>
              <w:t>三</w:t>
            </w:r>
            <w:proofErr w:type="gramEnd"/>
            <w:r>
              <w:rPr>
                <w:rFonts w:ascii="Times New Roman" w:eastAsiaTheme="minorEastAsia" w:hAnsi="Times New Roman"/>
                <w:szCs w:val="21"/>
              </w:rPr>
              <w:t>级标准和宁陵县第二污水处理厂的进水水质指标。本项目位于宁陵县产业集聚区，处于宁陵县第二污水处理厂收水范围内。项目废水产生量为</w:t>
            </w:r>
            <w:r>
              <w:rPr>
                <w:rFonts w:ascii="Times New Roman" w:eastAsiaTheme="minorEastAsia" w:hAnsi="Times New Roman" w:hint="eastAsia"/>
                <w:szCs w:val="21"/>
              </w:rPr>
              <w:t>0.32</w:t>
            </w:r>
            <w:r>
              <w:rPr>
                <w:rFonts w:ascii="Times New Roman" w:eastAsiaTheme="minorEastAsia" w:hAnsi="Times New Roman"/>
                <w:szCs w:val="21"/>
              </w:rPr>
              <w:t>m</w:t>
            </w:r>
            <w:r>
              <w:rPr>
                <w:rFonts w:ascii="Times New Roman" w:eastAsiaTheme="minorEastAsia" w:hAnsi="Times New Roman"/>
                <w:szCs w:val="21"/>
                <w:vertAlign w:val="superscript"/>
              </w:rPr>
              <w:t>3</w:t>
            </w:r>
            <w:r>
              <w:rPr>
                <w:rFonts w:ascii="Times New Roman" w:eastAsiaTheme="minorEastAsia" w:hAnsi="Times New Roman"/>
                <w:szCs w:val="21"/>
              </w:rPr>
              <w:t>/d</w:t>
            </w:r>
            <w:r>
              <w:rPr>
                <w:rFonts w:ascii="Times New Roman" w:eastAsiaTheme="minorEastAsia" w:hAnsi="Times New Roman"/>
                <w:szCs w:val="21"/>
              </w:rPr>
              <w:t>，所占比例较小，对污水处理厂处理负荷影响较小；项目废水水质简单，不会对宁陵县第二污水处理厂处理工艺造成冲击。因此，项目废水排入宁陵县第二污水处理厂可行。</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评价认为，经采取以上措施后，本项目产生的废水对周围环境影响不大。</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3</w:t>
            </w:r>
            <w:r>
              <w:rPr>
                <w:rFonts w:ascii="Times New Roman" w:eastAsiaTheme="minorEastAsia" w:hAnsi="Times New Roman"/>
                <w:szCs w:val="21"/>
              </w:rPr>
              <w:t>）废水污染物排放信息表</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①</w:t>
            </w:r>
            <w:r>
              <w:rPr>
                <w:rFonts w:ascii="Times New Roman" w:eastAsiaTheme="minorEastAsia" w:hAnsi="Times New Roman"/>
                <w:szCs w:val="21"/>
              </w:rPr>
              <w:t>废水类别、污染物及污染治理设施信息表</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rPr>
              <w:t>表</w:t>
            </w:r>
            <w:r>
              <w:rPr>
                <w:rFonts w:ascii="Times New Roman" w:eastAsiaTheme="minorEastAsia" w:hAnsi="Times New Roman"/>
                <w:b/>
                <w:bCs/>
                <w:szCs w:val="21"/>
              </w:rPr>
              <w:t>4-10</w:t>
            </w:r>
            <w:r>
              <w:rPr>
                <w:rFonts w:ascii="Times New Roman" w:eastAsiaTheme="minorEastAsia" w:hAnsi="Times New Roman"/>
                <w:b/>
                <w:bCs/>
                <w:szCs w:val="21"/>
              </w:rPr>
              <w:t>废水类别、污染物及污染治理设施信息表</w:t>
            </w:r>
          </w:p>
          <w:tbl>
            <w:tblPr>
              <w:tblW w:w="7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475"/>
              <w:gridCol w:w="743"/>
              <w:gridCol w:w="647"/>
              <w:gridCol w:w="970"/>
              <w:gridCol w:w="631"/>
              <w:gridCol w:w="630"/>
              <w:gridCol w:w="636"/>
              <w:gridCol w:w="765"/>
              <w:gridCol w:w="505"/>
              <w:gridCol w:w="1502"/>
            </w:tblGrid>
            <w:tr w:rsidR="0015512B">
              <w:trPr>
                <w:trHeight w:val="223"/>
                <w:jc w:val="center"/>
              </w:trPr>
              <w:tc>
                <w:tcPr>
                  <w:tcW w:w="375" w:type="dxa"/>
                  <w:vMerge w:val="restart"/>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序号</w:t>
                  </w:r>
                </w:p>
              </w:tc>
              <w:tc>
                <w:tcPr>
                  <w:tcW w:w="475" w:type="dxa"/>
                  <w:vMerge w:val="restart"/>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废水类别</w:t>
                  </w:r>
                </w:p>
              </w:tc>
              <w:tc>
                <w:tcPr>
                  <w:tcW w:w="743" w:type="dxa"/>
                  <w:vMerge w:val="restart"/>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污染物种类</w:t>
                  </w:r>
                </w:p>
              </w:tc>
              <w:tc>
                <w:tcPr>
                  <w:tcW w:w="647" w:type="dxa"/>
                  <w:vMerge w:val="restart"/>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排放去向</w:t>
                  </w:r>
                </w:p>
              </w:tc>
              <w:tc>
                <w:tcPr>
                  <w:tcW w:w="970" w:type="dxa"/>
                  <w:vMerge w:val="restart"/>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排放规律</w:t>
                  </w:r>
                </w:p>
              </w:tc>
              <w:tc>
                <w:tcPr>
                  <w:tcW w:w="1897" w:type="dxa"/>
                  <w:gridSpan w:val="3"/>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污染治理设施</w:t>
                  </w:r>
                </w:p>
              </w:tc>
              <w:tc>
                <w:tcPr>
                  <w:tcW w:w="765" w:type="dxa"/>
                  <w:vMerge w:val="restart"/>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排放口编号</w:t>
                  </w:r>
                </w:p>
              </w:tc>
              <w:tc>
                <w:tcPr>
                  <w:tcW w:w="505" w:type="dxa"/>
                  <w:vMerge w:val="restart"/>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排放口设置是否符合要求</w:t>
                  </w:r>
                </w:p>
              </w:tc>
              <w:tc>
                <w:tcPr>
                  <w:tcW w:w="1502" w:type="dxa"/>
                  <w:vMerge w:val="restart"/>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排放</w:t>
                  </w:r>
                  <w:proofErr w:type="gramStart"/>
                  <w:r>
                    <w:rPr>
                      <w:rFonts w:ascii="Times New Roman" w:eastAsiaTheme="minorEastAsia" w:hAnsi="Times New Roman"/>
                      <w:bCs/>
                      <w:szCs w:val="21"/>
                    </w:rPr>
                    <w:t>口类型</w:t>
                  </w:r>
                  <w:proofErr w:type="gramEnd"/>
                </w:p>
              </w:tc>
            </w:tr>
            <w:tr w:rsidR="0015512B">
              <w:trPr>
                <w:trHeight w:val="1181"/>
                <w:jc w:val="center"/>
              </w:trPr>
              <w:tc>
                <w:tcPr>
                  <w:tcW w:w="375"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475"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743"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47"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70"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631" w:type="dxa"/>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污染治理设施编号</w:t>
                  </w:r>
                </w:p>
              </w:tc>
              <w:tc>
                <w:tcPr>
                  <w:tcW w:w="630" w:type="dxa"/>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污染治理设施名称</w:t>
                  </w:r>
                </w:p>
              </w:tc>
              <w:tc>
                <w:tcPr>
                  <w:tcW w:w="63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污染治理设施工艺</w:t>
                  </w:r>
                </w:p>
              </w:tc>
              <w:tc>
                <w:tcPr>
                  <w:tcW w:w="765"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505"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1502"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659"/>
                <w:jc w:val="center"/>
              </w:trPr>
              <w:tc>
                <w:tcPr>
                  <w:tcW w:w="37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47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生活废水</w:t>
                  </w:r>
                </w:p>
              </w:tc>
              <w:tc>
                <w:tcPr>
                  <w:tcW w:w="74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COD</w:t>
                  </w:r>
                  <w:r>
                    <w:rPr>
                      <w:rFonts w:ascii="Times New Roman" w:eastAsiaTheme="minorEastAsia" w:hAnsi="Times New Roman"/>
                      <w:bCs/>
                      <w:szCs w:val="21"/>
                    </w:rPr>
                    <w:t>、</w:t>
                  </w:r>
                  <w:r>
                    <w:rPr>
                      <w:rFonts w:ascii="Times New Roman" w:eastAsiaTheme="minorEastAsia" w:hAnsi="Times New Roman"/>
                      <w:bCs/>
                      <w:szCs w:val="21"/>
                    </w:rPr>
                    <w:t>SS</w:t>
                  </w:r>
                  <w:r>
                    <w:rPr>
                      <w:rFonts w:ascii="Times New Roman" w:eastAsiaTheme="minorEastAsia" w:hAnsi="Times New Roman"/>
                      <w:bCs/>
                      <w:szCs w:val="21"/>
                    </w:rPr>
                    <w:t>、</w:t>
                  </w:r>
                  <w:r>
                    <w:rPr>
                      <w:rFonts w:ascii="Times New Roman" w:eastAsiaTheme="minorEastAsia" w:hAnsi="Times New Roman"/>
                      <w:bCs/>
                      <w:szCs w:val="21"/>
                    </w:rPr>
                    <w:t>NH</w:t>
                  </w:r>
                  <w:r>
                    <w:rPr>
                      <w:rFonts w:ascii="Times New Roman" w:eastAsiaTheme="minorEastAsia" w:hAnsi="Times New Roman"/>
                      <w:bCs/>
                      <w:szCs w:val="21"/>
                      <w:vertAlign w:val="subscript"/>
                    </w:rPr>
                    <w:t>3</w:t>
                  </w:r>
                  <w:r>
                    <w:rPr>
                      <w:rFonts w:ascii="Times New Roman" w:eastAsiaTheme="minorEastAsia" w:hAnsi="Times New Roman"/>
                      <w:bCs/>
                      <w:szCs w:val="21"/>
                    </w:rPr>
                    <w:t>-N</w:t>
                  </w:r>
                </w:p>
              </w:tc>
              <w:tc>
                <w:tcPr>
                  <w:tcW w:w="647" w:type="dxa"/>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化粪池处理后排入宁陵县第二污水处理厂</w:t>
                  </w:r>
                </w:p>
              </w:tc>
              <w:tc>
                <w:tcPr>
                  <w:tcW w:w="970" w:type="dxa"/>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间断排放，排放期间流量不稳定且无规律，但不属于冲击型排放</w:t>
                  </w:r>
                </w:p>
              </w:tc>
              <w:tc>
                <w:tcPr>
                  <w:tcW w:w="63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63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化粪池</w:t>
                  </w:r>
                </w:p>
              </w:tc>
              <w:tc>
                <w:tcPr>
                  <w:tcW w:w="63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76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DW001</w:t>
                  </w:r>
                </w:p>
              </w:tc>
              <w:tc>
                <w:tcPr>
                  <w:tcW w:w="50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是</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否</w:t>
                  </w:r>
                </w:p>
              </w:tc>
              <w:tc>
                <w:tcPr>
                  <w:tcW w:w="150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企业总排</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雨水排放</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清净下水排放</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温排水排放</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车间或车间处理设施排放口</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②</w:t>
            </w:r>
            <w:r>
              <w:rPr>
                <w:rFonts w:ascii="Times New Roman" w:eastAsiaTheme="minorEastAsia" w:hAnsi="Times New Roman"/>
                <w:szCs w:val="21"/>
              </w:rPr>
              <w:t>废水间接排放口基本情况表</w:t>
            </w:r>
          </w:p>
          <w:p w:rsidR="0015512B" w:rsidRDefault="00720D0A">
            <w:pPr>
              <w:spacing w:line="520" w:lineRule="exact"/>
              <w:ind w:firstLineChars="200" w:firstLine="422"/>
              <w:jc w:val="center"/>
              <w:rPr>
                <w:rFonts w:ascii="Times New Roman" w:eastAsiaTheme="minorEastAsia" w:hAnsi="Times New Roman"/>
                <w:b/>
                <w:sz w:val="24"/>
                <w:szCs w:val="22"/>
              </w:rPr>
            </w:pPr>
            <w:r>
              <w:rPr>
                <w:rFonts w:ascii="Times New Roman" w:eastAsiaTheme="minorEastAsia" w:hAnsi="Times New Roman"/>
                <w:b/>
                <w:bCs/>
                <w:szCs w:val="21"/>
              </w:rPr>
              <w:t>表</w:t>
            </w:r>
            <w:r>
              <w:rPr>
                <w:rFonts w:ascii="Times New Roman" w:eastAsiaTheme="minorEastAsia" w:hAnsi="Times New Roman"/>
                <w:b/>
                <w:bCs/>
                <w:szCs w:val="21"/>
              </w:rPr>
              <w:t xml:space="preserve">4-11   </w:t>
            </w:r>
            <w:r>
              <w:rPr>
                <w:rFonts w:ascii="Times New Roman" w:eastAsiaTheme="minorEastAsia" w:hAnsi="Times New Roman"/>
                <w:b/>
                <w:bCs/>
                <w:szCs w:val="21"/>
              </w:rPr>
              <w:t>废水直接排放口基本情况表</w:t>
            </w:r>
          </w:p>
          <w:tbl>
            <w:tblPr>
              <w:tblW w:w="7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744"/>
              <w:gridCol w:w="1071"/>
              <w:gridCol w:w="522"/>
              <w:gridCol w:w="653"/>
              <w:gridCol w:w="701"/>
              <w:gridCol w:w="875"/>
              <w:gridCol w:w="474"/>
              <w:gridCol w:w="490"/>
              <w:gridCol w:w="581"/>
              <w:gridCol w:w="1405"/>
            </w:tblGrid>
            <w:tr w:rsidR="0015512B">
              <w:trPr>
                <w:trHeight w:val="23"/>
                <w:jc w:val="center"/>
              </w:trPr>
              <w:tc>
                <w:tcPr>
                  <w:tcW w:w="363" w:type="dxa"/>
                  <w:vMerge w:val="restart"/>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序号</w:t>
                  </w:r>
                </w:p>
              </w:tc>
              <w:tc>
                <w:tcPr>
                  <w:tcW w:w="744" w:type="dxa"/>
                  <w:vMerge w:val="restart"/>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排放口编号</w:t>
                  </w:r>
                </w:p>
              </w:tc>
              <w:tc>
                <w:tcPr>
                  <w:tcW w:w="1593" w:type="dxa"/>
                  <w:gridSpan w:val="2"/>
                  <w:tcMar>
                    <w:left w:w="0" w:type="dxa"/>
                    <w:right w:w="0" w:type="dxa"/>
                  </w:tcMar>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排放口地理坐标</w:t>
                  </w:r>
                </w:p>
              </w:tc>
              <w:tc>
                <w:tcPr>
                  <w:tcW w:w="653" w:type="dxa"/>
                  <w:vMerge w:val="restart"/>
                  <w:tcMar>
                    <w:left w:w="0" w:type="dxa"/>
                    <w:right w:w="0" w:type="dxa"/>
                  </w:tcMar>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废水排放量（万</w:t>
                  </w:r>
                  <w:r>
                    <w:rPr>
                      <w:rFonts w:ascii="Times New Roman" w:eastAsiaTheme="minorEastAsia" w:hAnsi="Times New Roman"/>
                      <w:kern w:val="2"/>
                      <w:sz w:val="21"/>
                      <w:szCs w:val="21"/>
                      <w:lang w:bidi="ar"/>
                    </w:rPr>
                    <w:t>t/a</w:t>
                  </w:r>
                  <w:r>
                    <w:rPr>
                      <w:rFonts w:ascii="Times New Roman" w:eastAsiaTheme="minorEastAsia" w:hAnsi="Times New Roman"/>
                      <w:kern w:val="2"/>
                      <w:sz w:val="21"/>
                      <w:szCs w:val="21"/>
                      <w:lang w:bidi="ar"/>
                    </w:rPr>
                    <w:t>）</w:t>
                  </w:r>
                </w:p>
              </w:tc>
              <w:tc>
                <w:tcPr>
                  <w:tcW w:w="701" w:type="dxa"/>
                  <w:vMerge w:val="restart"/>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排放去向</w:t>
                  </w:r>
                </w:p>
              </w:tc>
              <w:tc>
                <w:tcPr>
                  <w:tcW w:w="875" w:type="dxa"/>
                  <w:vMerge w:val="restart"/>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排放规律</w:t>
                  </w:r>
                </w:p>
              </w:tc>
              <w:tc>
                <w:tcPr>
                  <w:tcW w:w="474" w:type="dxa"/>
                  <w:vMerge w:val="restart"/>
                  <w:vAlign w:val="center"/>
                </w:tcPr>
                <w:p w:rsidR="0015512B" w:rsidRDefault="00720D0A">
                  <w:pPr>
                    <w:pStyle w:val="ac"/>
                    <w:widowControl w:val="0"/>
                    <w:spacing w:before="0" w:beforeAutospacing="0" w:after="0" w:afterAutospacing="0"/>
                    <w:ind w:leftChars="-50" w:left="-105" w:rightChars="-50" w:right="-105"/>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间歇排放时段</w:t>
                  </w:r>
                </w:p>
              </w:tc>
              <w:tc>
                <w:tcPr>
                  <w:tcW w:w="2476" w:type="dxa"/>
                  <w:gridSpan w:val="3"/>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受纳污水处理</w:t>
                  </w:r>
                  <w:proofErr w:type="gramStart"/>
                  <w:r>
                    <w:rPr>
                      <w:rFonts w:ascii="Times New Roman" w:eastAsiaTheme="minorEastAsia" w:hAnsi="Times New Roman"/>
                      <w:kern w:val="2"/>
                      <w:sz w:val="21"/>
                      <w:szCs w:val="21"/>
                      <w:lang w:bidi="ar"/>
                    </w:rPr>
                    <w:t>厂信息</w:t>
                  </w:r>
                  <w:proofErr w:type="gramEnd"/>
                </w:p>
              </w:tc>
            </w:tr>
            <w:tr w:rsidR="0015512B">
              <w:trPr>
                <w:trHeight w:val="294"/>
                <w:jc w:val="center"/>
              </w:trPr>
              <w:tc>
                <w:tcPr>
                  <w:tcW w:w="363" w:type="dxa"/>
                  <w:vMerge/>
                  <w:vAlign w:val="center"/>
                </w:tcPr>
                <w:p w:rsidR="0015512B" w:rsidRDefault="0015512B">
                  <w:pPr>
                    <w:rPr>
                      <w:rFonts w:ascii="Times New Roman" w:eastAsiaTheme="minorEastAsia" w:hAnsi="Times New Roman"/>
                      <w:szCs w:val="21"/>
                    </w:rPr>
                  </w:pPr>
                </w:p>
              </w:tc>
              <w:tc>
                <w:tcPr>
                  <w:tcW w:w="744" w:type="dxa"/>
                  <w:vMerge/>
                  <w:vAlign w:val="center"/>
                </w:tcPr>
                <w:p w:rsidR="0015512B" w:rsidRDefault="0015512B">
                  <w:pPr>
                    <w:rPr>
                      <w:rFonts w:ascii="Times New Roman" w:eastAsiaTheme="minorEastAsia" w:hAnsi="Times New Roman"/>
                      <w:szCs w:val="21"/>
                    </w:rPr>
                  </w:pPr>
                </w:p>
              </w:tc>
              <w:tc>
                <w:tcPr>
                  <w:tcW w:w="1071" w:type="dxa"/>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经度</w:t>
                  </w:r>
                </w:p>
              </w:tc>
              <w:tc>
                <w:tcPr>
                  <w:tcW w:w="522" w:type="dxa"/>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纬度</w:t>
                  </w:r>
                </w:p>
              </w:tc>
              <w:tc>
                <w:tcPr>
                  <w:tcW w:w="653" w:type="dxa"/>
                  <w:vMerge/>
                  <w:tcMar>
                    <w:left w:w="0" w:type="dxa"/>
                    <w:right w:w="0" w:type="dxa"/>
                  </w:tcMar>
                  <w:vAlign w:val="center"/>
                </w:tcPr>
                <w:p w:rsidR="0015512B" w:rsidRDefault="0015512B">
                  <w:pPr>
                    <w:rPr>
                      <w:rFonts w:ascii="Times New Roman" w:eastAsiaTheme="minorEastAsia" w:hAnsi="Times New Roman"/>
                      <w:szCs w:val="21"/>
                    </w:rPr>
                  </w:pPr>
                </w:p>
              </w:tc>
              <w:tc>
                <w:tcPr>
                  <w:tcW w:w="701" w:type="dxa"/>
                  <w:vMerge/>
                  <w:vAlign w:val="center"/>
                </w:tcPr>
                <w:p w:rsidR="0015512B" w:rsidRDefault="0015512B">
                  <w:pPr>
                    <w:rPr>
                      <w:rFonts w:ascii="Times New Roman" w:eastAsiaTheme="minorEastAsia" w:hAnsi="Times New Roman"/>
                      <w:szCs w:val="21"/>
                    </w:rPr>
                  </w:pPr>
                </w:p>
              </w:tc>
              <w:tc>
                <w:tcPr>
                  <w:tcW w:w="875" w:type="dxa"/>
                  <w:vMerge/>
                  <w:vAlign w:val="center"/>
                </w:tcPr>
                <w:p w:rsidR="0015512B" w:rsidRDefault="0015512B">
                  <w:pPr>
                    <w:rPr>
                      <w:rFonts w:ascii="Times New Roman" w:eastAsiaTheme="minorEastAsia" w:hAnsi="Times New Roman"/>
                      <w:szCs w:val="21"/>
                    </w:rPr>
                  </w:pPr>
                </w:p>
              </w:tc>
              <w:tc>
                <w:tcPr>
                  <w:tcW w:w="474" w:type="dxa"/>
                  <w:vMerge/>
                  <w:vAlign w:val="center"/>
                </w:tcPr>
                <w:p w:rsidR="0015512B" w:rsidRDefault="0015512B">
                  <w:pPr>
                    <w:rPr>
                      <w:rFonts w:ascii="Times New Roman" w:eastAsiaTheme="minorEastAsia" w:hAnsi="Times New Roman"/>
                      <w:szCs w:val="21"/>
                    </w:rPr>
                  </w:pPr>
                </w:p>
              </w:tc>
              <w:tc>
                <w:tcPr>
                  <w:tcW w:w="490" w:type="dxa"/>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名称</w:t>
                  </w:r>
                </w:p>
              </w:tc>
              <w:tc>
                <w:tcPr>
                  <w:tcW w:w="581" w:type="dxa"/>
                  <w:vAlign w:val="center"/>
                </w:tcPr>
                <w:p w:rsidR="0015512B" w:rsidRDefault="00720D0A">
                  <w:pPr>
                    <w:pStyle w:val="ac"/>
                    <w:widowControl w:val="0"/>
                    <w:spacing w:before="0" w:beforeAutospacing="0" w:after="0" w:afterAutospacing="0"/>
                    <w:ind w:leftChars="-50" w:left="-105" w:rightChars="-50" w:right="-105"/>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污染物种类</w:t>
                  </w:r>
                </w:p>
              </w:tc>
              <w:tc>
                <w:tcPr>
                  <w:tcW w:w="1405" w:type="dxa"/>
                  <w:vAlign w:val="center"/>
                </w:tcPr>
                <w:p w:rsidR="0015512B" w:rsidRDefault="00720D0A">
                  <w:pPr>
                    <w:pStyle w:val="ac"/>
                    <w:widowControl w:val="0"/>
                    <w:spacing w:before="0" w:beforeAutospacing="0" w:after="0" w:afterAutospacing="0"/>
                    <w:ind w:leftChars="-50" w:left="-105" w:rightChars="-50" w:right="-105"/>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国家或地方污染物排放标准限值</w:t>
                  </w:r>
                  <w:r>
                    <w:rPr>
                      <w:rFonts w:ascii="Times New Roman" w:eastAsiaTheme="minorEastAsia" w:hAnsi="Times New Roman"/>
                      <w:kern w:val="2"/>
                      <w:sz w:val="21"/>
                      <w:szCs w:val="21"/>
                      <w:lang w:bidi="ar"/>
                    </w:rPr>
                    <w:t>/</w:t>
                  </w:r>
                  <w:r>
                    <w:rPr>
                      <w:rFonts w:ascii="Times New Roman" w:eastAsiaTheme="minorEastAsia" w:hAnsi="Times New Roman"/>
                      <w:kern w:val="2"/>
                      <w:sz w:val="21"/>
                      <w:szCs w:val="21"/>
                      <w:lang w:bidi="ar"/>
                    </w:rPr>
                    <w:t>（</w:t>
                  </w:r>
                  <w:r>
                    <w:rPr>
                      <w:rFonts w:ascii="Times New Roman" w:eastAsiaTheme="minorEastAsia" w:hAnsi="Times New Roman"/>
                      <w:kern w:val="2"/>
                      <w:sz w:val="21"/>
                      <w:szCs w:val="21"/>
                      <w:lang w:bidi="ar"/>
                    </w:rPr>
                    <w:t>mg/L</w:t>
                  </w:r>
                  <w:r>
                    <w:rPr>
                      <w:rFonts w:ascii="Times New Roman" w:eastAsiaTheme="minorEastAsia" w:hAnsi="Times New Roman"/>
                      <w:kern w:val="2"/>
                      <w:sz w:val="21"/>
                      <w:szCs w:val="21"/>
                      <w:lang w:bidi="ar"/>
                    </w:rPr>
                    <w:t>）</w:t>
                  </w:r>
                </w:p>
              </w:tc>
            </w:tr>
            <w:tr w:rsidR="0015512B">
              <w:trPr>
                <w:trHeight w:val="23"/>
                <w:jc w:val="center"/>
              </w:trPr>
              <w:tc>
                <w:tcPr>
                  <w:tcW w:w="363" w:type="dxa"/>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1</w:t>
                  </w:r>
                </w:p>
              </w:tc>
              <w:tc>
                <w:tcPr>
                  <w:tcW w:w="744" w:type="dxa"/>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DW001</w:t>
                  </w:r>
                </w:p>
              </w:tc>
              <w:tc>
                <w:tcPr>
                  <w:tcW w:w="1071" w:type="dxa"/>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115.341079410°</w:t>
                  </w:r>
                </w:p>
              </w:tc>
              <w:tc>
                <w:tcPr>
                  <w:tcW w:w="522" w:type="dxa"/>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34.465700906°</w:t>
                  </w:r>
                </w:p>
              </w:tc>
              <w:tc>
                <w:tcPr>
                  <w:tcW w:w="653" w:type="dxa"/>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0.0</w:t>
                  </w:r>
                  <w:r>
                    <w:rPr>
                      <w:rFonts w:ascii="Times New Roman" w:eastAsiaTheme="minorEastAsia" w:hAnsi="Times New Roman" w:hint="eastAsia"/>
                      <w:kern w:val="2"/>
                      <w:sz w:val="21"/>
                      <w:szCs w:val="21"/>
                      <w:lang w:bidi="ar"/>
                    </w:rPr>
                    <w:t>096</w:t>
                  </w:r>
                </w:p>
              </w:tc>
              <w:tc>
                <w:tcPr>
                  <w:tcW w:w="701" w:type="dxa"/>
                  <w:vAlign w:val="center"/>
                </w:tcPr>
                <w:p w:rsidR="0015512B" w:rsidRDefault="00720D0A">
                  <w:pPr>
                    <w:pStyle w:val="ac"/>
                    <w:widowControl w:val="0"/>
                    <w:spacing w:before="0" w:beforeAutospacing="0" w:after="0" w:afterAutospacing="0"/>
                    <w:ind w:leftChars="-50" w:left="-105" w:rightChars="-50" w:right="-105"/>
                    <w:jc w:val="center"/>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市政污水管网</w:t>
                  </w:r>
                </w:p>
              </w:tc>
              <w:tc>
                <w:tcPr>
                  <w:tcW w:w="875" w:type="dxa"/>
                  <w:vAlign w:val="center"/>
                </w:tcPr>
                <w:p w:rsidR="0015512B" w:rsidRDefault="00720D0A">
                  <w:pPr>
                    <w:pStyle w:val="ac"/>
                    <w:widowControl w:val="0"/>
                    <w:spacing w:before="0" w:beforeAutospacing="0" w:after="0" w:afterAutospacing="0"/>
                    <w:ind w:leftChars="-50" w:left="-105" w:rightChars="-50" w:right="-105"/>
                    <w:jc w:val="both"/>
                    <w:rPr>
                      <w:rFonts w:ascii="Times New Roman" w:eastAsiaTheme="minorEastAsia" w:hAnsi="Times New Roman"/>
                      <w:kern w:val="2"/>
                      <w:sz w:val="21"/>
                      <w:szCs w:val="21"/>
                      <w:lang w:bidi="ar"/>
                    </w:rPr>
                  </w:pPr>
                  <w:r>
                    <w:rPr>
                      <w:rFonts w:ascii="Times New Roman" w:eastAsiaTheme="minorEastAsia" w:hAnsi="Times New Roman"/>
                      <w:kern w:val="2"/>
                      <w:sz w:val="21"/>
                      <w:szCs w:val="21"/>
                      <w:lang w:bidi="ar"/>
                    </w:rPr>
                    <w:t>间断排放，排放期间流量不稳定且无规律，但不属于</w:t>
                  </w:r>
                  <w:r>
                    <w:rPr>
                      <w:rFonts w:ascii="Times New Roman" w:eastAsiaTheme="minorEastAsia" w:hAnsi="Times New Roman"/>
                      <w:kern w:val="2"/>
                      <w:sz w:val="21"/>
                      <w:szCs w:val="21"/>
                      <w:lang w:bidi="ar"/>
                    </w:rPr>
                    <w:lastRenderedPageBreak/>
                    <w:t>冲击型排放</w:t>
                  </w:r>
                </w:p>
              </w:tc>
              <w:tc>
                <w:tcPr>
                  <w:tcW w:w="474" w:type="dxa"/>
                  <w:vAlign w:val="center"/>
                </w:tcPr>
                <w:p w:rsidR="0015512B" w:rsidRDefault="00720D0A">
                  <w:pPr>
                    <w:pStyle w:val="ac"/>
                    <w:widowControl w:val="0"/>
                    <w:spacing w:before="0" w:beforeAutospacing="0" w:after="0" w:afterAutospacing="0"/>
                    <w:ind w:leftChars="-50" w:left="-105" w:rightChars="-50" w:right="-105"/>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lastRenderedPageBreak/>
                    <w:t>员工日常生活</w:t>
                  </w:r>
                </w:p>
              </w:tc>
              <w:tc>
                <w:tcPr>
                  <w:tcW w:w="490" w:type="dxa"/>
                  <w:vAlign w:val="center"/>
                </w:tcPr>
                <w:p w:rsidR="0015512B" w:rsidRDefault="00720D0A">
                  <w:pPr>
                    <w:pStyle w:val="ac"/>
                    <w:widowControl w:val="0"/>
                    <w:spacing w:before="0" w:beforeAutospacing="0" w:after="0" w:afterAutospacing="0"/>
                    <w:ind w:leftChars="-50" w:left="-105" w:rightChars="-50" w:right="-105"/>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lang w:bidi="ar"/>
                    </w:rPr>
                    <w:t>宁陵</w:t>
                  </w:r>
                  <w:r>
                    <w:rPr>
                      <w:rFonts w:ascii="Times New Roman" w:eastAsiaTheme="minorEastAsia" w:hAnsi="Times New Roman"/>
                      <w:kern w:val="2"/>
                      <w:sz w:val="21"/>
                      <w:szCs w:val="21"/>
                      <w:lang w:bidi="ar"/>
                    </w:rPr>
                    <w:t>县第二污水处理厂</w:t>
                  </w:r>
                </w:p>
              </w:tc>
              <w:tc>
                <w:tcPr>
                  <w:tcW w:w="581" w:type="dxa"/>
                  <w:vAlign w:val="center"/>
                </w:tcPr>
                <w:p w:rsidR="0015512B" w:rsidRDefault="00720D0A">
                  <w:pPr>
                    <w:pStyle w:val="ac"/>
                    <w:widowControl w:val="0"/>
                    <w:spacing w:before="0" w:beforeAutospacing="0" w:after="0" w:afterAutospacing="0"/>
                    <w:ind w:leftChars="-50" w:left="-105" w:rightChars="-50" w:right="-105"/>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COD</w:t>
                  </w:r>
                  <w:r>
                    <w:rPr>
                      <w:rFonts w:ascii="Times New Roman" w:eastAsiaTheme="minorEastAsia" w:hAnsi="Times New Roman"/>
                      <w:kern w:val="2"/>
                      <w:sz w:val="21"/>
                      <w:szCs w:val="21"/>
                      <w:lang w:bidi="ar"/>
                    </w:rPr>
                    <w:t>、</w:t>
                  </w:r>
                  <w:r>
                    <w:rPr>
                      <w:rFonts w:ascii="Times New Roman" w:eastAsiaTheme="minorEastAsia" w:hAnsi="Times New Roman"/>
                      <w:kern w:val="2"/>
                      <w:sz w:val="21"/>
                      <w:szCs w:val="21"/>
                      <w:lang w:bidi="ar"/>
                    </w:rPr>
                    <w:t>SS</w:t>
                  </w:r>
                  <w:r>
                    <w:rPr>
                      <w:rFonts w:ascii="Times New Roman" w:eastAsiaTheme="minorEastAsia" w:hAnsi="Times New Roman"/>
                      <w:kern w:val="2"/>
                      <w:sz w:val="21"/>
                      <w:szCs w:val="21"/>
                      <w:lang w:bidi="ar"/>
                    </w:rPr>
                    <w:t>、</w:t>
                  </w:r>
                  <w:r>
                    <w:rPr>
                      <w:rFonts w:ascii="Times New Roman" w:eastAsiaTheme="minorEastAsia" w:hAnsi="Times New Roman"/>
                      <w:kern w:val="2"/>
                      <w:sz w:val="21"/>
                      <w:szCs w:val="21"/>
                      <w:lang w:bidi="ar"/>
                    </w:rPr>
                    <w:t>NH</w:t>
                  </w:r>
                  <w:r>
                    <w:rPr>
                      <w:rFonts w:ascii="Times New Roman" w:eastAsiaTheme="minorEastAsia" w:hAnsi="Times New Roman"/>
                      <w:kern w:val="2"/>
                      <w:sz w:val="21"/>
                      <w:szCs w:val="21"/>
                      <w:vertAlign w:val="subscript"/>
                      <w:lang w:bidi="ar"/>
                    </w:rPr>
                    <w:t>3</w:t>
                  </w:r>
                  <w:r>
                    <w:rPr>
                      <w:rFonts w:ascii="Times New Roman" w:eastAsiaTheme="minorEastAsia" w:hAnsi="Times New Roman"/>
                      <w:kern w:val="2"/>
                      <w:sz w:val="21"/>
                      <w:szCs w:val="21"/>
                      <w:lang w:bidi="ar"/>
                    </w:rPr>
                    <w:t>-N</w:t>
                  </w:r>
                </w:p>
              </w:tc>
              <w:tc>
                <w:tcPr>
                  <w:tcW w:w="1405" w:type="dxa"/>
                  <w:vAlign w:val="center"/>
                </w:tcPr>
                <w:p w:rsidR="0015512B" w:rsidRDefault="00720D0A">
                  <w:pPr>
                    <w:pStyle w:val="ac"/>
                    <w:widowControl w:val="0"/>
                    <w:spacing w:before="0" w:beforeAutospacing="0" w:after="0" w:afterAutospacing="0"/>
                    <w:jc w:val="center"/>
                    <w:rPr>
                      <w:rFonts w:ascii="Times New Roman" w:eastAsiaTheme="minorEastAsia" w:hAnsi="Times New Roman"/>
                      <w:kern w:val="2"/>
                      <w:sz w:val="21"/>
                      <w:szCs w:val="21"/>
                    </w:rPr>
                  </w:pPr>
                  <w:r>
                    <w:rPr>
                      <w:rFonts w:ascii="Times New Roman" w:eastAsiaTheme="minorEastAsia" w:hAnsi="Times New Roman"/>
                      <w:kern w:val="2"/>
                      <w:sz w:val="21"/>
                      <w:szCs w:val="21"/>
                      <w:lang w:bidi="ar"/>
                    </w:rPr>
                    <w:t>COD50mg/L</w:t>
                  </w:r>
                  <w:r>
                    <w:rPr>
                      <w:rFonts w:ascii="Times New Roman" w:eastAsiaTheme="minorEastAsia" w:hAnsi="Times New Roman"/>
                      <w:kern w:val="2"/>
                      <w:sz w:val="21"/>
                      <w:szCs w:val="21"/>
                      <w:lang w:bidi="ar"/>
                    </w:rPr>
                    <w:t>、</w:t>
                  </w:r>
                  <w:r>
                    <w:rPr>
                      <w:rFonts w:ascii="Times New Roman" w:eastAsiaTheme="minorEastAsia" w:hAnsi="Times New Roman"/>
                      <w:kern w:val="2"/>
                      <w:sz w:val="21"/>
                      <w:szCs w:val="21"/>
                      <w:lang w:bidi="ar"/>
                    </w:rPr>
                    <w:t>NH</w:t>
                  </w:r>
                  <w:r>
                    <w:rPr>
                      <w:rFonts w:ascii="Times New Roman" w:eastAsiaTheme="minorEastAsia" w:hAnsi="Times New Roman"/>
                      <w:kern w:val="2"/>
                      <w:sz w:val="21"/>
                      <w:szCs w:val="21"/>
                      <w:vertAlign w:val="subscript"/>
                      <w:lang w:bidi="ar"/>
                    </w:rPr>
                    <w:t>3</w:t>
                  </w:r>
                  <w:r>
                    <w:rPr>
                      <w:rFonts w:ascii="Times New Roman" w:eastAsiaTheme="minorEastAsia" w:hAnsi="Times New Roman"/>
                      <w:kern w:val="2"/>
                      <w:sz w:val="21"/>
                      <w:szCs w:val="21"/>
                      <w:lang w:bidi="ar"/>
                    </w:rPr>
                    <w:t>-N5mg/L</w:t>
                  </w:r>
                  <w:r>
                    <w:rPr>
                      <w:rFonts w:ascii="Times New Roman" w:eastAsiaTheme="minorEastAsia" w:hAnsi="Times New Roman"/>
                      <w:kern w:val="2"/>
                      <w:sz w:val="21"/>
                      <w:szCs w:val="21"/>
                      <w:lang w:bidi="ar"/>
                    </w:rPr>
                    <w:t>、</w:t>
                  </w:r>
                  <w:r>
                    <w:rPr>
                      <w:rFonts w:ascii="Times New Roman" w:eastAsiaTheme="minorEastAsia" w:hAnsi="Times New Roman"/>
                      <w:kern w:val="2"/>
                      <w:sz w:val="21"/>
                      <w:szCs w:val="21"/>
                      <w:lang w:bidi="ar"/>
                    </w:rPr>
                    <w:t>SS10mg/L</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bookmarkStart w:id="4" w:name="BIAO11ZJPFK"/>
            <w:bookmarkEnd w:id="4"/>
            <w:r>
              <w:rPr>
                <w:rFonts w:ascii="Times New Roman" w:eastAsiaTheme="minorEastAsia" w:hAnsi="Times New Roman"/>
                <w:szCs w:val="21"/>
              </w:rPr>
              <w:t>③</w:t>
            </w:r>
            <w:r>
              <w:rPr>
                <w:rFonts w:ascii="Times New Roman" w:eastAsiaTheme="minorEastAsia" w:hAnsi="Times New Roman"/>
                <w:szCs w:val="21"/>
              </w:rPr>
              <w:t>废水污染物排放执行标准表</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rPr>
              <w:t>表</w:t>
            </w:r>
            <w:r>
              <w:rPr>
                <w:rFonts w:ascii="Times New Roman" w:eastAsiaTheme="minorEastAsia" w:hAnsi="Times New Roman"/>
                <w:b/>
                <w:bCs/>
                <w:szCs w:val="21"/>
              </w:rPr>
              <w:t xml:space="preserve">4-12  </w:t>
            </w:r>
            <w:r>
              <w:rPr>
                <w:rFonts w:ascii="Times New Roman" w:eastAsiaTheme="minorEastAsia" w:hAnsi="Times New Roman"/>
                <w:b/>
                <w:bCs/>
                <w:szCs w:val="21"/>
              </w:rPr>
              <w:t>废水污染物排放执行标准表</w:t>
            </w:r>
          </w:p>
          <w:tbl>
            <w:tblPr>
              <w:tblW w:w="7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921"/>
              <w:gridCol w:w="1551"/>
              <w:gridCol w:w="2327"/>
              <w:gridCol w:w="2691"/>
            </w:tblGrid>
            <w:tr w:rsidR="0015512B">
              <w:trPr>
                <w:trHeight w:val="23"/>
                <w:jc w:val="center"/>
              </w:trPr>
              <w:tc>
                <w:tcPr>
                  <w:tcW w:w="389"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序号</w:t>
                  </w:r>
                </w:p>
              </w:tc>
              <w:tc>
                <w:tcPr>
                  <w:tcW w:w="921"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排放口编号</w:t>
                  </w:r>
                </w:p>
              </w:tc>
              <w:tc>
                <w:tcPr>
                  <w:tcW w:w="1551" w:type="dxa"/>
                  <w:vMerge w:val="restart"/>
                  <w:tcMar>
                    <w:left w:w="0" w:type="dxa"/>
                    <w:right w:w="0" w:type="dxa"/>
                  </w:tcMar>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污染物种类</w:t>
                  </w:r>
                </w:p>
              </w:tc>
              <w:tc>
                <w:tcPr>
                  <w:tcW w:w="5018" w:type="dxa"/>
                  <w:gridSpan w:val="2"/>
                  <w:tcMar>
                    <w:left w:w="0" w:type="dxa"/>
                    <w:right w:w="0" w:type="dxa"/>
                  </w:tcMar>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国家或地方污染物排放标准及其他按规定商定的排放协议</w:t>
                  </w:r>
                </w:p>
              </w:tc>
            </w:tr>
            <w:tr w:rsidR="0015512B">
              <w:trPr>
                <w:trHeight w:val="23"/>
                <w:jc w:val="center"/>
              </w:trPr>
              <w:tc>
                <w:tcPr>
                  <w:tcW w:w="389"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92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1551" w:type="dxa"/>
                  <w:vMerge/>
                  <w:tcMar>
                    <w:left w:w="0" w:type="dxa"/>
                    <w:right w:w="0" w:type="dxa"/>
                  </w:tcMar>
                  <w:vAlign w:val="center"/>
                </w:tcPr>
                <w:p w:rsidR="0015512B" w:rsidRDefault="0015512B">
                  <w:pPr>
                    <w:snapToGrid w:val="0"/>
                    <w:spacing w:line="300" w:lineRule="exact"/>
                    <w:jc w:val="center"/>
                    <w:rPr>
                      <w:rFonts w:ascii="Times New Roman" w:eastAsiaTheme="minorEastAsia" w:hAnsi="Times New Roman"/>
                      <w:bCs/>
                      <w:szCs w:val="21"/>
                    </w:rPr>
                  </w:pPr>
                </w:p>
              </w:tc>
              <w:tc>
                <w:tcPr>
                  <w:tcW w:w="232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名称</w:t>
                  </w:r>
                </w:p>
              </w:tc>
              <w:tc>
                <w:tcPr>
                  <w:tcW w:w="269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浓度限值</w:t>
                  </w:r>
                  <w:r>
                    <w:rPr>
                      <w:rFonts w:ascii="Times New Roman" w:eastAsiaTheme="minorEastAsia" w:hAnsi="Times New Roman"/>
                      <w:bCs/>
                      <w:szCs w:val="21"/>
                    </w:rPr>
                    <w:t>/</w:t>
                  </w:r>
                  <w:r>
                    <w:rPr>
                      <w:rFonts w:ascii="Times New Roman" w:eastAsiaTheme="minorEastAsia" w:hAnsi="Times New Roman"/>
                      <w:bCs/>
                      <w:szCs w:val="21"/>
                    </w:rPr>
                    <w:t>（</w:t>
                  </w:r>
                  <w:r>
                    <w:rPr>
                      <w:rFonts w:ascii="Times New Roman" w:eastAsiaTheme="minorEastAsia" w:hAnsi="Times New Roman"/>
                      <w:bCs/>
                      <w:szCs w:val="21"/>
                    </w:rPr>
                    <w:t>mg/L</w:t>
                  </w:r>
                  <w:r>
                    <w:rPr>
                      <w:rFonts w:ascii="Times New Roman" w:eastAsiaTheme="minorEastAsia" w:hAnsi="Times New Roman"/>
                      <w:bCs/>
                      <w:szCs w:val="21"/>
                    </w:rPr>
                    <w:t>）</w:t>
                  </w:r>
                </w:p>
              </w:tc>
            </w:tr>
            <w:tr w:rsidR="0015512B">
              <w:trPr>
                <w:trHeight w:val="23"/>
                <w:jc w:val="center"/>
              </w:trPr>
              <w:tc>
                <w:tcPr>
                  <w:tcW w:w="389"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921"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DW001</w:t>
                  </w:r>
                </w:p>
              </w:tc>
              <w:tc>
                <w:tcPr>
                  <w:tcW w:w="1551"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COD</w:t>
                  </w:r>
                  <w:r>
                    <w:rPr>
                      <w:rFonts w:ascii="Times New Roman" w:eastAsiaTheme="minorEastAsia" w:hAnsi="Times New Roman"/>
                      <w:bCs/>
                      <w:szCs w:val="21"/>
                    </w:rPr>
                    <w:t>、</w:t>
                  </w:r>
                  <w:r>
                    <w:rPr>
                      <w:rFonts w:ascii="Times New Roman" w:eastAsiaTheme="minorEastAsia" w:hAnsi="Times New Roman"/>
                      <w:bCs/>
                      <w:szCs w:val="21"/>
                    </w:rPr>
                    <w:t>NH</w:t>
                  </w:r>
                  <w:r>
                    <w:rPr>
                      <w:rFonts w:ascii="Times New Roman" w:eastAsiaTheme="minorEastAsia" w:hAnsi="Times New Roman"/>
                      <w:bCs/>
                      <w:szCs w:val="21"/>
                      <w:vertAlign w:val="subscript"/>
                    </w:rPr>
                    <w:t>3</w:t>
                  </w:r>
                  <w:r>
                    <w:rPr>
                      <w:rFonts w:ascii="Times New Roman" w:eastAsiaTheme="minorEastAsia" w:hAnsi="Times New Roman"/>
                      <w:bCs/>
                      <w:szCs w:val="21"/>
                    </w:rPr>
                    <w:t>-N</w:t>
                  </w:r>
                  <w:r>
                    <w:rPr>
                      <w:rFonts w:ascii="Times New Roman" w:eastAsiaTheme="minorEastAsia" w:hAnsi="Times New Roman"/>
                      <w:bCs/>
                      <w:szCs w:val="21"/>
                    </w:rPr>
                    <w:t>等</w:t>
                  </w:r>
                </w:p>
              </w:tc>
              <w:tc>
                <w:tcPr>
                  <w:tcW w:w="232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COD</w:t>
                  </w:r>
                </w:p>
              </w:tc>
              <w:tc>
                <w:tcPr>
                  <w:tcW w:w="269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3</w:t>
                  </w:r>
                  <w:r>
                    <w:rPr>
                      <w:rFonts w:ascii="Times New Roman" w:eastAsiaTheme="minorEastAsia" w:hAnsi="Times New Roman"/>
                      <w:bCs/>
                      <w:szCs w:val="21"/>
                    </w:rPr>
                    <w:t>00</w:t>
                  </w:r>
                </w:p>
              </w:tc>
            </w:tr>
            <w:tr w:rsidR="0015512B">
              <w:trPr>
                <w:trHeight w:val="23"/>
                <w:jc w:val="center"/>
              </w:trPr>
              <w:tc>
                <w:tcPr>
                  <w:tcW w:w="389"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92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155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232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BOD</w:t>
                  </w:r>
                  <w:r>
                    <w:rPr>
                      <w:rFonts w:ascii="Times New Roman" w:eastAsiaTheme="minorEastAsia" w:hAnsi="Times New Roman"/>
                      <w:bCs/>
                      <w:szCs w:val="21"/>
                      <w:vertAlign w:val="subscript"/>
                    </w:rPr>
                    <w:t>5</w:t>
                  </w:r>
                </w:p>
              </w:tc>
              <w:tc>
                <w:tcPr>
                  <w:tcW w:w="269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15</w:t>
                  </w:r>
                  <w:r>
                    <w:rPr>
                      <w:rFonts w:ascii="Times New Roman" w:eastAsiaTheme="minorEastAsia" w:hAnsi="Times New Roman"/>
                      <w:bCs/>
                      <w:szCs w:val="21"/>
                    </w:rPr>
                    <w:t>0</w:t>
                  </w:r>
                </w:p>
              </w:tc>
            </w:tr>
            <w:tr w:rsidR="0015512B">
              <w:trPr>
                <w:trHeight w:val="23"/>
                <w:jc w:val="center"/>
              </w:trPr>
              <w:tc>
                <w:tcPr>
                  <w:tcW w:w="389"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92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155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232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SS</w:t>
                  </w:r>
                </w:p>
              </w:tc>
              <w:tc>
                <w:tcPr>
                  <w:tcW w:w="269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1</w:t>
                  </w:r>
                  <w:r>
                    <w:rPr>
                      <w:rFonts w:ascii="Times New Roman" w:eastAsiaTheme="minorEastAsia" w:hAnsi="Times New Roman"/>
                      <w:bCs/>
                      <w:szCs w:val="21"/>
                    </w:rPr>
                    <w:t>50</w:t>
                  </w:r>
                </w:p>
              </w:tc>
            </w:tr>
            <w:tr w:rsidR="0015512B">
              <w:trPr>
                <w:trHeight w:val="23"/>
                <w:jc w:val="center"/>
              </w:trPr>
              <w:tc>
                <w:tcPr>
                  <w:tcW w:w="389"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92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155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232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NH</w:t>
                  </w:r>
                  <w:r>
                    <w:rPr>
                      <w:rFonts w:ascii="Times New Roman" w:eastAsiaTheme="minorEastAsia" w:hAnsi="Times New Roman"/>
                      <w:bCs/>
                      <w:szCs w:val="21"/>
                      <w:vertAlign w:val="subscript"/>
                    </w:rPr>
                    <w:t>3</w:t>
                  </w:r>
                  <w:r>
                    <w:rPr>
                      <w:rFonts w:ascii="Times New Roman" w:eastAsiaTheme="minorEastAsia" w:hAnsi="Times New Roman"/>
                      <w:bCs/>
                      <w:szCs w:val="21"/>
                    </w:rPr>
                    <w:t>-N</w:t>
                  </w:r>
                </w:p>
              </w:tc>
              <w:tc>
                <w:tcPr>
                  <w:tcW w:w="269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30</w:t>
                  </w:r>
                </w:p>
              </w:tc>
            </w:tr>
            <w:tr w:rsidR="0015512B">
              <w:trPr>
                <w:trHeight w:val="23"/>
                <w:jc w:val="center"/>
              </w:trPr>
              <w:tc>
                <w:tcPr>
                  <w:tcW w:w="389"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92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155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232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总氮</w:t>
                  </w:r>
                </w:p>
              </w:tc>
              <w:tc>
                <w:tcPr>
                  <w:tcW w:w="269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50</w:t>
                  </w:r>
                </w:p>
              </w:tc>
            </w:tr>
            <w:tr w:rsidR="0015512B">
              <w:trPr>
                <w:trHeight w:val="23"/>
                <w:jc w:val="center"/>
              </w:trPr>
              <w:tc>
                <w:tcPr>
                  <w:tcW w:w="389"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92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1551"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2327"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总磷</w:t>
                  </w:r>
                </w:p>
              </w:tc>
              <w:tc>
                <w:tcPr>
                  <w:tcW w:w="2691"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5</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④</w:t>
            </w:r>
            <w:r>
              <w:rPr>
                <w:rFonts w:ascii="Times New Roman" w:eastAsiaTheme="minorEastAsia" w:hAnsi="Times New Roman"/>
                <w:szCs w:val="21"/>
              </w:rPr>
              <w:t>废水污染物排放信息表</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rPr>
              <w:t>表</w:t>
            </w:r>
            <w:r>
              <w:rPr>
                <w:rFonts w:ascii="Times New Roman" w:eastAsiaTheme="minorEastAsia" w:hAnsi="Times New Roman"/>
                <w:b/>
                <w:bCs/>
                <w:szCs w:val="21"/>
              </w:rPr>
              <w:t xml:space="preserve">4-13   </w:t>
            </w:r>
            <w:r>
              <w:rPr>
                <w:rFonts w:ascii="Times New Roman" w:eastAsiaTheme="minorEastAsia" w:hAnsi="Times New Roman"/>
                <w:b/>
                <w:bCs/>
                <w:szCs w:val="21"/>
              </w:rPr>
              <w:t>废水污染物排放信息</w:t>
            </w:r>
          </w:p>
          <w:tbl>
            <w:tblPr>
              <w:tblW w:w="7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1235"/>
              <w:gridCol w:w="1204"/>
              <w:gridCol w:w="1549"/>
              <w:gridCol w:w="1722"/>
              <w:gridCol w:w="1380"/>
            </w:tblGrid>
            <w:tr w:rsidR="0015512B">
              <w:trPr>
                <w:trHeight w:val="23"/>
              </w:trPr>
              <w:tc>
                <w:tcPr>
                  <w:tcW w:w="78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序号</w:t>
                  </w:r>
                </w:p>
              </w:tc>
              <w:tc>
                <w:tcPr>
                  <w:tcW w:w="1235"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排放口编号</w:t>
                  </w:r>
                </w:p>
              </w:tc>
              <w:tc>
                <w:tcPr>
                  <w:tcW w:w="1204"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污染物种类</w:t>
                  </w:r>
                </w:p>
              </w:tc>
              <w:tc>
                <w:tcPr>
                  <w:tcW w:w="154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排放浓度</w:t>
                  </w:r>
                  <w:r>
                    <w:rPr>
                      <w:rFonts w:ascii="Times New Roman" w:eastAsiaTheme="minorEastAsia" w:hAnsi="Times New Roman"/>
                      <w:bCs/>
                      <w:szCs w:val="21"/>
                    </w:rPr>
                    <w:t>/</w:t>
                  </w:r>
                  <w:r>
                    <w:rPr>
                      <w:rFonts w:ascii="Times New Roman" w:eastAsiaTheme="minorEastAsia" w:hAnsi="Times New Roman"/>
                      <w:bCs/>
                      <w:szCs w:val="21"/>
                    </w:rPr>
                    <w:t>（</w:t>
                  </w:r>
                  <w:r>
                    <w:rPr>
                      <w:rFonts w:ascii="Times New Roman" w:eastAsiaTheme="minorEastAsia" w:hAnsi="Times New Roman"/>
                      <w:bCs/>
                      <w:szCs w:val="21"/>
                    </w:rPr>
                    <w:t>mg/L</w:t>
                  </w:r>
                  <w:r>
                    <w:rPr>
                      <w:rFonts w:ascii="Times New Roman" w:eastAsiaTheme="minorEastAsia" w:hAnsi="Times New Roman"/>
                      <w:bCs/>
                      <w:szCs w:val="21"/>
                    </w:rPr>
                    <w:t>）</w:t>
                  </w:r>
                </w:p>
              </w:tc>
              <w:tc>
                <w:tcPr>
                  <w:tcW w:w="1722"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日排放量</w:t>
                  </w:r>
                  <w:r>
                    <w:rPr>
                      <w:rFonts w:ascii="Times New Roman" w:eastAsiaTheme="minorEastAsia" w:hAnsi="Times New Roman"/>
                      <w:bCs/>
                      <w:szCs w:val="21"/>
                    </w:rPr>
                    <w:t>/</w:t>
                  </w:r>
                  <w:r>
                    <w:rPr>
                      <w:rFonts w:ascii="Times New Roman" w:eastAsiaTheme="minorEastAsia" w:hAnsi="Times New Roman"/>
                      <w:bCs/>
                      <w:szCs w:val="21"/>
                    </w:rPr>
                    <w:t>（</w:t>
                  </w:r>
                  <w:r>
                    <w:rPr>
                      <w:rFonts w:ascii="Times New Roman" w:eastAsiaTheme="minorEastAsia" w:hAnsi="Times New Roman" w:hint="eastAsia"/>
                      <w:bCs/>
                      <w:szCs w:val="21"/>
                    </w:rPr>
                    <w:t>kg</w:t>
                  </w:r>
                  <w:r>
                    <w:rPr>
                      <w:rFonts w:ascii="Times New Roman" w:eastAsiaTheme="minorEastAsia" w:hAnsi="Times New Roman"/>
                      <w:bCs/>
                      <w:szCs w:val="21"/>
                    </w:rPr>
                    <w:t>/d</w:t>
                  </w:r>
                  <w:r>
                    <w:rPr>
                      <w:rFonts w:ascii="Times New Roman" w:eastAsiaTheme="minorEastAsia" w:hAnsi="Times New Roman"/>
                      <w:bCs/>
                      <w:szCs w:val="21"/>
                    </w:rPr>
                    <w:t>）</w:t>
                  </w:r>
                </w:p>
              </w:tc>
              <w:tc>
                <w:tcPr>
                  <w:tcW w:w="138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年排放量</w:t>
                  </w:r>
                  <w:r>
                    <w:rPr>
                      <w:rFonts w:ascii="Times New Roman" w:eastAsiaTheme="minorEastAsia" w:hAnsi="Times New Roman"/>
                      <w:bCs/>
                      <w:szCs w:val="21"/>
                    </w:rPr>
                    <w:t>/</w:t>
                  </w:r>
                  <w:r>
                    <w:rPr>
                      <w:rFonts w:ascii="Times New Roman" w:eastAsiaTheme="minorEastAsia" w:hAnsi="Times New Roman"/>
                      <w:bCs/>
                      <w:szCs w:val="21"/>
                    </w:rPr>
                    <w:t>（</w:t>
                  </w:r>
                  <w:r>
                    <w:rPr>
                      <w:rFonts w:ascii="Times New Roman" w:eastAsiaTheme="minorEastAsia" w:hAnsi="Times New Roman"/>
                      <w:bCs/>
                      <w:szCs w:val="21"/>
                    </w:rPr>
                    <w:t>t/a</w:t>
                  </w:r>
                  <w:r>
                    <w:rPr>
                      <w:rFonts w:ascii="Times New Roman" w:eastAsiaTheme="minorEastAsia" w:hAnsi="Times New Roman"/>
                      <w:bCs/>
                      <w:szCs w:val="21"/>
                    </w:rPr>
                    <w:t>）</w:t>
                  </w:r>
                </w:p>
              </w:tc>
            </w:tr>
            <w:tr w:rsidR="0015512B">
              <w:trPr>
                <w:trHeight w:val="23"/>
              </w:trPr>
              <w:tc>
                <w:tcPr>
                  <w:tcW w:w="78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1235" w:type="dxa"/>
                  <w:vMerge w:val="restart"/>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DW001</w:t>
                  </w:r>
                </w:p>
              </w:tc>
              <w:tc>
                <w:tcPr>
                  <w:tcW w:w="1204"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COD</w:t>
                  </w:r>
                </w:p>
              </w:tc>
              <w:tc>
                <w:tcPr>
                  <w:tcW w:w="154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50</w:t>
                  </w:r>
                </w:p>
              </w:tc>
              <w:tc>
                <w:tcPr>
                  <w:tcW w:w="1722"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0.0</w:t>
                  </w:r>
                  <w:r>
                    <w:rPr>
                      <w:rFonts w:ascii="Times New Roman" w:eastAsiaTheme="minorEastAsia" w:hAnsi="Times New Roman" w:hint="eastAsia"/>
                      <w:bCs/>
                      <w:szCs w:val="21"/>
                    </w:rPr>
                    <w:t>16</w:t>
                  </w:r>
                </w:p>
              </w:tc>
              <w:tc>
                <w:tcPr>
                  <w:tcW w:w="138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0.0048</w:t>
                  </w:r>
                </w:p>
              </w:tc>
            </w:tr>
            <w:tr w:rsidR="0015512B">
              <w:trPr>
                <w:trHeight w:val="23"/>
              </w:trPr>
              <w:tc>
                <w:tcPr>
                  <w:tcW w:w="78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2</w:t>
                  </w:r>
                </w:p>
              </w:tc>
              <w:tc>
                <w:tcPr>
                  <w:tcW w:w="1235" w:type="dxa"/>
                  <w:vMerge/>
                  <w:vAlign w:val="center"/>
                </w:tcPr>
                <w:p w:rsidR="0015512B" w:rsidRDefault="0015512B">
                  <w:pPr>
                    <w:snapToGrid w:val="0"/>
                    <w:spacing w:line="300" w:lineRule="exact"/>
                    <w:jc w:val="center"/>
                    <w:rPr>
                      <w:rFonts w:ascii="Times New Roman" w:eastAsiaTheme="minorEastAsia" w:hAnsi="Times New Roman"/>
                      <w:bCs/>
                      <w:szCs w:val="21"/>
                    </w:rPr>
                  </w:pPr>
                </w:p>
              </w:tc>
              <w:tc>
                <w:tcPr>
                  <w:tcW w:w="1204"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NH</w:t>
                  </w:r>
                  <w:r>
                    <w:rPr>
                      <w:rFonts w:ascii="Times New Roman" w:eastAsiaTheme="minorEastAsia" w:hAnsi="Times New Roman"/>
                      <w:bCs/>
                      <w:szCs w:val="21"/>
                      <w:vertAlign w:val="subscript"/>
                    </w:rPr>
                    <w:t>3</w:t>
                  </w:r>
                  <w:r>
                    <w:rPr>
                      <w:rFonts w:ascii="Times New Roman" w:eastAsiaTheme="minorEastAsia" w:hAnsi="Times New Roman"/>
                      <w:bCs/>
                      <w:szCs w:val="21"/>
                    </w:rPr>
                    <w:t>-N</w:t>
                  </w:r>
                </w:p>
              </w:tc>
              <w:tc>
                <w:tcPr>
                  <w:tcW w:w="1549"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5</w:t>
                  </w:r>
                </w:p>
              </w:tc>
              <w:tc>
                <w:tcPr>
                  <w:tcW w:w="1722"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0.00</w:t>
                  </w:r>
                  <w:r>
                    <w:rPr>
                      <w:rFonts w:ascii="Times New Roman" w:eastAsiaTheme="minorEastAsia" w:hAnsi="Times New Roman" w:hint="eastAsia"/>
                      <w:bCs/>
                      <w:szCs w:val="21"/>
                    </w:rPr>
                    <w:t>17</w:t>
                  </w:r>
                  <w:r>
                    <w:rPr>
                      <w:rFonts w:ascii="Times New Roman" w:eastAsiaTheme="minorEastAsia" w:hAnsi="Times New Roman"/>
                      <w:bCs/>
                      <w:szCs w:val="21"/>
                    </w:rPr>
                    <w:t xml:space="preserve"> </w:t>
                  </w:r>
                </w:p>
              </w:tc>
              <w:tc>
                <w:tcPr>
                  <w:tcW w:w="1380" w:type="dxa"/>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hint="eastAsia"/>
                      <w:bCs/>
                      <w:szCs w:val="21"/>
                    </w:rPr>
                    <w:t>0.0005</w:t>
                  </w:r>
                </w:p>
              </w:tc>
            </w:tr>
            <w:tr w:rsidR="0015512B">
              <w:trPr>
                <w:trHeight w:val="23"/>
              </w:trPr>
              <w:tc>
                <w:tcPr>
                  <w:tcW w:w="2024" w:type="dxa"/>
                  <w:gridSpan w:val="2"/>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全厂排放口合计</w:t>
                  </w:r>
                </w:p>
              </w:tc>
              <w:tc>
                <w:tcPr>
                  <w:tcW w:w="5855" w:type="dxa"/>
                  <w:gridSpan w:val="4"/>
                  <w:vAlign w:val="center"/>
                </w:tcPr>
                <w:p w:rsidR="0015512B" w:rsidRDefault="00720D0A">
                  <w:pPr>
                    <w:snapToGrid w:val="0"/>
                    <w:spacing w:line="300" w:lineRule="exact"/>
                    <w:jc w:val="center"/>
                    <w:rPr>
                      <w:rFonts w:ascii="Times New Roman" w:eastAsiaTheme="minorEastAsia" w:hAnsi="Times New Roman"/>
                      <w:bCs/>
                      <w:szCs w:val="21"/>
                    </w:rPr>
                  </w:pPr>
                  <w:r>
                    <w:rPr>
                      <w:rFonts w:ascii="Times New Roman" w:eastAsiaTheme="minorEastAsia" w:hAnsi="Times New Roman"/>
                      <w:bCs/>
                      <w:szCs w:val="21"/>
                    </w:rPr>
                    <w:t>COD</w:t>
                  </w:r>
                  <w:r>
                    <w:rPr>
                      <w:rFonts w:ascii="Times New Roman" w:eastAsiaTheme="minorEastAsia" w:hAnsi="Times New Roman"/>
                      <w:bCs/>
                      <w:szCs w:val="21"/>
                    </w:rPr>
                    <w:t>：</w:t>
                  </w:r>
                  <w:r>
                    <w:rPr>
                      <w:rFonts w:ascii="Times New Roman" w:eastAsiaTheme="minorEastAsia" w:hAnsi="Times New Roman" w:hint="eastAsia"/>
                      <w:bCs/>
                      <w:szCs w:val="21"/>
                    </w:rPr>
                    <w:t>0.0048</w:t>
                  </w:r>
                  <w:r>
                    <w:rPr>
                      <w:rFonts w:ascii="Times New Roman" w:eastAsiaTheme="minorEastAsia" w:hAnsi="Times New Roman"/>
                      <w:bCs/>
                      <w:szCs w:val="21"/>
                    </w:rPr>
                    <w:t>t/a</w:t>
                  </w:r>
                  <w:r>
                    <w:rPr>
                      <w:rFonts w:ascii="Times New Roman" w:eastAsiaTheme="minorEastAsia" w:hAnsi="Times New Roman"/>
                      <w:bCs/>
                      <w:szCs w:val="21"/>
                    </w:rPr>
                    <w:t>、</w:t>
                  </w:r>
                  <w:r>
                    <w:rPr>
                      <w:rFonts w:ascii="Times New Roman" w:eastAsiaTheme="minorEastAsia" w:hAnsi="Times New Roman"/>
                      <w:bCs/>
                      <w:szCs w:val="21"/>
                    </w:rPr>
                    <w:t>NH</w:t>
                  </w:r>
                  <w:r>
                    <w:rPr>
                      <w:rFonts w:ascii="Times New Roman" w:eastAsiaTheme="minorEastAsia" w:hAnsi="Times New Roman"/>
                      <w:bCs/>
                      <w:szCs w:val="21"/>
                      <w:vertAlign w:val="subscript"/>
                    </w:rPr>
                    <w:t>3</w:t>
                  </w:r>
                  <w:r>
                    <w:rPr>
                      <w:rFonts w:ascii="Times New Roman" w:eastAsiaTheme="minorEastAsia" w:hAnsi="Times New Roman"/>
                      <w:bCs/>
                      <w:szCs w:val="21"/>
                    </w:rPr>
                    <w:t>-N</w:t>
                  </w:r>
                  <w:r>
                    <w:rPr>
                      <w:rFonts w:ascii="Times New Roman" w:eastAsiaTheme="minorEastAsia" w:hAnsi="Times New Roman"/>
                      <w:bCs/>
                      <w:szCs w:val="21"/>
                    </w:rPr>
                    <w:t>：</w:t>
                  </w:r>
                  <w:r>
                    <w:rPr>
                      <w:rFonts w:ascii="Times New Roman" w:eastAsiaTheme="minorEastAsia" w:hAnsi="Times New Roman" w:hint="eastAsia"/>
                      <w:bCs/>
                      <w:szCs w:val="21"/>
                    </w:rPr>
                    <w:t>0.0005</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4</w:t>
            </w:r>
            <w:r>
              <w:rPr>
                <w:rFonts w:ascii="Times New Roman" w:eastAsiaTheme="minorEastAsia" w:hAnsi="Times New Roman"/>
                <w:szCs w:val="21"/>
              </w:rPr>
              <w:t>）监测要求</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u w:val="single"/>
              </w:rPr>
            </w:pPr>
            <w:r>
              <w:rPr>
                <w:rFonts w:ascii="Times New Roman" w:eastAsiaTheme="minorEastAsia" w:hAnsi="Times New Roman" w:hint="eastAsia"/>
                <w:szCs w:val="21"/>
                <w:u w:val="single"/>
              </w:rPr>
              <w:t>对照《固定污染源排污许可分类管理名录（</w:t>
            </w:r>
            <w:r>
              <w:rPr>
                <w:rFonts w:ascii="Times New Roman" w:eastAsiaTheme="minorEastAsia" w:hAnsi="Times New Roman" w:hint="eastAsia"/>
                <w:szCs w:val="21"/>
                <w:u w:val="single"/>
              </w:rPr>
              <w:t>2019</w:t>
            </w:r>
            <w:r>
              <w:rPr>
                <w:rFonts w:ascii="Times New Roman" w:eastAsiaTheme="minorEastAsia" w:hAnsi="Times New Roman" w:hint="eastAsia"/>
                <w:szCs w:val="21"/>
                <w:u w:val="single"/>
              </w:rPr>
              <w:t>年版）》，项目属于单纯混合或者分装的涂料制造</w:t>
            </w:r>
            <w:r>
              <w:rPr>
                <w:rFonts w:ascii="Times New Roman" w:eastAsiaTheme="minorEastAsia" w:hAnsi="Times New Roman" w:hint="eastAsia"/>
                <w:szCs w:val="21"/>
                <w:u w:val="single"/>
              </w:rPr>
              <w:t>2641</w:t>
            </w:r>
            <w:r>
              <w:rPr>
                <w:rFonts w:ascii="Times New Roman" w:eastAsiaTheme="minorEastAsia" w:hAnsi="Times New Roman" w:hint="eastAsia"/>
                <w:szCs w:val="21"/>
                <w:u w:val="single"/>
              </w:rPr>
              <w:t>，</w:t>
            </w:r>
            <w:r>
              <w:rPr>
                <w:rFonts w:ascii="Times New Roman" w:eastAsiaTheme="minorEastAsia" w:hAnsi="Times New Roman"/>
                <w:spacing w:val="-3"/>
                <w:u w:val="single"/>
              </w:rPr>
              <w:t>其他建筑材料</w:t>
            </w:r>
            <w:r>
              <w:rPr>
                <w:rFonts w:ascii="Times New Roman" w:eastAsiaTheme="minorEastAsia" w:hAnsi="Times New Roman"/>
                <w:u w:val="single"/>
              </w:rPr>
              <w:t>制造</w:t>
            </w:r>
            <w:r>
              <w:rPr>
                <w:rFonts w:ascii="Times New Roman" w:eastAsiaTheme="minorEastAsia" w:hAnsi="Times New Roman"/>
                <w:u w:val="single"/>
              </w:rPr>
              <w:t>C3039</w:t>
            </w:r>
            <w:r>
              <w:rPr>
                <w:rFonts w:ascii="Times New Roman" w:eastAsiaTheme="minorEastAsia" w:hAnsi="Times New Roman" w:hint="eastAsia"/>
                <w:u w:val="single"/>
              </w:rPr>
              <w:t>，为简化管理。根据</w:t>
            </w:r>
            <w:r>
              <w:rPr>
                <w:rFonts w:ascii="Times New Roman" w:eastAsiaTheme="minorEastAsia" w:hAnsi="Times New Roman"/>
                <w:szCs w:val="21"/>
                <w:u w:val="single"/>
              </w:rPr>
              <w:t>《排污许可证申请与核发技术规范</w:t>
            </w:r>
            <w:r>
              <w:rPr>
                <w:rFonts w:ascii="Times New Roman" w:eastAsiaTheme="minorEastAsia" w:hAnsi="Times New Roman" w:hint="eastAsia"/>
                <w:szCs w:val="21"/>
                <w:u w:val="single"/>
              </w:rPr>
              <w:t xml:space="preserve"> </w:t>
            </w:r>
            <w:r>
              <w:rPr>
                <w:rFonts w:ascii="Times New Roman" w:eastAsiaTheme="minorEastAsia" w:hAnsi="Times New Roman"/>
                <w:szCs w:val="21"/>
                <w:u w:val="single"/>
              </w:rPr>
              <w:t>涂料、油墨、颜料及类似产品制造业（</w:t>
            </w:r>
            <w:r>
              <w:rPr>
                <w:rFonts w:ascii="Times New Roman" w:eastAsiaTheme="minorEastAsia" w:hAnsi="Times New Roman"/>
                <w:szCs w:val="21"/>
                <w:u w:val="single"/>
              </w:rPr>
              <w:t>HJ1116—2020</w:t>
            </w:r>
            <w:r>
              <w:rPr>
                <w:rFonts w:ascii="Times New Roman" w:eastAsiaTheme="minorEastAsia" w:hAnsi="Times New Roman"/>
                <w:szCs w:val="21"/>
                <w:u w:val="single"/>
              </w:rPr>
              <w:t>）》</w:t>
            </w:r>
            <w:r>
              <w:rPr>
                <w:rFonts w:ascii="Times New Roman" w:eastAsiaTheme="minorEastAsia" w:hAnsi="Times New Roman" w:hint="eastAsia"/>
                <w:szCs w:val="21"/>
                <w:u w:val="single"/>
              </w:rPr>
              <w:t>，简化管理中</w:t>
            </w:r>
            <w:r>
              <w:rPr>
                <w:rFonts w:ascii="Times New Roman" w:eastAsiaTheme="minorEastAsia" w:hAnsi="Times New Roman" w:hint="eastAsia"/>
                <w:u w:val="single"/>
              </w:rPr>
              <w:t>P100</w:t>
            </w:r>
            <w:r>
              <w:rPr>
                <w:rFonts w:ascii="Times New Roman" w:eastAsiaTheme="minorEastAsia" w:hAnsi="Times New Roman" w:hint="eastAsia"/>
                <w:u w:val="single"/>
              </w:rPr>
              <w:t>页中“单独排入公共污水处理系统的生活污水无需开展自行监测，但需要说明排放去向”，因此本项目生活污水无需进行监测。</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4.2.3</w:t>
            </w:r>
            <w:r>
              <w:rPr>
                <w:rFonts w:ascii="Times New Roman" w:eastAsiaTheme="minorEastAsia" w:hAnsi="Times New Roman"/>
                <w:b/>
                <w:bCs/>
                <w:szCs w:val="21"/>
              </w:rPr>
              <w:t>、噪声</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）噪声源及降噪措施</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本项目运营期噪声主要为球磨机、分散机、搅拌机、风机等设备运行时产生的噪声，其噪声值在</w:t>
            </w:r>
            <w:r>
              <w:rPr>
                <w:rFonts w:ascii="Times New Roman" w:eastAsiaTheme="minorEastAsia" w:hAnsi="Times New Roman"/>
                <w:szCs w:val="21"/>
              </w:rPr>
              <w:t>75~90dB</w:t>
            </w:r>
            <w:r>
              <w:rPr>
                <w:rFonts w:ascii="Times New Roman" w:eastAsiaTheme="minorEastAsia" w:hAnsi="Times New Roman"/>
                <w:szCs w:val="21"/>
              </w:rPr>
              <w:t>之间。项目主要高噪声设备源强及治理措施见下表</w:t>
            </w:r>
            <w:r>
              <w:rPr>
                <w:rFonts w:ascii="Times New Roman" w:eastAsiaTheme="minorEastAsia" w:hAnsi="Times New Roman"/>
                <w:szCs w:val="21"/>
              </w:rPr>
              <w:t>4-15</w:t>
            </w:r>
            <w:r>
              <w:rPr>
                <w:rFonts w:ascii="Times New Roman" w:eastAsiaTheme="minorEastAsia" w:hAnsi="Times New Roman"/>
                <w:szCs w:val="21"/>
              </w:rPr>
              <w:t>。</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lang w:val="zh-CN"/>
              </w:rPr>
              <w:t>表</w:t>
            </w:r>
            <w:r>
              <w:rPr>
                <w:rFonts w:ascii="Times New Roman" w:eastAsiaTheme="minorEastAsia" w:hAnsi="Times New Roman"/>
                <w:b/>
                <w:bCs/>
                <w:szCs w:val="21"/>
                <w:lang w:val="zh-CN"/>
              </w:rPr>
              <w:t>4-</w:t>
            </w:r>
            <w:r>
              <w:rPr>
                <w:rFonts w:ascii="Times New Roman" w:eastAsiaTheme="minorEastAsia" w:hAnsi="Times New Roman"/>
                <w:b/>
                <w:bCs/>
                <w:szCs w:val="21"/>
              </w:rPr>
              <w:t>15</w:t>
            </w:r>
            <w:r>
              <w:rPr>
                <w:rFonts w:ascii="Times New Roman" w:eastAsiaTheme="minorEastAsia" w:hAnsi="Times New Roman"/>
                <w:b/>
                <w:bCs/>
                <w:szCs w:val="21"/>
                <w:lang w:val="zh-CN"/>
              </w:rPr>
              <w:t>项目主要噪声设备源强及治理措施一览表</w:t>
            </w:r>
          </w:p>
          <w:tbl>
            <w:tblPr>
              <w:tblW w:w="7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99"/>
              <w:gridCol w:w="938"/>
              <w:gridCol w:w="886"/>
              <w:gridCol w:w="885"/>
              <w:gridCol w:w="1928"/>
              <w:gridCol w:w="1126"/>
              <w:gridCol w:w="1417"/>
            </w:tblGrid>
            <w:tr w:rsidR="0015512B">
              <w:trPr>
                <w:jc w:val="center"/>
              </w:trPr>
              <w:tc>
                <w:tcPr>
                  <w:tcW w:w="69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序号</w:t>
                  </w:r>
                </w:p>
              </w:tc>
              <w:tc>
                <w:tcPr>
                  <w:tcW w:w="93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噪声源</w:t>
                  </w:r>
                </w:p>
              </w:tc>
              <w:tc>
                <w:tcPr>
                  <w:tcW w:w="88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数量（台）</w:t>
                  </w:r>
                </w:p>
              </w:tc>
              <w:tc>
                <w:tcPr>
                  <w:tcW w:w="88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产生强度</w:t>
                  </w:r>
                  <w:r>
                    <w:rPr>
                      <w:rFonts w:ascii="Times New Roman" w:eastAsiaTheme="minorEastAsia" w:hAnsi="Times New Roman"/>
                      <w:bCs/>
                      <w:szCs w:val="21"/>
                    </w:rPr>
                    <w:t>dB(A)</w:t>
                  </w:r>
                </w:p>
              </w:tc>
              <w:tc>
                <w:tcPr>
                  <w:tcW w:w="19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降噪措施</w:t>
                  </w:r>
                </w:p>
              </w:tc>
              <w:tc>
                <w:tcPr>
                  <w:tcW w:w="112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治理后声级排放强度</w:t>
                  </w:r>
                  <w:r>
                    <w:rPr>
                      <w:rFonts w:ascii="Times New Roman" w:eastAsiaTheme="minorEastAsia" w:hAnsi="Times New Roman"/>
                      <w:bCs/>
                      <w:szCs w:val="21"/>
                    </w:rPr>
                    <w:t>dB</w:t>
                  </w:r>
                  <w:r>
                    <w:rPr>
                      <w:rFonts w:ascii="Times New Roman" w:eastAsiaTheme="minorEastAsia" w:hAnsi="Times New Roman"/>
                      <w:bCs/>
                      <w:szCs w:val="21"/>
                    </w:rPr>
                    <w:lastRenderedPageBreak/>
                    <w:t>（</w:t>
                  </w:r>
                  <w:r>
                    <w:rPr>
                      <w:rFonts w:ascii="Times New Roman" w:eastAsiaTheme="minorEastAsia" w:hAnsi="Times New Roman"/>
                      <w:bCs/>
                      <w:szCs w:val="21"/>
                    </w:rPr>
                    <w:t>A</w:t>
                  </w:r>
                  <w:r>
                    <w:rPr>
                      <w:rFonts w:ascii="Times New Roman" w:eastAsiaTheme="minorEastAsia" w:hAnsi="Times New Roman"/>
                      <w:bCs/>
                      <w:szCs w:val="21"/>
                    </w:rPr>
                    <w:t>）</w:t>
                  </w:r>
                </w:p>
              </w:tc>
              <w:tc>
                <w:tcPr>
                  <w:tcW w:w="141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持续时间</w:t>
                  </w:r>
                </w:p>
              </w:tc>
            </w:tr>
            <w:tr w:rsidR="0015512B">
              <w:trPr>
                <w:jc w:val="center"/>
              </w:trPr>
              <w:tc>
                <w:tcPr>
                  <w:tcW w:w="69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93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球磨机</w:t>
                  </w:r>
                </w:p>
              </w:tc>
              <w:tc>
                <w:tcPr>
                  <w:tcW w:w="88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88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90</w:t>
                  </w:r>
                </w:p>
              </w:tc>
              <w:tc>
                <w:tcPr>
                  <w:tcW w:w="19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安装减震垫，厂房隔声、距离衰减</w:t>
                  </w:r>
                </w:p>
              </w:tc>
              <w:tc>
                <w:tcPr>
                  <w:tcW w:w="112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70</w:t>
                  </w:r>
                </w:p>
              </w:tc>
              <w:tc>
                <w:tcPr>
                  <w:tcW w:w="1417"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8</w:t>
                  </w:r>
                  <w:r>
                    <w:rPr>
                      <w:rFonts w:ascii="Times New Roman" w:eastAsiaTheme="minorEastAsia" w:hAnsi="Times New Roman"/>
                      <w:bCs/>
                      <w:szCs w:val="21"/>
                    </w:rPr>
                    <w:t>：</w:t>
                  </w:r>
                  <w:r>
                    <w:rPr>
                      <w:rFonts w:ascii="Times New Roman" w:eastAsiaTheme="minorEastAsia" w:hAnsi="Times New Roman"/>
                      <w:bCs/>
                      <w:szCs w:val="21"/>
                    </w:rPr>
                    <w:t>00-18:00</w:t>
                  </w:r>
                </w:p>
              </w:tc>
            </w:tr>
            <w:tr w:rsidR="0015512B">
              <w:trPr>
                <w:trHeight w:val="393"/>
                <w:jc w:val="center"/>
              </w:trPr>
              <w:tc>
                <w:tcPr>
                  <w:tcW w:w="69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c>
                <w:tcPr>
                  <w:tcW w:w="938"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分散机</w:t>
                  </w:r>
                  <w:proofErr w:type="gramEnd"/>
                </w:p>
              </w:tc>
              <w:tc>
                <w:tcPr>
                  <w:tcW w:w="88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88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75</w:t>
                  </w:r>
                </w:p>
              </w:tc>
              <w:tc>
                <w:tcPr>
                  <w:tcW w:w="19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安装减震垫，厂房隔声、距离衰减</w:t>
                  </w:r>
                </w:p>
              </w:tc>
              <w:tc>
                <w:tcPr>
                  <w:tcW w:w="112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50</w:t>
                  </w:r>
                </w:p>
              </w:tc>
              <w:tc>
                <w:tcPr>
                  <w:tcW w:w="1417"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412"/>
                <w:jc w:val="center"/>
              </w:trPr>
              <w:tc>
                <w:tcPr>
                  <w:tcW w:w="69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p>
              </w:tc>
              <w:tc>
                <w:tcPr>
                  <w:tcW w:w="93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搅拌机</w:t>
                  </w:r>
                </w:p>
              </w:tc>
              <w:tc>
                <w:tcPr>
                  <w:tcW w:w="88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7</w:t>
                  </w:r>
                </w:p>
              </w:tc>
              <w:tc>
                <w:tcPr>
                  <w:tcW w:w="88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85</w:t>
                  </w:r>
                </w:p>
              </w:tc>
              <w:tc>
                <w:tcPr>
                  <w:tcW w:w="19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安装减震垫，厂房隔声、距离衰减</w:t>
                  </w:r>
                </w:p>
              </w:tc>
              <w:tc>
                <w:tcPr>
                  <w:tcW w:w="112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65</w:t>
                  </w:r>
                </w:p>
              </w:tc>
              <w:tc>
                <w:tcPr>
                  <w:tcW w:w="1417"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r w:rsidR="0015512B">
              <w:trPr>
                <w:trHeight w:val="442"/>
                <w:jc w:val="center"/>
              </w:trPr>
              <w:tc>
                <w:tcPr>
                  <w:tcW w:w="69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p>
              </w:tc>
              <w:tc>
                <w:tcPr>
                  <w:tcW w:w="93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风机</w:t>
                  </w:r>
                </w:p>
              </w:tc>
              <w:tc>
                <w:tcPr>
                  <w:tcW w:w="88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w:t>
                  </w:r>
                </w:p>
              </w:tc>
              <w:tc>
                <w:tcPr>
                  <w:tcW w:w="88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90</w:t>
                  </w:r>
                </w:p>
              </w:tc>
              <w:tc>
                <w:tcPr>
                  <w:tcW w:w="19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安装消声器、厂房隔音、距离衰减</w:t>
                  </w:r>
                </w:p>
              </w:tc>
              <w:tc>
                <w:tcPr>
                  <w:tcW w:w="112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65</w:t>
                  </w:r>
                </w:p>
              </w:tc>
              <w:tc>
                <w:tcPr>
                  <w:tcW w:w="1417"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2</w:t>
            </w:r>
            <w:r>
              <w:rPr>
                <w:rFonts w:ascii="Times New Roman" w:eastAsiaTheme="minorEastAsia" w:hAnsi="Times New Roman"/>
                <w:szCs w:val="21"/>
              </w:rPr>
              <w:t>）预测模式</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本次评价预测项目完成后，主要高噪声设备对四周厂界噪声环境影响。当预测点受多声源叠加影响时，噪声源叠加公式：</w:t>
            </w:r>
          </w:p>
          <w:p w:rsidR="0015512B" w:rsidRDefault="00720D0A">
            <w:pPr>
              <w:pStyle w:val="1"/>
              <w:spacing w:line="240" w:lineRule="auto"/>
              <w:ind w:left="431" w:hanging="431"/>
              <w:jc w:val="center"/>
              <w:outlineLvl w:val="0"/>
              <w:rPr>
                <w:rFonts w:ascii="Times New Roman" w:eastAsiaTheme="minorEastAsia" w:hAnsi="Times New Roman"/>
              </w:rPr>
            </w:pPr>
            <w:r>
              <w:rPr>
                <w:rFonts w:ascii="Times New Roman" w:eastAsiaTheme="minorEastAsia" w:hAnsi="Times New Roman"/>
                <w:noProof/>
              </w:rPr>
              <w:drawing>
                <wp:inline distT="0" distB="0" distL="114300" distR="114300">
                  <wp:extent cx="1600200" cy="592455"/>
                  <wp:effectExtent l="0" t="0" r="0" b="1714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47"/>
                          <a:stretch>
                            <a:fillRect/>
                          </a:stretch>
                        </pic:blipFill>
                        <pic:spPr>
                          <a:xfrm>
                            <a:off x="0" y="0"/>
                            <a:ext cx="1600200" cy="592455"/>
                          </a:xfrm>
                          <a:prstGeom prst="rect">
                            <a:avLst/>
                          </a:prstGeom>
                          <a:noFill/>
                          <a:ln>
                            <a:noFill/>
                          </a:ln>
                        </pic:spPr>
                      </pic:pic>
                    </a:graphicData>
                  </a:graphic>
                </wp:inline>
              </w:drawing>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式中：</w:t>
            </w:r>
            <w:r>
              <w:rPr>
                <w:rFonts w:ascii="Times New Roman" w:eastAsiaTheme="minorEastAsia" w:hAnsi="Times New Roman"/>
                <w:szCs w:val="21"/>
              </w:rPr>
              <w:t>L—</w:t>
            </w:r>
            <w:r>
              <w:rPr>
                <w:rFonts w:ascii="Times New Roman" w:eastAsiaTheme="minorEastAsia" w:hAnsi="Times New Roman"/>
                <w:szCs w:val="21"/>
              </w:rPr>
              <w:t>总声压级，</w:t>
            </w:r>
            <w:r>
              <w:rPr>
                <w:rFonts w:ascii="Times New Roman" w:eastAsiaTheme="minorEastAsia" w:hAnsi="Times New Roman"/>
                <w:szCs w:val="21"/>
              </w:rPr>
              <w:t>dB(A)</w:t>
            </w:r>
            <w:r>
              <w:rPr>
                <w:rFonts w:ascii="Times New Roman" w:eastAsiaTheme="minorEastAsia" w:hAnsi="Times New Roman"/>
                <w:szCs w:val="21"/>
              </w:rPr>
              <w:t>；</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Li—</w:t>
            </w:r>
            <w:r>
              <w:rPr>
                <w:rFonts w:ascii="Times New Roman" w:eastAsiaTheme="minorEastAsia" w:hAnsi="Times New Roman"/>
                <w:szCs w:val="21"/>
              </w:rPr>
              <w:t>第</w:t>
            </w:r>
            <w:proofErr w:type="spellStart"/>
            <w:r>
              <w:rPr>
                <w:rFonts w:ascii="Times New Roman" w:eastAsiaTheme="minorEastAsia" w:hAnsi="Times New Roman"/>
                <w:szCs w:val="21"/>
              </w:rPr>
              <w:t>i</w:t>
            </w:r>
            <w:proofErr w:type="spellEnd"/>
            <w:proofErr w:type="gramStart"/>
            <w:r>
              <w:rPr>
                <w:rFonts w:ascii="Times New Roman" w:eastAsiaTheme="minorEastAsia" w:hAnsi="Times New Roman"/>
                <w:szCs w:val="21"/>
              </w:rPr>
              <w:t>个</w:t>
            </w:r>
            <w:proofErr w:type="gramEnd"/>
            <w:r>
              <w:rPr>
                <w:rFonts w:ascii="Times New Roman" w:eastAsiaTheme="minorEastAsia" w:hAnsi="Times New Roman"/>
                <w:szCs w:val="21"/>
              </w:rPr>
              <w:t>声源的声压级，</w:t>
            </w:r>
            <w:r>
              <w:rPr>
                <w:rFonts w:ascii="Times New Roman" w:eastAsiaTheme="minorEastAsia" w:hAnsi="Times New Roman"/>
                <w:szCs w:val="21"/>
              </w:rPr>
              <w:t>dB(A)</w:t>
            </w:r>
            <w:r>
              <w:rPr>
                <w:rFonts w:ascii="Times New Roman" w:eastAsiaTheme="minorEastAsia" w:hAnsi="Times New Roman"/>
                <w:szCs w:val="21"/>
              </w:rPr>
              <w:t>；</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n—</w:t>
            </w:r>
            <w:r>
              <w:rPr>
                <w:rFonts w:ascii="Times New Roman" w:eastAsiaTheme="minorEastAsia" w:hAnsi="Times New Roman"/>
                <w:szCs w:val="21"/>
              </w:rPr>
              <w:t>声源数量。</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根据《环境影响评价技术导则声环境》</w:t>
            </w:r>
            <w:r>
              <w:rPr>
                <w:rFonts w:ascii="Times New Roman" w:eastAsiaTheme="minorEastAsia" w:hAnsi="Times New Roman"/>
                <w:szCs w:val="21"/>
              </w:rPr>
              <w:t>(HJ2.4-2009)</w:t>
            </w:r>
            <w:r>
              <w:rPr>
                <w:rFonts w:ascii="Times New Roman" w:eastAsiaTheme="minorEastAsia" w:hAnsi="Times New Roman"/>
                <w:szCs w:val="21"/>
              </w:rPr>
              <w:t>，本项目车间可视为面源。</w:t>
            </w:r>
            <w:proofErr w:type="gramStart"/>
            <w:r>
              <w:rPr>
                <w:rFonts w:ascii="Times New Roman" w:eastAsiaTheme="minorEastAsia" w:hAnsi="Times New Roman"/>
                <w:szCs w:val="21"/>
              </w:rPr>
              <w:t>设距离</w:t>
            </w:r>
            <w:proofErr w:type="gramEnd"/>
            <w:r>
              <w:rPr>
                <w:rFonts w:ascii="Times New Roman" w:eastAsiaTheme="minorEastAsia" w:hAnsi="Times New Roman"/>
                <w:szCs w:val="21"/>
              </w:rPr>
              <w:t>为</w:t>
            </w:r>
            <w:r>
              <w:rPr>
                <w:rFonts w:ascii="Times New Roman" w:eastAsiaTheme="minorEastAsia" w:hAnsi="Times New Roman"/>
                <w:szCs w:val="21"/>
              </w:rPr>
              <w:t>r</w:t>
            </w:r>
            <w:r>
              <w:rPr>
                <w:rFonts w:ascii="Times New Roman" w:eastAsiaTheme="minorEastAsia" w:hAnsi="Times New Roman"/>
                <w:szCs w:val="21"/>
              </w:rPr>
              <w:t>，厂房高度为</w:t>
            </w:r>
            <w:r>
              <w:rPr>
                <w:rFonts w:ascii="Times New Roman" w:eastAsiaTheme="minorEastAsia" w:hAnsi="Times New Roman"/>
                <w:szCs w:val="21"/>
              </w:rPr>
              <w:t>a</w:t>
            </w:r>
            <w:r>
              <w:rPr>
                <w:rFonts w:ascii="Times New Roman" w:eastAsiaTheme="minorEastAsia" w:hAnsi="Times New Roman"/>
                <w:szCs w:val="21"/>
              </w:rPr>
              <w:t>，宽度为</w:t>
            </w:r>
            <w:r>
              <w:rPr>
                <w:rFonts w:ascii="Times New Roman" w:eastAsiaTheme="minorEastAsia" w:hAnsi="Times New Roman"/>
                <w:szCs w:val="21"/>
              </w:rPr>
              <w:t>b</w:t>
            </w:r>
            <w:r>
              <w:rPr>
                <w:rFonts w:ascii="Times New Roman" w:eastAsiaTheme="minorEastAsia" w:hAnsi="Times New Roman"/>
                <w:szCs w:val="21"/>
              </w:rPr>
              <w:t>，面声源影响预测模式如下：</w:t>
            </w:r>
          </w:p>
          <w:p w:rsidR="0015512B" w:rsidRDefault="00720D0A">
            <w:pPr>
              <w:pStyle w:val="1"/>
              <w:jc w:val="center"/>
              <w:outlineLvl w:val="0"/>
              <w:rPr>
                <w:rFonts w:ascii="Times New Roman" w:eastAsiaTheme="minorEastAsia" w:hAnsi="Times New Roman"/>
              </w:rPr>
            </w:pPr>
            <w:r>
              <w:rPr>
                <w:rFonts w:ascii="Times New Roman" w:eastAsiaTheme="minorEastAsia" w:hAnsi="Times New Roman"/>
                <w:noProof/>
              </w:rPr>
              <w:drawing>
                <wp:inline distT="0" distB="0" distL="114300" distR="114300">
                  <wp:extent cx="2020570" cy="410210"/>
                  <wp:effectExtent l="0" t="0" r="17780" b="889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48"/>
                          <a:stretch>
                            <a:fillRect/>
                          </a:stretch>
                        </pic:blipFill>
                        <pic:spPr>
                          <a:xfrm>
                            <a:off x="0" y="0"/>
                            <a:ext cx="2020570" cy="410210"/>
                          </a:xfrm>
                          <a:prstGeom prst="rect">
                            <a:avLst/>
                          </a:prstGeom>
                          <a:noFill/>
                          <a:ln>
                            <a:noFill/>
                          </a:ln>
                        </pic:spPr>
                      </pic:pic>
                    </a:graphicData>
                  </a:graphic>
                </wp:inline>
              </w:drawing>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上述式中：</w:t>
            </w:r>
            <w:r>
              <w:rPr>
                <w:rFonts w:ascii="Times New Roman" w:eastAsiaTheme="minorEastAsia" w:hAnsi="Times New Roman"/>
                <w:szCs w:val="21"/>
              </w:rPr>
              <w:t>r-</w:t>
            </w:r>
            <w:r>
              <w:rPr>
                <w:rFonts w:ascii="Times New Roman" w:eastAsiaTheme="minorEastAsia" w:hAnsi="Times New Roman"/>
                <w:szCs w:val="21"/>
              </w:rPr>
              <w:t>预测点距离声源的距离，</w:t>
            </w:r>
            <w:r>
              <w:rPr>
                <w:rFonts w:ascii="Times New Roman" w:eastAsiaTheme="minorEastAsia" w:hAnsi="Times New Roman"/>
                <w:szCs w:val="21"/>
              </w:rPr>
              <w:t>m</w:t>
            </w:r>
            <w:r>
              <w:rPr>
                <w:rFonts w:ascii="Times New Roman" w:eastAsiaTheme="minorEastAsia" w:hAnsi="Times New Roman"/>
                <w:szCs w:val="21"/>
              </w:rPr>
              <w:t>；</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r0-1m</w:t>
            </w:r>
            <w:r>
              <w:rPr>
                <w:rFonts w:ascii="Times New Roman" w:eastAsiaTheme="minorEastAsia" w:hAnsi="Times New Roman"/>
                <w:szCs w:val="21"/>
              </w:rPr>
              <w:t>距离声源的距离，</w:t>
            </w:r>
            <w:r>
              <w:rPr>
                <w:rFonts w:ascii="Times New Roman" w:eastAsiaTheme="minorEastAsia" w:hAnsi="Times New Roman"/>
                <w:szCs w:val="21"/>
              </w:rPr>
              <w:t>m</w:t>
            </w:r>
            <w:r>
              <w:rPr>
                <w:rFonts w:ascii="Times New Roman" w:eastAsiaTheme="minorEastAsia" w:hAnsi="Times New Roman"/>
                <w:szCs w:val="21"/>
              </w:rPr>
              <w:t>；</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proofErr w:type="spellStart"/>
            <w:r>
              <w:rPr>
                <w:rFonts w:ascii="Times New Roman" w:eastAsiaTheme="minorEastAsia" w:hAnsi="Times New Roman"/>
                <w:szCs w:val="21"/>
              </w:rPr>
              <w:t>Adiv</w:t>
            </w:r>
            <w:proofErr w:type="spellEnd"/>
            <w:r>
              <w:rPr>
                <w:rFonts w:ascii="Times New Roman" w:eastAsiaTheme="minorEastAsia" w:hAnsi="Times New Roman"/>
                <w:szCs w:val="21"/>
              </w:rPr>
              <w:t>-</w:t>
            </w:r>
            <w:r>
              <w:rPr>
                <w:rFonts w:ascii="Times New Roman" w:eastAsiaTheme="minorEastAsia" w:hAnsi="Times New Roman"/>
                <w:szCs w:val="21"/>
              </w:rPr>
              <w:t>声波几何发散引起的倍频带衰减，</w:t>
            </w:r>
            <w:r>
              <w:rPr>
                <w:rFonts w:ascii="Times New Roman" w:eastAsiaTheme="minorEastAsia" w:hAnsi="Times New Roman"/>
                <w:szCs w:val="21"/>
              </w:rPr>
              <w:t>dB</w:t>
            </w:r>
            <w:r>
              <w:rPr>
                <w:rFonts w:ascii="Times New Roman" w:eastAsiaTheme="minorEastAsia" w:hAnsi="Times New Roman"/>
                <w:szCs w:val="21"/>
              </w:rPr>
              <w:t>。</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当</w:t>
            </w:r>
            <w:r>
              <w:rPr>
                <w:rFonts w:ascii="Times New Roman" w:eastAsiaTheme="minorEastAsia" w:hAnsi="Times New Roman"/>
                <w:szCs w:val="21"/>
              </w:rPr>
              <w:t>r&lt;a/π</w:t>
            </w:r>
            <w:r>
              <w:rPr>
                <w:rFonts w:ascii="Times New Roman" w:eastAsiaTheme="minorEastAsia" w:hAnsi="Times New Roman"/>
                <w:szCs w:val="21"/>
              </w:rPr>
              <w:t>时，几乎不衰减（</w:t>
            </w:r>
            <w:r>
              <w:rPr>
                <w:rFonts w:ascii="Times New Roman" w:eastAsiaTheme="minorEastAsia" w:hAnsi="Times New Roman"/>
                <w:szCs w:val="21"/>
              </w:rPr>
              <w:t>Adiv≈0</w:t>
            </w:r>
            <w:r>
              <w:rPr>
                <w:rFonts w:ascii="Times New Roman" w:eastAsiaTheme="minorEastAsia" w:hAnsi="Times New Roman"/>
                <w:szCs w:val="21"/>
              </w:rPr>
              <w:t>）；当</w:t>
            </w:r>
            <w:r>
              <w:rPr>
                <w:rFonts w:ascii="Times New Roman" w:eastAsiaTheme="minorEastAsia" w:hAnsi="Times New Roman"/>
                <w:szCs w:val="21"/>
              </w:rPr>
              <w:t>a/π&lt;r&lt;b/π</w:t>
            </w:r>
            <w:r>
              <w:rPr>
                <w:rFonts w:ascii="Times New Roman" w:eastAsiaTheme="minorEastAsia" w:hAnsi="Times New Roman"/>
                <w:szCs w:val="21"/>
              </w:rPr>
              <w:t>时，距离加倍衰减</w:t>
            </w:r>
            <w:r>
              <w:rPr>
                <w:rFonts w:ascii="Times New Roman" w:eastAsiaTheme="minorEastAsia" w:hAnsi="Times New Roman"/>
                <w:szCs w:val="21"/>
              </w:rPr>
              <w:t>3dB</w:t>
            </w:r>
            <w:r>
              <w:rPr>
                <w:rFonts w:ascii="Times New Roman" w:eastAsiaTheme="minorEastAsia" w:hAnsi="Times New Roman"/>
                <w:szCs w:val="21"/>
              </w:rPr>
              <w:t>左右，</w:t>
            </w:r>
            <w:proofErr w:type="gramStart"/>
            <w:r>
              <w:rPr>
                <w:rFonts w:ascii="Times New Roman" w:eastAsiaTheme="minorEastAsia" w:hAnsi="Times New Roman"/>
                <w:szCs w:val="21"/>
              </w:rPr>
              <w:t>类似线声源</w:t>
            </w:r>
            <w:proofErr w:type="gramEnd"/>
            <w:r>
              <w:rPr>
                <w:rFonts w:ascii="Times New Roman" w:eastAsiaTheme="minorEastAsia" w:hAnsi="Times New Roman"/>
                <w:szCs w:val="21"/>
              </w:rPr>
              <w:t>衰减特性（</w:t>
            </w:r>
            <w:r>
              <w:rPr>
                <w:rFonts w:ascii="Times New Roman" w:eastAsiaTheme="minorEastAsia" w:hAnsi="Times New Roman"/>
                <w:szCs w:val="21"/>
              </w:rPr>
              <w:t>Adiv≈10lg</w:t>
            </w:r>
            <w:r>
              <w:rPr>
                <w:rFonts w:ascii="Times New Roman" w:eastAsiaTheme="minorEastAsia" w:hAnsi="Times New Roman"/>
                <w:szCs w:val="21"/>
              </w:rPr>
              <w:t>（</w:t>
            </w:r>
            <w:r>
              <w:rPr>
                <w:rFonts w:ascii="Times New Roman" w:eastAsiaTheme="minorEastAsia" w:hAnsi="Times New Roman"/>
                <w:szCs w:val="21"/>
              </w:rPr>
              <w:t>r/r0</w:t>
            </w:r>
            <w:r>
              <w:rPr>
                <w:rFonts w:ascii="Times New Roman" w:eastAsiaTheme="minorEastAsia" w:hAnsi="Times New Roman"/>
                <w:szCs w:val="21"/>
              </w:rPr>
              <w:t>））；当</w:t>
            </w:r>
            <w:r>
              <w:rPr>
                <w:rFonts w:ascii="Times New Roman" w:eastAsiaTheme="minorEastAsia" w:hAnsi="Times New Roman"/>
                <w:szCs w:val="21"/>
              </w:rPr>
              <w:t>r&gt;b/π</w:t>
            </w:r>
            <w:r>
              <w:rPr>
                <w:rFonts w:ascii="Times New Roman" w:eastAsiaTheme="minorEastAsia" w:hAnsi="Times New Roman"/>
                <w:szCs w:val="21"/>
              </w:rPr>
              <w:t>时，距离加倍衰减趋近于</w:t>
            </w:r>
            <w:r>
              <w:rPr>
                <w:rFonts w:ascii="Times New Roman" w:eastAsiaTheme="minorEastAsia" w:hAnsi="Times New Roman"/>
                <w:szCs w:val="21"/>
              </w:rPr>
              <w:t>6dB</w:t>
            </w:r>
            <w:r>
              <w:rPr>
                <w:rFonts w:ascii="Times New Roman" w:eastAsiaTheme="minorEastAsia" w:hAnsi="Times New Roman"/>
                <w:szCs w:val="21"/>
              </w:rPr>
              <w:t>，类似为点声源衰减特性</w:t>
            </w:r>
            <w:r>
              <w:rPr>
                <w:rFonts w:ascii="Times New Roman" w:eastAsiaTheme="minorEastAsia" w:hAnsi="Times New Roman"/>
                <w:szCs w:val="21"/>
              </w:rPr>
              <w:t>Adiv≈20lg</w:t>
            </w:r>
            <w:r>
              <w:rPr>
                <w:rFonts w:ascii="Times New Roman" w:eastAsiaTheme="minorEastAsia" w:hAnsi="Times New Roman"/>
                <w:szCs w:val="21"/>
              </w:rPr>
              <w:t>（</w:t>
            </w:r>
            <w:r>
              <w:rPr>
                <w:rFonts w:ascii="Times New Roman" w:eastAsiaTheme="minorEastAsia" w:hAnsi="Times New Roman"/>
                <w:szCs w:val="21"/>
              </w:rPr>
              <w:t>r/r0</w:t>
            </w:r>
            <w:r>
              <w:rPr>
                <w:rFonts w:ascii="Times New Roman" w:eastAsiaTheme="minorEastAsia" w:hAnsi="Times New Roman"/>
                <w:szCs w:val="21"/>
              </w:rPr>
              <w:t>））；</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3</w:t>
            </w:r>
            <w:r>
              <w:rPr>
                <w:rFonts w:ascii="Times New Roman" w:eastAsiaTheme="minorEastAsia" w:hAnsi="Times New Roman"/>
                <w:szCs w:val="21"/>
              </w:rPr>
              <w:t>）预测结果</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lastRenderedPageBreak/>
              <w:t>经调查，本工程生产采用昼间单班工作制，夜间不生产，因此</w:t>
            </w:r>
            <w:proofErr w:type="gramStart"/>
            <w:r>
              <w:rPr>
                <w:rFonts w:ascii="Times New Roman" w:eastAsiaTheme="minorEastAsia" w:hAnsi="Times New Roman"/>
                <w:szCs w:val="21"/>
              </w:rPr>
              <w:t>本评价仅</w:t>
            </w:r>
            <w:proofErr w:type="gramEnd"/>
            <w:r>
              <w:rPr>
                <w:rFonts w:ascii="Times New Roman" w:eastAsiaTheme="minorEastAsia" w:hAnsi="Times New Roman"/>
                <w:szCs w:val="21"/>
              </w:rPr>
              <w:t>预测昼间项目噪声源对项目厂址东、西、南、北厂界的噪声影响情况。</w:t>
            </w:r>
          </w:p>
          <w:p w:rsidR="0015512B" w:rsidRDefault="0015512B">
            <w:pPr>
              <w:spacing w:beforeLines="50" w:before="156"/>
              <w:jc w:val="center"/>
              <w:rPr>
                <w:rFonts w:ascii="Times New Roman" w:eastAsiaTheme="minorEastAsia" w:hAnsi="Times New Roman"/>
                <w:b/>
                <w:bCs/>
                <w:szCs w:val="21"/>
                <w:lang w:val="zh-CN"/>
              </w:rPr>
            </w:pP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lang w:val="zh-CN"/>
              </w:rPr>
              <w:t>表</w:t>
            </w:r>
            <w:r>
              <w:rPr>
                <w:rFonts w:ascii="Times New Roman" w:eastAsiaTheme="minorEastAsia" w:hAnsi="Times New Roman"/>
                <w:b/>
                <w:bCs/>
                <w:szCs w:val="21"/>
                <w:lang w:val="zh-CN"/>
              </w:rPr>
              <w:t>4-</w:t>
            </w:r>
            <w:r>
              <w:rPr>
                <w:rFonts w:ascii="Times New Roman" w:eastAsiaTheme="minorEastAsia" w:hAnsi="Times New Roman"/>
                <w:b/>
                <w:bCs/>
                <w:szCs w:val="21"/>
              </w:rPr>
              <w:t>16</w:t>
            </w:r>
            <w:r>
              <w:rPr>
                <w:rFonts w:ascii="Times New Roman" w:eastAsiaTheme="minorEastAsia" w:hAnsi="Times New Roman"/>
                <w:b/>
                <w:bCs/>
                <w:szCs w:val="21"/>
                <w:lang w:val="zh-CN"/>
              </w:rPr>
              <w:t xml:space="preserve"> </w:t>
            </w:r>
            <w:r>
              <w:rPr>
                <w:rFonts w:ascii="Times New Roman" w:eastAsiaTheme="minorEastAsia" w:hAnsi="Times New Roman"/>
                <w:b/>
                <w:bCs/>
                <w:szCs w:val="21"/>
                <w:lang w:val="zh-CN"/>
              </w:rPr>
              <w:t>噪声预测结果</w:t>
            </w:r>
            <w:r>
              <w:rPr>
                <w:rFonts w:ascii="Times New Roman" w:eastAsiaTheme="minorEastAsia" w:hAnsi="Times New Roman"/>
                <w:b/>
                <w:bCs/>
                <w:szCs w:val="21"/>
                <w:lang w:val="zh-CN"/>
              </w:rPr>
              <w:t xml:space="preserve">   </w:t>
            </w:r>
            <w:r>
              <w:rPr>
                <w:rFonts w:ascii="Times New Roman" w:eastAsiaTheme="minorEastAsia" w:hAnsi="Times New Roman"/>
                <w:b/>
                <w:bCs/>
                <w:szCs w:val="21"/>
                <w:lang w:val="zh-CN"/>
              </w:rPr>
              <w:t>单位：</w:t>
            </w:r>
            <w:r>
              <w:rPr>
                <w:rFonts w:ascii="Times New Roman" w:eastAsiaTheme="minorEastAsia" w:hAnsi="Times New Roman"/>
                <w:b/>
                <w:bCs/>
                <w:szCs w:val="21"/>
                <w:lang w:val="zh-CN"/>
              </w:rPr>
              <w:t>dB</w:t>
            </w:r>
            <w:r>
              <w:rPr>
                <w:rFonts w:ascii="Times New Roman" w:eastAsiaTheme="minorEastAsia" w:hAnsi="Times New Roman"/>
                <w:b/>
                <w:bCs/>
                <w:szCs w:val="21"/>
                <w:lang w:val="zh-CN"/>
              </w:rPr>
              <w:t>（</w:t>
            </w:r>
            <w:r>
              <w:rPr>
                <w:rFonts w:ascii="Times New Roman" w:eastAsiaTheme="minorEastAsia" w:hAnsi="Times New Roman"/>
                <w:b/>
                <w:bCs/>
                <w:szCs w:val="21"/>
                <w:lang w:val="zh-CN"/>
              </w:rPr>
              <w:t>A</w:t>
            </w:r>
            <w:r>
              <w:rPr>
                <w:rFonts w:ascii="Times New Roman" w:eastAsiaTheme="minorEastAsia" w:hAnsi="Times New Roman"/>
                <w:b/>
                <w:bCs/>
                <w:szCs w:val="21"/>
                <w:lang w:val="zh-CN"/>
              </w:rPr>
              <w:t>）</w:t>
            </w:r>
          </w:p>
          <w:tbl>
            <w:tblPr>
              <w:tblW w:w="7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39"/>
              <w:gridCol w:w="2660"/>
              <w:gridCol w:w="2680"/>
            </w:tblGrid>
            <w:tr w:rsidR="0015512B">
              <w:trPr>
                <w:cantSplit/>
                <w:trHeight w:val="482"/>
                <w:jc w:val="center"/>
              </w:trPr>
              <w:tc>
                <w:tcPr>
                  <w:tcW w:w="2539"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预测点</w:t>
                  </w:r>
                </w:p>
              </w:tc>
              <w:tc>
                <w:tcPr>
                  <w:tcW w:w="2660"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本项目贡献值</w:t>
                  </w:r>
                </w:p>
              </w:tc>
              <w:tc>
                <w:tcPr>
                  <w:tcW w:w="2680"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lang w:val="sv-SE"/>
                    </w:rPr>
                  </w:pPr>
                  <w:r>
                    <w:rPr>
                      <w:rFonts w:ascii="Times New Roman" w:eastAsiaTheme="minorEastAsia" w:hAnsi="Times New Roman"/>
                      <w:bCs/>
                      <w:szCs w:val="21"/>
                    </w:rPr>
                    <w:t>标准值</w:t>
                  </w:r>
                </w:p>
              </w:tc>
            </w:tr>
            <w:tr w:rsidR="0015512B">
              <w:trPr>
                <w:cantSplit/>
                <w:trHeight w:val="328"/>
                <w:jc w:val="center"/>
              </w:trPr>
              <w:tc>
                <w:tcPr>
                  <w:tcW w:w="2539"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东厂界</w:t>
                  </w:r>
                </w:p>
              </w:tc>
              <w:tc>
                <w:tcPr>
                  <w:tcW w:w="2660"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56.6</w:t>
                  </w:r>
                </w:p>
              </w:tc>
              <w:tc>
                <w:tcPr>
                  <w:tcW w:w="2680"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65</w:t>
                  </w:r>
                </w:p>
              </w:tc>
            </w:tr>
            <w:tr w:rsidR="0015512B">
              <w:trPr>
                <w:cantSplit/>
                <w:trHeight w:val="156"/>
                <w:jc w:val="center"/>
              </w:trPr>
              <w:tc>
                <w:tcPr>
                  <w:tcW w:w="2539"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南厂界</w:t>
                  </w:r>
                </w:p>
              </w:tc>
              <w:tc>
                <w:tcPr>
                  <w:tcW w:w="2660"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56.1</w:t>
                  </w:r>
                </w:p>
              </w:tc>
              <w:tc>
                <w:tcPr>
                  <w:tcW w:w="2680"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70</w:t>
                  </w:r>
                </w:p>
              </w:tc>
            </w:tr>
            <w:tr w:rsidR="0015512B">
              <w:trPr>
                <w:cantSplit/>
                <w:trHeight w:val="90"/>
                <w:jc w:val="center"/>
              </w:trPr>
              <w:tc>
                <w:tcPr>
                  <w:tcW w:w="2539"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西厂界</w:t>
                  </w:r>
                </w:p>
              </w:tc>
              <w:tc>
                <w:tcPr>
                  <w:tcW w:w="2660"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50.2</w:t>
                  </w:r>
                </w:p>
              </w:tc>
              <w:tc>
                <w:tcPr>
                  <w:tcW w:w="2680"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65</w:t>
                  </w:r>
                </w:p>
              </w:tc>
            </w:tr>
            <w:tr w:rsidR="0015512B">
              <w:trPr>
                <w:cantSplit/>
                <w:trHeight w:val="171"/>
                <w:jc w:val="center"/>
              </w:trPr>
              <w:tc>
                <w:tcPr>
                  <w:tcW w:w="2539"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北厂界</w:t>
                  </w:r>
                </w:p>
              </w:tc>
              <w:tc>
                <w:tcPr>
                  <w:tcW w:w="2660"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52.7</w:t>
                  </w:r>
                </w:p>
              </w:tc>
              <w:tc>
                <w:tcPr>
                  <w:tcW w:w="2680" w:type="dxa"/>
                  <w:tcMar>
                    <w:top w:w="51" w:type="dxa"/>
                    <w:left w:w="28" w:type="dxa"/>
                    <w:bottom w:w="51" w:type="dxa"/>
                    <w:right w:w="28" w:type="dxa"/>
                  </w:tcMar>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70</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由上表分析可知，项目运营后通过对主要高噪声</w:t>
            </w:r>
            <w:proofErr w:type="gramStart"/>
            <w:r>
              <w:rPr>
                <w:rFonts w:ascii="Times New Roman" w:eastAsiaTheme="minorEastAsia" w:hAnsi="Times New Roman"/>
                <w:szCs w:val="21"/>
              </w:rPr>
              <w:t>源采取</w:t>
            </w:r>
            <w:proofErr w:type="gramEnd"/>
            <w:r>
              <w:rPr>
                <w:rFonts w:ascii="Times New Roman" w:eastAsiaTheme="minorEastAsia" w:hAnsi="Times New Roman"/>
                <w:szCs w:val="21"/>
              </w:rPr>
              <w:t>隔声、减振、厂房屏蔽等降噪措施后，</w:t>
            </w:r>
            <w:proofErr w:type="gramStart"/>
            <w:r>
              <w:rPr>
                <w:rFonts w:ascii="Times New Roman" w:eastAsiaTheme="minorEastAsia" w:hAnsi="Times New Roman"/>
                <w:szCs w:val="21"/>
              </w:rPr>
              <w:t>经预测</w:t>
            </w:r>
            <w:proofErr w:type="gramEnd"/>
            <w:r>
              <w:rPr>
                <w:rFonts w:ascii="Times New Roman" w:eastAsiaTheme="minorEastAsia" w:hAnsi="Times New Roman"/>
                <w:szCs w:val="21"/>
              </w:rPr>
              <w:t>计算，项目厂区东、北边界噪声贡献值均可满足《工业企业厂界环境噪声排放标准》</w:t>
            </w:r>
            <w:r>
              <w:rPr>
                <w:rFonts w:ascii="Times New Roman" w:eastAsiaTheme="minorEastAsia" w:hAnsi="Times New Roman"/>
                <w:szCs w:val="21"/>
              </w:rPr>
              <w:t>(GB12348-2008)3</w:t>
            </w:r>
            <w:r>
              <w:rPr>
                <w:rFonts w:ascii="Times New Roman" w:eastAsiaTheme="minorEastAsia" w:hAnsi="Times New Roman"/>
                <w:szCs w:val="21"/>
              </w:rPr>
              <w:t>类（昼间</w:t>
            </w:r>
            <w:r>
              <w:rPr>
                <w:rFonts w:ascii="Times New Roman" w:eastAsiaTheme="minorEastAsia" w:hAnsi="Times New Roman"/>
                <w:szCs w:val="21"/>
              </w:rPr>
              <w:t>≤65dB(A)</w:t>
            </w:r>
            <w:r>
              <w:rPr>
                <w:rFonts w:ascii="Times New Roman" w:eastAsiaTheme="minorEastAsia" w:hAnsi="Times New Roman"/>
                <w:szCs w:val="21"/>
              </w:rPr>
              <w:t>）标准要求要求</w:t>
            </w:r>
            <w:r>
              <w:rPr>
                <w:rFonts w:ascii="Times New Roman" w:eastAsiaTheme="minorEastAsia" w:hAnsi="Times New Roman" w:hint="eastAsia"/>
                <w:szCs w:val="21"/>
              </w:rPr>
              <w:t>，西厂界、南厂界可满足</w:t>
            </w:r>
            <w:r>
              <w:rPr>
                <w:rFonts w:ascii="Times New Roman" w:eastAsiaTheme="minorEastAsia" w:hAnsi="Times New Roman" w:hint="eastAsia"/>
                <w:szCs w:val="21"/>
              </w:rPr>
              <w:t>4</w:t>
            </w:r>
            <w:r>
              <w:rPr>
                <w:rFonts w:ascii="Times New Roman" w:eastAsiaTheme="minorEastAsia" w:hAnsi="Times New Roman" w:hint="eastAsia"/>
                <w:szCs w:val="21"/>
              </w:rPr>
              <w:t>类标准</w:t>
            </w:r>
            <w:r>
              <w:rPr>
                <w:rFonts w:ascii="Times New Roman" w:eastAsiaTheme="minorEastAsia" w:hAnsi="Times New Roman"/>
                <w:szCs w:val="21"/>
              </w:rPr>
              <w:t>。故，本项目噪声对</w:t>
            </w:r>
            <w:proofErr w:type="gramStart"/>
            <w:r>
              <w:rPr>
                <w:rFonts w:ascii="Times New Roman" w:eastAsiaTheme="minorEastAsia" w:hAnsi="Times New Roman"/>
                <w:szCs w:val="21"/>
              </w:rPr>
              <w:t>周边声</w:t>
            </w:r>
            <w:proofErr w:type="gramEnd"/>
            <w:r>
              <w:rPr>
                <w:rFonts w:ascii="Times New Roman" w:eastAsiaTheme="minorEastAsia" w:hAnsi="Times New Roman"/>
                <w:szCs w:val="21"/>
              </w:rPr>
              <w:t>环境影响不大。</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3</w:t>
            </w:r>
            <w:r>
              <w:rPr>
                <w:rFonts w:ascii="Times New Roman" w:eastAsiaTheme="minorEastAsia" w:hAnsi="Times New Roman"/>
                <w:szCs w:val="21"/>
              </w:rPr>
              <w:t>）噪声监测计划</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根据《排污单位自行监测技术指南总则》（</w:t>
            </w:r>
            <w:r>
              <w:rPr>
                <w:rFonts w:ascii="Times New Roman" w:eastAsiaTheme="minorEastAsia" w:hAnsi="Times New Roman"/>
                <w:szCs w:val="21"/>
              </w:rPr>
              <w:t>HJ819-2017</w:t>
            </w:r>
            <w:r>
              <w:rPr>
                <w:rFonts w:ascii="Times New Roman" w:eastAsiaTheme="minorEastAsia" w:hAnsi="Times New Roman"/>
                <w:szCs w:val="21"/>
              </w:rPr>
              <w:t>），厂界噪声最低监测频次为季度，厂界噪声监测频次为一季度开展一次，并在噪声监测点附近醒目处设置环境保护图形标志牌。</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lang w:val="zh-CN"/>
              </w:rPr>
              <w:t>表</w:t>
            </w:r>
            <w:r>
              <w:rPr>
                <w:rFonts w:ascii="Times New Roman" w:eastAsiaTheme="minorEastAsia" w:hAnsi="Times New Roman"/>
                <w:b/>
                <w:bCs/>
                <w:szCs w:val="21"/>
                <w:lang w:val="zh-CN"/>
              </w:rPr>
              <w:t>4-1</w:t>
            </w:r>
            <w:r>
              <w:rPr>
                <w:rFonts w:ascii="Times New Roman" w:eastAsiaTheme="minorEastAsia" w:hAnsi="Times New Roman"/>
                <w:b/>
                <w:bCs/>
                <w:szCs w:val="21"/>
              </w:rPr>
              <w:t>7</w:t>
            </w:r>
            <w:r>
              <w:rPr>
                <w:rFonts w:ascii="Times New Roman" w:eastAsiaTheme="minorEastAsia" w:hAnsi="Times New Roman"/>
                <w:b/>
                <w:bCs/>
                <w:szCs w:val="21"/>
                <w:lang w:val="zh-CN"/>
              </w:rPr>
              <w:tab/>
            </w:r>
            <w:r>
              <w:rPr>
                <w:rFonts w:ascii="Times New Roman" w:eastAsiaTheme="minorEastAsia" w:hAnsi="Times New Roman"/>
                <w:b/>
                <w:bCs/>
                <w:szCs w:val="21"/>
                <w:lang w:val="zh-CN"/>
              </w:rPr>
              <w:t>噪声环境监测计划</w:t>
            </w:r>
          </w:p>
          <w:tbl>
            <w:tblPr>
              <w:tblW w:w="8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9"/>
              <w:gridCol w:w="1440"/>
              <w:gridCol w:w="1344"/>
              <w:gridCol w:w="1008"/>
              <w:gridCol w:w="3707"/>
            </w:tblGrid>
            <w:tr w:rsidR="0015512B">
              <w:trPr>
                <w:trHeight w:val="537"/>
              </w:trPr>
              <w:tc>
                <w:tcPr>
                  <w:tcW w:w="89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类别</w:t>
                  </w:r>
                </w:p>
              </w:tc>
              <w:tc>
                <w:tcPr>
                  <w:tcW w:w="144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监测点位</w:t>
                  </w:r>
                </w:p>
              </w:tc>
              <w:tc>
                <w:tcPr>
                  <w:tcW w:w="134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监测项目</w:t>
                  </w:r>
                </w:p>
              </w:tc>
              <w:tc>
                <w:tcPr>
                  <w:tcW w:w="1008"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bCs/>
                      <w:szCs w:val="21"/>
                      <w:u w:val="single"/>
                    </w:rPr>
                    <w:t>监测频次</w:t>
                  </w:r>
                </w:p>
              </w:tc>
              <w:tc>
                <w:tcPr>
                  <w:tcW w:w="37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执行排放标准</w:t>
                  </w:r>
                </w:p>
              </w:tc>
            </w:tr>
            <w:tr w:rsidR="0015512B">
              <w:trPr>
                <w:trHeight w:val="799"/>
              </w:trPr>
              <w:tc>
                <w:tcPr>
                  <w:tcW w:w="89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噪声</w:t>
                  </w:r>
                </w:p>
              </w:tc>
              <w:tc>
                <w:tcPr>
                  <w:tcW w:w="144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东、南、西、北四厂界外</w:t>
                  </w:r>
                  <w:r>
                    <w:rPr>
                      <w:rFonts w:ascii="Times New Roman" w:eastAsiaTheme="minorEastAsia" w:hAnsi="Times New Roman"/>
                      <w:bCs/>
                      <w:szCs w:val="21"/>
                    </w:rPr>
                    <w:t>1m</w:t>
                  </w:r>
                </w:p>
              </w:tc>
              <w:tc>
                <w:tcPr>
                  <w:tcW w:w="134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连续等效</w:t>
                  </w:r>
                  <w:r>
                    <w:rPr>
                      <w:rFonts w:ascii="Times New Roman" w:eastAsiaTheme="minorEastAsia" w:hAnsi="Times New Roman"/>
                      <w:bCs/>
                      <w:szCs w:val="21"/>
                    </w:rPr>
                    <w:t>A</w:t>
                  </w:r>
                  <w:r>
                    <w:rPr>
                      <w:rFonts w:ascii="Times New Roman" w:eastAsiaTheme="minorEastAsia" w:hAnsi="Times New Roman"/>
                      <w:bCs/>
                      <w:szCs w:val="21"/>
                    </w:rPr>
                    <w:t>声级</w:t>
                  </w:r>
                </w:p>
              </w:tc>
              <w:tc>
                <w:tcPr>
                  <w:tcW w:w="1008"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bCs/>
                      <w:szCs w:val="21"/>
                      <w:u w:val="single"/>
                    </w:rPr>
                    <w:t>一季一次</w:t>
                  </w:r>
                </w:p>
              </w:tc>
              <w:tc>
                <w:tcPr>
                  <w:tcW w:w="370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《工业企业厂界环境噪声排放标准》</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GB12348-2008</w:t>
                  </w:r>
                  <w:r>
                    <w:rPr>
                      <w:rFonts w:ascii="Times New Roman" w:eastAsiaTheme="minorEastAsia" w:hAnsi="Times New Roman"/>
                      <w:bCs/>
                      <w:szCs w:val="21"/>
                    </w:rPr>
                    <w:t>）</w:t>
                  </w:r>
                  <w:r>
                    <w:rPr>
                      <w:rFonts w:ascii="Times New Roman" w:eastAsiaTheme="minorEastAsia" w:hAnsi="Times New Roman"/>
                      <w:bCs/>
                      <w:szCs w:val="21"/>
                    </w:rPr>
                    <w:t>3</w:t>
                  </w:r>
                  <w:r>
                    <w:rPr>
                      <w:rFonts w:ascii="Times New Roman" w:eastAsiaTheme="minorEastAsia" w:hAnsi="Times New Roman"/>
                      <w:bCs/>
                      <w:szCs w:val="21"/>
                    </w:rPr>
                    <w:t>类标准</w:t>
                  </w:r>
                </w:p>
              </w:tc>
            </w:tr>
          </w:tbl>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4.2.4</w:t>
            </w:r>
            <w:r>
              <w:rPr>
                <w:rFonts w:ascii="Times New Roman" w:eastAsiaTheme="minorEastAsia" w:hAnsi="Times New Roman"/>
                <w:b/>
                <w:bCs/>
                <w:szCs w:val="21"/>
              </w:rPr>
              <w:t>、固体废物</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4.2.4.1</w:t>
            </w:r>
            <w:r>
              <w:rPr>
                <w:rFonts w:ascii="Times New Roman" w:eastAsiaTheme="minorEastAsia" w:hAnsi="Times New Roman"/>
                <w:szCs w:val="21"/>
              </w:rPr>
              <w:t>固体废弃物产生情况</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本项目运营期产生的固体废物包括生活垃圾</w:t>
            </w:r>
            <w:r>
              <w:rPr>
                <w:rFonts w:ascii="Times New Roman" w:eastAsiaTheme="minorEastAsia" w:hAnsi="Times New Roman" w:hint="eastAsia"/>
                <w:szCs w:val="21"/>
              </w:rPr>
              <w:t>、除尘器收尘、原辅材料废包装袋、危险化学品废包装桶及包装废物、</w:t>
            </w:r>
            <w:r>
              <w:rPr>
                <w:rFonts w:ascii="Times New Roman" w:eastAsiaTheme="minorEastAsia" w:hAnsi="Times New Roman"/>
                <w:szCs w:val="21"/>
              </w:rPr>
              <w:t>废活性炭。</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）生活垃圾</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本项目劳动定员</w:t>
            </w:r>
            <w:r>
              <w:rPr>
                <w:rFonts w:ascii="Times New Roman" w:eastAsiaTheme="minorEastAsia" w:hAnsi="Times New Roman"/>
                <w:szCs w:val="21"/>
              </w:rPr>
              <w:t>10</w:t>
            </w:r>
            <w:r>
              <w:rPr>
                <w:rFonts w:ascii="Times New Roman" w:eastAsiaTheme="minorEastAsia" w:hAnsi="Times New Roman"/>
                <w:szCs w:val="21"/>
              </w:rPr>
              <w:t>人，生活垃圾产生系数按</w:t>
            </w:r>
            <w:r>
              <w:rPr>
                <w:rFonts w:ascii="Times New Roman" w:eastAsiaTheme="minorEastAsia" w:hAnsi="Times New Roman"/>
                <w:szCs w:val="21"/>
              </w:rPr>
              <w:t>0.5kg/</w:t>
            </w:r>
            <w:r>
              <w:rPr>
                <w:rFonts w:ascii="Times New Roman" w:eastAsiaTheme="minorEastAsia" w:hAnsi="Times New Roman"/>
                <w:szCs w:val="21"/>
              </w:rPr>
              <w:t>（人</w:t>
            </w:r>
            <w:r>
              <w:rPr>
                <w:rFonts w:ascii="Times New Roman" w:eastAsiaTheme="minorEastAsia" w:hAnsi="Times New Roman"/>
                <w:szCs w:val="21"/>
              </w:rPr>
              <w:t>·d</w:t>
            </w:r>
            <w:r>
              <w:rPr>
                <w:rFonts w:ascii="Times New Roman" w:eastAsiaTheme="minorEastAsia" w:hAnsi="Times New Roman"/>
                <w:szCs w:val="21"/>
              </w:rPr>
              <w:t>），年工作时间</w:t>
            </w:r>
            <w:r>
              <w:rPr>
                <w:rFonts w:ascii="Times New Roman" w:eastAsiaTheme="minorEastAsia" w:hAnsi="Times New Roman"/>
                <w:szCs w:val="21"/>
              </w:rPr>
              <w:t>300d</w:t>
            </w:r>
            <w:r>
              <w:rPr>
                <w:rFonts w:ascii="Times New Roman" w:eastAsiaTheme="minorEastAsia" w:hAnsi="Times New Roman"/>
                <w:szCs w:val="21"/>
              </w:rPr>
              <w:t>，则本</w:t>
            </w:r>
            <w:r>
              <w:rPr>
                <w:rFonts w:ascii="Times New Roman" w:eastAsiaTheme="minorEastAsia" w:hAnsi="Times New Roman"/>
                <w:szCs w:val="21"/>
              </w:rPr>
              <w:lastRenderedPageBreak/>
              <w:t>项目生活垃圾产生量为</w:t>
            </w:r>
            <w:r>
              <w:rPr>
                <w:rFonts w:ascii="Times New Roman" w:eastAsiaTheme="minorEastAsia" w:hAnsi="Times New Roman"/>
                <w:szCs w:val="21"/>
              </w:rPr>
              <w:t>1.5t/a</w:t>
            </w:r>
            <w:r>
              <w:rPr>
                <w:rFonts w:ascii="Times New Roman" w:eastAsiaTheme="minorEastAsia" w:hAnsi="Times New Roman"/>
                <w:szCs w:val="21"/>
              </w:rPr>
              <w:t>。厂区设置移动式垃圾收集箱，做到日产日清，由当地环卫部门负责清运。</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2</w:t>
            </w:r>
            <w:r>
              <w:rPr>
                <w:rFonts w:ascii="Times New Roman" w:eastAsiaTheme="minorEastAsia" w:hAnsi="Times New Roman"/>
                <w:szCs w:val="21"/>
              </w:rPr>
              <w:t>）一般固废</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①</w:t>
            </w:r>
            <w:r>
              <w:rPr>
                <w:rFonts w:ascii="Times New Roman" w:eastAsiaTheme="minorEastAsia" w:hAnsi="Times New Roman"/>
                <w:szCs w:val="21"/>
              </w:rPr>
              <w:t>除尘器收尘</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主要产生于除尘装置。根据物料守恒定律，计算可知，收尘量</w:t>
            </w:r>
            <w:r>
              <w:rPr>
                <w:rFonts w:ascii="Times New Roman" w:eastAsiaTheme="minorEastAsia" w:hAnsi="Times New Roman"/>
                <w:szCs w:val="21"/>
              </w:rPr>
              <w:t>155.1822t/a</w:t>
            </w:r>
            <w:r>
              <w:rPr>
                <w:rFonts w:ascii="Times New Roman" w:eastAsiaTheme="minorEastAsia" w:hAnsi="Times New Roman"/>
                <w:szCs w:val="21"/>
              </w:rPr>
              <w:t>。集中收集后回用于生产。</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u w:val="single"/>
              </w:rPr>
            </w:pPr>
            <w:r>
              <w:rPr>
                <w:rFonts w:ascii="Times New Roman" w:eastAsiaTheme="minorEastAsia" w:hAnsi="Times New Roman"/>
                <w:szCs w:val="21"/>
              </w:rPr>
              <w:t>②</w:t>
            </w:r>
            <w:r>
              <w:rPr>
                <w:rFonts w:ascii="Times New Roman" w:eastAsiaTheme="minorEastAsia" w:hAnsi="Times New Roman" w:hint="eastAsia"/>
                <w:szCs w:val="21"/>
                <w:u w:val="single"/>
              </w:rPr>
              <w:t>原辅材料废包装袋（不含危险化学品废包装）</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u w:val="single"/>
              </w:rPr>
            </w:pPr>
            <w:r>
              <w:rPr>
                <w:rFonts w:ascii="Times New Roman" w:eastAsiaTheme="minorEastAsia" w:hAnsi="Times New Roman" w:hint="eastAsia"/>
                <w:szCs w:val="21"/>
                <w:u w:val="single"/>
              </w:rPr>
              <w:t>项目生产原辅材料的使用过程中，如干砂、蛭石、珍珠岩、填充料、碳酸钙、彩砂、钛白粉、重钙、高岭土等固体原料，会产生一定的废包装袋（</w:t>
            </w:r>
            <w:proofErr w:type="gramStart"/>
            <w:r>
              <w:rPr>
                <w:rFonts w:ascii="Times New Roman" w:eastAsiaTheme="minorEastAsia" w:hAnsi="Times New Roman" w:hint="eastAsia"/>
                <w:szCs w:val="21"/>
                <w:u w:val="single"/>
              </w:rPr>
              <w:t>除危险</w:t>
            </w:r>
            <w:proofErr w:type="gramEnd"/>
            <w:r>
              <w:rPr>
                <w:rFonts w:ascii="Times New Roman" w:eastAsiaTheme="minorEastAsia" w:hAnsi="Times New Roman" w:hint="eastAsia"/>
                <w:szCs w:val="21"/>
                <w:u w:val="single"/>
              </w:rPr>
              <w:t>化学品包装外），基本为塑料包装、纸包、纸盒等，产生量约为</w:t>
            </w:r>
            <w:r>
              <w:rPr>
                <w:rFonts w:ascii="Times New Roman" w:eastAsiaTheme="minorEastAsia" w:hAnsi="Times New Roman" w:hint="eastAsia"/>
                <w:szCs w:val="21"/>
                <w:u w:val="single"/>
              </w:rPr>
              <w:t>35t/a</w:t>
            </w:r>
            <w:r>
              <w:rPr>
                <w:rFonts w:ascii="Times New Roman" w:eastAsiaTheme="minorEastAsia" w:hAnsi="Times New Roman" w:hint="eastAsia"/>
                <w:szCs w:val="21"/>
                <w:u w:val="single"/>
              </w:rPr>
              <w:t>，为一般固废，收集起来定期外售物资公司综合利用。</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本项目一般废物产生及处置情况见下表。</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4-18  </w:t>
            </w:r>
            <w:r>
              <w:rPr>
                <w:rFonts w:ascii="Times New Roman" w:eastAsiaTheme="minorEastAsia" w:hAnsi="Times New Roman"/>
                <w:b/>
                <w:bCs/>
                <w:szCs w:val="21"/>
              </w:rPr>
              <w:t>一般固体废弃物产生及处置情况一览表</w:t>
            </w:r>
            <w:r>
              <w:rPr>
                <w:rFonts w:ascii="Times New Roman" w:eastAsiaTheme="minorEastAsia" w:hAnsi="Times New Roman"/>
                <w:b/>
                <w:bCs/>
                <w:szCs w:val="21"/>
              </w:rPr>
              <w:t xml:space="preserve">  </w:t>
            </w:r>
            <w:r>
              <w:rPr>
                <w:rFonts w:ascii="Times New Roman" w:eastAsiaTheme="minorEastAsia" w:hAnsi="Times New Roman"/>
                <w:b/>
                <w:bCs/>
                <w:szCs w:val="21"/>
              </w:rPr>
              <w:t>单位：</w:t>
            </w:r>
            <w:r>
              <w:rPr>
                <w:rFonts w:ascii="Times New Roman" w:eastAsiaTheme="minorEastAsia" w:hAnsi="Times New Roman"/>
                <w:b/>
                <w:bCs/>
                <w:szCs w:val="21"/>
              </w:rPr>
              <w:t>t/a</w:t>
            </w:r>
          </w:p>
          <w:tbl>
            <w:tblPr>
              <w:tblW w:w="7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1893"/>
              <w:gridCol w:w="1126"/>
              <w:gridCol w:w="977"/>
              <w:gridCol w:w="3389"/>
            </w:tblGrid>
            <w:tr w:rsidR="0015512B">
              <w:trPr>
                <w:trHeight w:val="20"/>
                <w:jc w:val="center"/>
              </w:trPr>
              <w:tc>
                <w:tcPr>
                  <w:tcW w:w="4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序号</w:t>
                  </w:r>
                </w:p>
              </w:tc>
              <w:tc>
                <w:tcPr>
                  <w:tcW w:w="189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一般废物名称</w:t>
                  </w:r>
                </w:p>
              </w:tc>
              <w:tc>
                <w:tcPr>
                  <w:tcW w:w="112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产生量</w:t>
                  </w:r>
                </w:p>
              </w:tc>
              <w:tc>
                <w:tcPr>
                  <w:tcW w:w="97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排放量</w:t>
                  </w:r>
                </w:p>
              </w:tc>
              <w:tc>
                <w:tcPr>
                  <w:tcW w:w="338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处置方式</w:t>
                  </w:r>
                </w:p>
              </w:tc>
            </w:tr>
            <w:tr w:rsidR="0015512B">
              <w:trPr>
                <w:trHeight w:val="326"/>
                <w:jc w:val="center"/>
              </w:trPr>
              <w:tc>
                <w:tcPr>
                  <w:tcW w:w="494"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1</w:t>
                  </w:r>
                </w:p>
              </w:tc>
              <w:tc>
                <w:tcPr>
                  <w:tcW w:w="189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除尘器收尘</w:t>
                  </w:r>
                </w:p>
              </w:tc>
              <w:tc>
                <w:tcPr>
                  <w:tcW w:w="1126"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155.182</w:t>
                  </w:r>
                </w:p>
              </w:tc>
              <w:tc>
                <w:tcPr>
                  <w:tcW w:w="97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0</w:t>
                  </w:r>
                </w:p>
              </w:tc>
              <w:tc>
                <w:tcPr>
                  <w:tcW w:w="338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集中收集后回用于生产</w:t>
                  </w:r>
                </w:p>
              </w:tc>
            </w:tr>
            <w:tr w:rsidR="0015512B">
              <w:trPr>
                <w:trHeight w:val="20"/>
                <w:jc w:val="center"/>
              </w:trPr>
              <w:tc>
                <w:tcPr>
                  <w:tcW w:w="494"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2</w:t>
                  </w:r>
                </w:p>
              </w:tc>
              <w:tc>
                <w:tcPr>
                  <w:tcW w:w="1893"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hint="eastAsia"/>
                      <w:szCs w:val="21"/>
                      <w:u w:val="single"/>
                    </w:rPr>
                    <w:t>原辅材料废包装袋（不含危险化学品废包装）</w:t>
                  </w:r>
                </w:p>
              </w:tc>
              <w:tc>
                <w:tcPr>
                  <w:tcW w:w="1126"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35</w:t>
                  </w:r>
                </w:p>
              </w:tc>
              <w:tc>
                <w:tcPr>
                  <w:tcW w:w="977"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bCs/>
                      <w:szCs w:val="21"/>
                      <w:u w:val="single"/>
                    </w:rPr>
                    <w:t>0</w:t>
                  </w:r>
                </w:p>
              </w:tc>
              <w:tc>
                <w:tcPr>
                  <w:tcW w:w="3389"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bCs/>
                      <w:szCs w:val="21"/>
                      <w:u w:val="single"/>
                    </w:rPr>
                    <w:t>定期外售物资公司综合利用</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3</w:t>
            </w:r>
            <w:r>
              <w:rPr>
                <w:rFonts w:ascii="Times New Roman" w:eastAsiaTheme="minorEastAsia" w:hAnsi="Times New Roman"/>
                <w:szCs w:val="21"/>
              </w:rPr>
              <w:t>）危险废物</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u w:val="single"/>
              </w:rPr>
            </w:pPr>
            <w:r>
              <w:rPr>
                <w:rFonts w:ascii="Times New Roman" w:eastAsiaTheme="minorEastAsia" w:hAnsi="Times New Roman"/>
                <w:szCs w:val="21"/>
                <w:u w:val="single"/>
              </w:rPr>
              <w:t>①</w:t>
            </w:r>
            <w:r>
              <w:rPr>
                <w:rFonts w:ascii="Times New Roman" w:eastAsiaTheme="minorEastAsia" w:hAnsi="Times New Roman" w:hint="eastAsia"/>
                <w:szCs w:val="21"/>
                <w:u w:val="single"/>
              </w:rPr>
              <w:t>危险化学品废包装桶、包装废物</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u w:val="single"/>
              </w:rPr>
            </w:pPr>
            <w:r>
              <w:rPr>
                <w:rFonts w:ascii="Times New Roman" w:eastAsiaTheme="minorEastAsia" w:hAnsi="Times New Roman" w:hint="eastAsia"/>
                <w:szCs w:val="21"/>
                <w:u w:val="single"/>
              </w:rPr>
              <w:t>本项目水性漆生产过程中需要大量使用的乳液、色浆、助剂等及水性油漆成品均采用桶装方式存储，会产生废弃的包装桶、包装废物，年产生量为</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u w:val="single"/>
              </w:rPr>
            </w:pPr>
            <w:r>
              <w:rPr>
                <w:rFonts w:ascii="Times New Roman" w:eastAsiaTheme="minorEastAsia" w:hAnsi="Times New Roman" w:hint="eastAsia"/>
                <w:szCs w:val="21"/>
                <w:u w:val="single"/>
              </w:rPr>
              <w:t>水性漆及水性漆生产过程中产生的废物未列入《国家危险废物名录》，但根据其成分分析可能具有危险特性，环</w:t>
            </w:r>
            <w:proofErr w:type="gramStart"/>
            <w:r>
              <w:rPr>
                <w:rFonts w:ascii="Times New Roman" w:eastAsiaTheme="minorEastAsia" w:hAnsi="Times New Roman" w:hint="eastAsia"/>
                <w:szCs w:val="21"/>
                <w:u w:val="single"/>
              </w:rPr>
              <w:t>评要求</w:t>
            </w:r>
            <w:proofErr w:type="gramEnd"/>
            <w:r>
              <w:rPr>
                <w:rFonts w:ascii="Times New Roman" w:eastAsiaTheme="minorEastAsia" w:hAnsi="Times New Roman" w:hint="eastAsia"/>
                <w:szCs w:val="21"/>
                <w:u w:val="single"/>
              </w:rPr>
              <w:t>该危险废物应根据《危险废物鉴别标准》（</w:t>
            </w:r>
            <w:r>
              <w:rPr>
                <w:rFonts w:ascii="Times New Roman" w:eastAsiaTheme="minorEastAsia" w:hAnsi="Times New Roman" w:hint="eastAsia"/>
                <w:szCs w:val="21"/>
                <w:u w:val="single"/>
              </w:rPr>
              <w:t>GB5085.1~7</w:t>
            </w:r>
            <w:r>
              <w:rPr>
                <w:rFonts w:ascii="Times New Roman" w:eastAsiaTheme="minorEastAsia" w:hAnsi="Times New Roman" w:hint="eastAsia"/>
                <w:szCs w:val="21"/>
                <w:u w:val="single"/>
              </w:rPr>
              <w:t>）、《危险废物鉴别技术规范》（</w:t>
            </w:r>
            <w:r>
              <w:rPr>
                <w:rFonts w:ascii="Times New Roman" w:eastAsiaTheme="minorEastAsia" w:hAnsi="Times New Roman" w:hint="eastAsia"/>
                <w:szCs w:val="21"/>
                <w:u w:val="single"/>
              </w:rPr>
              <w:t>HJ 298</w:t>
            </w:r>
            <w:r>
              <w:rPr>
                <w:rFonts w:ascii="Times New Roman" w:eastAsiaTheme="minorEastAsia" w:hAnsi="Times New Roman" w:hint="eastAsia"/>
                <w:szCs w:val="21"/>
                <w:u w:val="single"/>
              </w:rPr>
              <w:t>）等国家规定的危险废物鉴定标准和鉴定方法予以判定，经鉴别不具有危险特性按一般固废进行利用处置综合利用，否则即为危险废物，收集后委托有资质</w:t>
            </w:r>
            <w:proofErr w:type="gramStart"/>
            <w:r>
              <w:rPr>
                <w:rFonts w:ascii="Times New Roman" w:eastAsiaTheme="minorEastAsia" w:hAnsi="Times New Roman" w:hint="eastAsia"/>
                <w:szCs w:val="21"/>
                <w:u w:val="single"/>
              </w:rPr>
              <w:t>危废单位</w:t>
            </w:r>
            <w:proofErr w:type="gramEnd"/>
            <w:r>
              <w:rPr>
                <w:rFonts w:ascii="Times New Roman" w:eastAsiaTheme="minorEastAsia" w:hAnsi="Times New Roman" w:hint="eastAsia"/>
                <w:szCs w:val="21"/>
                <w:u w:val="single"/>
              </w:rPr>
              <w:t>进行无害化处置。在判定结果出来前，参照《危险废物贮存污染控制标准》（</w:t>
            </w:r>
            <w:r>
              <w:rPr>
                <w:rFonts w:ascii="Times New Roman" w:eastAsiaTheme="minorEastAsia" w:hAnsi="Times New Roman" w:hint="eastAsia"/>
                <w:szCs w:val="21"/>
                <w:u w:val="single"/>
              </w:rPr>
              <w:t>GB18597-2001</w:t>
            </w:r>
            <w:r>
              <w:rPr>
                <w:rFonts w:ascii="Times New Roman" w:eastAsiaTheme="minorEastAsia" w:hAnsi="Times New Roman" w:hint="eastAsia"/>
                <w:szCs w:val="21"/>
                <w:u w:val="single"/>
              </w:rPr>
              <w:t>）及</w:t>
            </w:r>
            <w:r>
              <w:rPr>
                <w:rFonts w:ascii="Times New Roman" w:eastAsiaTheme="minorEastAsia" w:hAnsi="Times New Roman" w:hint="eastAsia"/>
                <w:szCs w:val="21"/>
                <w:u w:val="single"/>
              </w:rPr>
              <w:t>2013</w:t>
            </w:r>
            <w:r>
              <w:rPr>
                <w:rFonts w:ascii="Times New Roman" w:eastAsiaTheme="minorEastAsia" w:hAnsi="Times New Roman" w:hint="eastAsia"/>
                <w:szCs w:val="21"/>
                <w:u w:val="single"/>
              </w:rPr>
              <w:t>年修改单从严管理。</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lastRenderedPageBreak/>
              <w:t>②</w:t>
            </w:r>
            <w:r>
              <w:rPr>
                <w:rFonts w:ascii="Times New Roman" w:eastAsiaTheme="minorEastAsia" w:hAnsi="Times New Roman"/>
                <w:szCs w:val="21"/>
              </w:rPr>
              <w:t>废活性炭</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废气处理装置使用活性炭对污染物进行吸附处理，活性炭吸附饱和后需定期更换。根据《现代涂装手册》（化学工业出版社，陈治良主编），活性炭对有机废气的吸附容量一般为</w:t>
            </w:r>
            <w:r>
              <w:rPr>
                <w:rFonts w:ascii="Times New Roman" w:eastAsiaTheme="minorEastAsia" w:hAnsi="Times New Roman"/>
                <w:szCs w:val="21"/>
              </w:rPr>
              <w:t>25%</w:t>
            </w:r>
            <w:r>
              <w:rPr>
                <w:rFonts w:ascii="Times New Roman" w:eastAsiaTheme="minorEastAsia" w:hAnsi="Times New Roman"/>
                <w:szCs w:val="21"/>
              </w:rPr>
              <w:t>左右，按照</w:t>
            </w:r>
            <w:r>
              <w:rPr>
                <w:rFonts w:ascii="Times New Roman" w:eastAsiaTheme="minorEastAsia" w:hAnsi="Times New Roman"/>
                <w:szCs w:val="21"/>
              </w:rPr>
              <w:t>1</w:t>
            </w:r>
            <w:r>
              <w:rPr>
                <w:rFonts w:ascii="Times New Roman" w:eastAsiaTheme="minorEastAsia" w:hAnsi="Times New Roman"/>
                <w:szCs w:val="21"/>
              </w:rPr>
              <w:t>吨活性炭约吸附</w:t>
            </w:r>
            <w:r>
              <w:rPr>
                <w:rFonts w:ascii="Times New Roman" w:eastAsiaTheme="minorEastAsia" w:hAnsi="Times New Roman"/>
                <w:szCs w:val="21"/>
              </w:rPr>
              <w:t>0.25</w:t>
            </w:r>
            <w:r>
              <w:rPr>
                <w:rFonts w:ascii="Times New Roman" w:eastAsiaTheme="minorEastAsia" w:hAnsi="Times New Roman"/>
                <w:szCs w:val="21"/>
              </w:rPr>
              <w:t>吨有机废气计，废气去除量约为</w:t>
            </w:r>
            <w:r>
              <w:rPr>
                <w:rFonts w:ascii="Times New Roman" w:eastAsiaTheme="minorEastAsia" w:hAnsi="Times New Roman"/>
                <w:szCs w:val="21"/>
              </w:rPr>
              <w:t>2.9831t/a</w:t>
            </w:r>
            <w:r>
              <w:rPr>
                <w:rFonts w:ascii="Times New Roman" w:eastAsiaTheme="minorEastAsia" w:hAnsi="Times New Roman"/>
                <w:szCs w:val="21"/>
              </w:rPr>
              <w:t>，其中</w:t>
            </w:r>
            <w:r>
              <w:rPr>
                <w:rFonts w:ascii="Times New Roman" w:eastAsiaTheme="minorEastAsia" w:hAnsi="Times New Roman" w:hint="eastAsia"/>
                <w:szCs w:val="21"/>
              </w:rPr>
              <w:t>低温等离子</w:t>
            </w:r>
            <w:r>
              <w:rPr>
                <w:rFonts w:ascii="Times New Roman" w:eastAsiaTheme="minorEastAsia" w:hAnsi="Times New Roman"/>
                <w:szCs w:val="21"/>
              </w:rPr>
              <w:t>装置去除量为</w:t>
            </w:r>
            <w:r>
              <w:rPr>
                <w:rFonts w:ascii="Times New Roman" w:eastAsiaTheme="minorEastAsia" w:hAnsi="Times New Roman"/>
                <w:szCs w:val="21"/>
              </w:rPr>
              <w:t>40%</w:t>
            </w:r>
            <w:r>
              <w:rPr>
                <w:rFonts w:ascii="Times New Roman" w:eastAsiaTheme="minorEastAsia" w:hAnsi="Times New Roman"/>
                <w:szCs w:val="21"/>
              </w:rPr>
              <w:t>，活性炭吸附量为</w:t>
            </w:r>
            <w:r>
              <w:rPr>
                <w:rFonts w:ascii="Times New Roman" w:eastAsiaTheme="minorEastAsia" w:hAnsi="Times New Roman"/>
                <w:szCs w:val="21"/>
              </w:rPr>
              <w:t>60%</w:t>
            </w:r>
            <w:r>
              <w:rPr>
                <w:rFonts w:ascii="Times New Roman" w:eastAsiaTheme="minorEastAsia" w:hAnsi="Times New Roman"/>
                <w:szCs w:val="21"/>
              </w:rPr>
              <w:t>，则废气吸附量约为</w:t>
            </w:r>
            <w:r>
              <w:rPr>
                <w:rFonts w:ascii="Times New Roman" w:eastAsiaTheme="minorEastAsia" w:hAnsi="Times New Roman"/>
                <w:szCs w:val="21"/>
              </w:rPr>
              <w:t>1.7901t</w:t>
            </w:r>
            <w:r>
              <w:rPr>
                <w:rFonts w:ascii="Times New Roman" w:eastAsiaTheme="minorEastAsia" w:hAnsi="Times New Roman"/>
                <w:szCs w:val="21"/>
              </w:rPr>
              <w:t>，则需新鲜活性炭约为</w:t>
            </w:r>
            <w:r>
              <w:rPr>
                <w:rFonts w:ascii="Times New Roman" w:eastAsiaTheme="minorEastAsia" w:hAnsi="Times New Roman"/>
                <w:szCs w:val="21"/>
              </w:rPr>
              <w:t>7.1604t/a</w:t>
            </w:r>
            <w:r>
              <w:rPr>
                <w:rFonts w:ascii="Times New Roman" w:eastAsiaTheme="minorEastAsia" w:hAnsi="Times New Roman"/>
                <w:szCs w:val="21"/>
              </w:rPr>
              <w:t>，约</w:t>
            </w:r>
            <w:r>
              <w:rPr>
                <w:rFonts w:ascii="Times New Roman" w:eastAsiaTheme="minorEastAsia" w:hAnsi="Times New Roman"/>
                <w:szCs w:val="21"/>
              </w:rPr>
              <w:t>2</w:t>
            </w:r>
            <w:r>
              <w:rPr>
                <w:rFonts w:ascii="Times New Roman" w:eastAsiaTheme="minorEastAsia" w:hAnsi="Times New Roman"/>
                <w:szCs w:val="21"/>
              </w:rPr>
              <w:t>个月更换一次。根据上述计算结果，要求废气处理系统初步设计时每次装填新活性炭须不少于</w:t>
            </w:r>
            <w:r>
              <w:rPr>
                <w:rFonts w:ascii="Times New Roman" w:eastAsiaTheme="minorEastAsia" w:hAnsi="Times New Roman"/>
                <w:szCs w:val="21"/>
              </w:rPr>
              <w:t>1.2t</w:t>
            </w:r>
            <w:r>
              <w:rPr>
                <w:rFonts w:ascii="Times New Roman" w:eastAsiaTheme="minorEastAsia" w:hAnsi="Times New Roman"/>
                <w:szCs w:val="21"/>
              </w:rPr>
              <w:t>，每次废饱和活性炭更换量不少于</w:t>
            </w:r>
            <w:r>
              <w:rPr>
                <w:rFonts w:ascii="Times New Roman" w:eastAsiaTheme="minorEastAsia" w:hAnsi="Times New Roman"/>
                <w:szCs w:val="21"/>
              </w:rPr>
              <w:t>1</w:t>
            </w:r>
            <w:r>
              <w:rPr>
                <w:rFonts w:ascii="Times New Roman" w:eastAsiaTheme="minorEastAsia" w:hAnsi="Times New Roman"/>
                <w:szCs w:val="21"/>
              </w:rPr>
              <w:t>。</w:t>
            </w:r>
            <w:r>
              <w:rPr>
                <w:rFonts w:ascii="Times New Roman" w:eastAsiaTheme="minorEastAsia" w:hAnsi="Times New Roman"/>
                <w:szCs w:val="21"/>
              </w:rPr>
              <w:t>5t</w:t>
            </w:r>
            <w:r>
              <w:rPr>
                <w:rFonts w:ascii="Times New Roman" w:eastAsiaTheme="minorEastAsia" w:hAnsi="Times New Roman"/>
                <w:szCs w:val="21"/>
              </w:rPr>
              <w:t>，产生废饱和活性炭不小于</w:t>
            </w:r>
            <w:r>
              <w:rPr>
                <w:rFonts w:ascii="Times New Roman" w:eastAsiaTheme="minorEastAsia" w:hAnsi="Times New Roman"/>
                <w:szCs w:val="21"/>
              </w:rPr>
              <w:t>1.5t/a</w:t>
            </w:r>
            <w:r>
              <w:rPr>
                <w:rFonts w:ascii="Times New Roman" w:eastAsiaTheme="minorEastAsia" w:hAnsi="Times New Roman"/>
                <w:szCs w:val="21"/>
              </w:rPr>
              <w:t>。根据建设单位提供的资料，活性炭装置尺寸为</w:t>
            </w:r>
            <w:r>
              <w:rPr>
                <w:rFonts w:ascii="Times New Roman" w:eastAsiaTheme="minorEastAsia" w:hAnsi="Times New Roman"/>
                <w:szCs w:val="21"/>
              </w:rPr>
              <w:t>L2.5×W1.5×H1.5m</w:t>
            </w:r>
            <w:r>
              <w:rPr>
                <w:rFonts w:ascii="Times New Roman" w:eastAsiaTheme="minorEastAsia" w:hAnsi="Times New Roman"/>
                <w:szCs w:val="21"/>
              </w:rPr>
              <w:t>，活性炭装置中采用</w:t>
            </w:r>
            <w:r>
              <w:rPr>
                <w:rFonts w:ascii="Times New Roman" w:eastAsiaTheme="minorEastAsia" w:hAnsi="Times New Roman"/>
                <w:szCs w:val="21"/>
              </w:rPr>
              <w:t>5</w:t>
            </w:r>
            <w:r>
              <w:rPr>
                <w:rFonts w:ascii="Times New Roman" w:eastAsiaTheme="minorEastAsia" w:hAnsi="Times New Roman"/>
                <w:szCs w:val="21"/>
              </w:rPr>
              <w:t>层颗粒状活性炭，每层约</w:t>
            </w:r>
            <w:r>
              <w:rPr>
                <w:rFonts w:ascii="Times New Roman" w:eastAsiaTheme="minorEastAsia" w:hAnsi="Times New Roman"/>
                <w:szCs w:val="21"/>
              </w:rPr>
              <w:t>0.2m</w:t>
            </w:r>
            <w:r>
              <w:rPr>
                <w:rFonts w:ascii="Times New Roman" w:eastAsiaTheme="minorEastAsia" w:hAnsi="Times New Roman"/>
                <w:szCs w:val="21"/>
              </w:rPr>
              <w:t>厚，则活性炭装填体积为</w:t>
            </w:r>
            <w:r>
              <w:rPr>
                <w:rFonts w:ascii="Times New Roman" w:eastAsiaTheme="minorEastAsia" w:hAnsi="Times New Roman"/>
                <w:szCs w:val="21"/>
              </w:rPr>
              <w:t>2.5*1.5*0.2*5</w:t>
            </w:r>
            <w:r>
              <w:rPr>
                <w:rFonts w:ascii="Times New Roman" w:eastAsiaTheme="minorEastAsia" w:hAnsi="Times New Roman"/>
                <w:szCs w:val="21"/>
              </w:rPr>
              <w:t>层</w:t>
            </w:r>
            <w:r>
              <w:rPr>
                <w:rFonts w:ascii="Times New Roman" w:eastAsiaTheme="minorEastAsia" w:hAnsi="Times New Roman"/>
                <w:szCs w:val="21"/>
              </w:rPr>
              <w:t>=3.75m</w:t>
            </w:r>
            <w:r>
              <w:rPr>
                <w:rFonts w:ascii="Times New Roman" w:eastAsiaTheme="minorEastAsia" w:hAnsi="Times New Roman"/>
                <w:szCs w:val="21"/>
                <w:vertAlign w:val="superscript"/>
              </w:rPr>
              <w:t>3</w:t>
            </w:r>
            <w:r>
              <w:rPr>
                <w:rFonts w:ascii="Times New Roman" w:eastAsiaTheme="minorEastAsia" w:hAnsi="Times New Roman"/>
                <w:szCs w:val="21"/>
              </w:rPr>
              <w:t>，颗粒状活性炭密度一般为</w:t>
            </w:r>
            <w:r>
              <w:rPr>
                <w:rFonts w:ascii="Times New Roman" w:eastAsiaTheme="minorEastAsia" w:hAnsi="Times New Roman"/>
                <w:szCs w:val="21"/>
              </w:rPr>
              <w:t>0.45~0.65g/cm</w:t>
            </w:r>
            <w:r>
              <w:rPr>
                <w:rFonts w:ascii="Times New Roman" w:eastAsiaTheme="minorEastAsia" w:hAnsi="Times New Roman"/>
                <w:szCs w:val="21"/>
                <w:vertAlign w:val="superscript"/>
              </w:rPr>
              <w:t>3</w:t>
            </w:r>
            <w:r>
              <w:rPr>
                <w:rFonts w:ascii="Times New Roman" w:eastAsiaTheme="minorEastAsia" w:hAnsi="Times New Roman"/>
                <w:szCs w:val="21"/>
              </w:rPr>
              <w:t>，项目活性炭密度取</w:t>
            </w:r>
            <w:r>
              <w:rPr>
                <w:rFonts w:ascii="Times New Roman" w:eastAsiaTheme="minorEastAsia" w:hAnsi="Times New Roman"/>
                <w:szCs w:val="21"/>
              </w:rPr>
              <w:t>0.5g/cm</w:t>
            </w:r>
            <w:r>
              <w:rPr>
                <w:rFonts w:ascii="Times New Roman" w:eastAsiaTheme="minorEastAsia" w:hAnsi="Times New Roman"/>
                <w:szCs w:val="21"/>
                <w:vertAlign w:val="superscript"/>
              </w:rPr>
              <w:t>3</w:t>
            </w:r>
            <w:r>
              <w:rPr>
                <w:rFonts w:ascii="Times New Roman" w:eastAsiaTheme="minorEastAsia" w:hAnsi="Times New Roman"/>
                <w:szCs w:val="21"/>
              </w:rPr>
              <w:t>，根据废气处理系统初步设计，每次装填新活性炭约</w:t>
            </w:r>
            <w:r>
              <w:rPr>
                <w:rFonts w:ascii="Times New Roman" w:eastAsiaTheme="minorEastAsia" w:hAnsi="Times New Roman"/>
                <w:szCs w:val="21"/>
              </w:rPr>
              <w:t>1.2t</w:t>
            </w:r>
            <w:r>
              <w:rPr>
                <w:rFonts w:ascii="Times New Roman" w:eastAsiaTheme="minorEastAsia" w:hAnsi="Times New Roman"/>
                <w:szCs w:val="21"/>
              </w:rPr>
              <w:t>，每年装填新活性炭约</w:t>
            </w:r>
            <w:r>
              <w:rPr>
                <w:rFonts w:ascii="Times New Roman" w:eastAsiaTheme="minorEastAsia" w:hAnsi="Times New Roman"/>
                <w:szCs w:val="21"/>
              </w:rPr>
              <w:t>7.2t</w:t>
            </w:r>
            <w:r>
              <w:rPr>
                <w:rFonts w:ascii="Times New Roman" w:eastAsiaTheme="minorEastAsia" w:hAnsi="Times New Roman"/>
                <w:szCs w:val="21"/>
              </w:rPr>
              <w:t>，则产生废饱和活性炭约</w:t>
            </w:r>
            <w:r>
              <w:rPr>
                <w:rFonts w:ascii="Times New Roman" w:eastAsiaTheme="minorEastAsia" w:hAnsi="Times New Roman"/>
                <w:szCs w:val="21"/>
              </w:rPr>
              <w:t>9t/a</w:t>
            </w:r>
            <w:r>
              <w:rPr>
                <w:rFonts w:ascii="Times New Roman" w:eastAsiaTheme="minorEastAsia" w:hAnsi="Times New Roman"/>
                <w:szCs w:val="21"/>
              </w:rPr>
              <w:t>。根据《国家危险废物名录》（</w:t>
            </w:r>
            <w:r>
              <w:rPr>
                <w:rFonts w:ascii="Times New Roman" w:eastAsiaTheme="minorEastAsia" w:hAnsi="Times New Roman"/>
                <w:szCs w:val="21"/>
              </w:rPr>
              <w:t>2021</w:t>
            </w:r>
            <w:r>
              <w:rPr>
                <w:rFonts w:ascii="Times New Roman" w:eastAsiaTheme="minorEastAsia" w:hAnsi="Times New Roman"/>
                <w:szCs w:val="21"/>
              </w:rPr>
              <w:t>年版），该项目的废活性炭属于</w:t>
            </w:r>
            <w:r>
              <w:rPr>
                <w:rFonts w:ascii="Times New Roman" w:eastAsiaTheme="minorEastAsia" w:hAnsi="Times New Roman"/>
                <w:szCs w:val="21"/>
              </w:rPr>
              <w:t>“HW49</w:t>
            </w:r>
            <w:r>
              <w:rPr>
                <w:rFonts w:ascii="Times New Roman" w:eastAsiaTheme="minorEastAsia" w:hAnsi="Times New Roman"/>
                <w:szCs w:val="21"/>
              </w:rPr>
              <w:t>其他废物</w:t>
            </w:r>
            <w:r>
              <w:rPr>
                <w:rFonts w:ascii="Times New Roman" w:eastAsiaTheme="minorEastAsia" w:hAnsi="Times New Roman"/>
                <w:szCs w:val="21"/>
              </w:rPr>
              <w:t>”</w:t>
            </w:r>
            <w:r>
              <w:rPr>
                <w:rFonts w:ascii="Times New Roman" w:eastAsiaTheme="minorEastAsia" w:hAnsi="Times New Roman"/>
                <w:szCs w:val="21"/>
              </w:rPr>
              <w:t>类危险废物，危险废物代码</w:t>
            </w:r>
            <w:r>
              <w:rPr>
                <w:rFonts w:ascii="Times New Roman" w:eastAsiaTheme="minorEastAsia" w:hAnsi="Times New Roman"/>
                <w:szCs w:val="21"/>
              </w:rPr>
              <w:t>900-039-49</w:t>
            </w:r>
            <w:r>
              <w:rPr>
                <w:rFonts w:ascii="Times New Roman" w:eastAsiaTheme="minorEastAsia" w:hAnsi="Times New Roman"/>
                <w:szCs w:val="21"/>
              </w:rPr>
              <w:t>，其危险特性为</w:t>
            </w:r>
            <w:r>
              <w:rPr>
                <w:rFonts w:ascii="Times New Roman" w:eastAsiaTheme="minorEastAsia" w:hAnsi="Times New Roman"/>
                <w:szCs w:val="21"/>
              </w:rPr>
              <w:t>T</w:t>
            </w:r>
            <w:r>
              <w:rPr>
                <w:rFonts w:ascii="Times New Roman" w:eastAsiaTheme="minorEastAsia" w:hAnsi="Times New Roman"/>
                <w:szCs w:val="21"/>
              </w:rPr>
              <w:t>（毒性）。</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本项目危险废物产生及处置情况见下表。</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4-19  </w:t>
            </w:r>
            <w:r>
              <w:rPr>
                <w:rFonts w:ascii="Times New Roman" w:eastAsiaTheme="minorEastAsia" w:hAnsi="Times New Roman"/>
                <w:b/>
                <w:bCs/>
                <w:szCs w:val="21"/>
              </w:rPr>
              <w:t>危险废物产生及处置情况一览表</w:t>
            </w:r>
            <w:r>
              <w:rPr>
                <w:rFonts w:ascii="Times New Roman" w:eastAsiaTheme="minorEastAsia" w:hAnsi="Times New Roman"/>
                <w:b/>
                <w:bCs/>
                <w:szCs w:val="21"/>
              </w:rPr>
              <w:t xml:space="preserve">  </w:t>
            </w:r>
            <w:r>
              <w:rPr>
                <w:rFonts w:ascii="Times New Roman" w:eastAsiaTheme="minorEastAsia" w:hAnsi="Times New Roman"/>
                <w:b/>
                <w:bCs/>
                <w:szCs w:val="21"/>
              </w:rPr>
              <w:t>单位：</w:t>
            </w:r>
            <w:r>
              <w:rPr>
                <w:rFonts w:ascii="Times New Roman" w:eastAsiaTheme="minorEastAsia" w:hAnsi="Times New Roman"/>
                <w:b/>
                <w:bCs/>
                <w:szCs w:val="21"/>
              </w:rPr>
              <w:t>t/a</w:t>
            </w:r>
          </w:p>
          <w:tbl>
            <w:tblPr>
              <w:tblW w:w="7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78"/>
              <w:gridCol w:w="783"/>
              <w:gridCol w:w="1175"/>
              <w:gridCol w:w="677"/>
              <w:gridCol w:w="820"/>
              <w:gridCol w:w="567"/>
              <w:gridCol w:w="650"/>
              <w:gridCol w:w="662"/>
              <w:gridCol w:w="765"/>
              <w:gridCol w:w="683"/>
            </w:tblGrid>
            <w:tr w:rsidR="0015512B">
              <w:trPr>
                <w:trHeight w:val="1083"/>
                <w:jc w:val="center"/>
              </w:trPr>
              <w:tc>
                <w:tcPr>
                  <w:tcW w:w="41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序号</w:t>
                  </w:r>
                </w:p>
              </w:tc>
              <w:tc>
                <w:tcPr>
                  <w:tcW w:w="678"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危废名称</w:t>
                  </w:r>
                  <w:proofErr w:type="gramEnd"/>
                </w:p>
              </w:tc>
              <w:tc>
                <w:tcPr>
                  <w:tcW w:w="78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废物</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类别</w:t>
                  </w:r>
                </w:p>
              </w:tc>
              <w:tc>
                <w:tcPr>
                  <w:tcW w:w="117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废物</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代码</w:t>
                  </w:r>
                </w:p>
              </w:tc>
              <w:tc>
                <w:tcPr>
                  <w:tcW w:w="67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产生量</w:t>
                  </w:r>
                  <w:r>
                    <w:rPr>
                      <w:rFonts w:ascii="Times New Roman" w:eastAsiaTheme="minorEastAsia" w:hAnsi="Times New Roman"/>
                      <w:bCs/>
                      <w:szCs w:val="21"/>
                    </w:rPr>
                    <w:t>t/a</w:t>
                  </w:r>
                </w:p>
              </w:tc>
              <w:tc>
                <w:tcPr>
                  <w:tcW w:w="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产生工序及装置</w:t>
                  </w:r>
                </w:p>
              </w:tc>
              <w:tc>
                <w:tcPr>
                  <w:tcW w:w="5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形态</w:t>
                  </w:r>
                </w:p>
              </w:tc>
              <w:tc>
                <w:tcPr>
                  <w:tcW w:w="65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有害</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成分</w:t>
                  </w:r>
                </w:p>
              </w:tc>
              <w:tc>
                <w:tcPr>
                  <w:tcW w:w="662"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产废周期</w:t>
                  </w:r>
                  <w:proofErr w:type="gramEnd"/>
                </w:p>
              </w:tc>
              <w:tc>
                <w:tcPr>
                  <w:tcW w:w="76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危险</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特性</w:t>
                  </w:r>
                </w:p>
              </w:tc>
              <w:tc>
                <w:tcPr>
                  <w:tcW w:w="68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污染防治措施</w:t>
                  </w:r>
                </w:p>
              </w:tc>
            </w:tr>
            <w:tr w:rsidR="0015512B">
              <w:trPr>
                <w:trHeight w:val="2593"/>
                <w:jc w:val="center"/>
              </w:trPr>
              <w:tc>
                <w:tcPr>
                  <w:tcW w:w="419"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1</w:t>
                  </w:r>
                </w:p>
              </w:tc>
              <w:tc>
                <w:tcPr>
                  <w:tcW w:w="678"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bCs/>
                      <w:szCs w:val="21"/>
                      <w:u w:val="single"/>
                    </w:rPr>
                    <w:t>危险化学品废包装桶、包装废物</w:t>
                  </w:r>
                </w:p>
              </w:tc>
              <w:tc>
                <w:tcPr>
                  <w:tcW w:w="783"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待鉴定</w:t>
                  </w:r>
                </w:p>
              </w:tc>
              <w:tc>
                <w:tcPr>
                  <w:tcW w:w="1175"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待鉴定</w:t>
                  </w:r>
                </w:p>
              </w:tc>
              <w:tc>
                <w:tcPr>
                  <w:tcW w:w="677"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15</w:t>
                  </w:r>
                </w:p>
              </w:tc>
              <w:tc>
                <w:tcPr>
                  <w:tcW w:w="820"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投料、包装</w:t>
                  </w:r>
                </w:p>
              </w:tc>
              <w:tc>
                <w:tcPr>
                  <w:tcW w:w="567"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固态</w:t>
                  </w:r>
                </w:p>
              </w:tc>
              <w:tc>
                <w:tcPr>
                  <w:tcW w:w="650"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待鉴定</w:t>
                  </w:r>
                </w:p>
              </w:tc>
              <w:tc>
                <w:tcPr>
                  <w:tcW w:w="662"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每天</w:t>
                  </w:r>
                </w:p>
              </w:tc>
              <w:tc>
                <w:tcPr>
                  <w:tcW w:w="765" w:type="dxa"/>
                  <w:vAlign w:val="center"/>
                </w:tcPr>
                <w:p w:rsidR="0015512B" w:rsidRDefault="00720D0A">
                  <w:pPr>
                    <w:snapToGrid w:val="0"/>
                    <w:spacing w:line="32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待鉴定</w:t>
                  </w:r>
                </w:p>
              </w:tc>
              <w:tc>
                <w:tcPr>
                  <w:tcW w:w="683"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危废暂存</w:t>
                  </w:r>
                  <w:proofErr w:type="gramEnd"/>
                  <w:r>
                    <w:rPr>
                      <w:rFonts w:ascii="Times New Roman" w:eastAsiaTheme="minorEastAsia" w:hAnsi="Times New Roman"/>
                      <w:bCs/>
                      <w:szCs w:val="21"/>
                    </w:rPr>
                    <w:t>间</w:t>
                  </w:r>
                </w:p>
              </w:tc>
            </w:tr>
            <w:tr w:rsidR="0015512B">
              <w:trPr>
                <w:trHeight w:val="1047"/>
                <w:jc w:val="center"/>
              </w:trPr>
              <w:tc>
                <w:tcPr>
                  <w:tcW w:w="41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2</w:t>
                  </w:r>
                </w:p>
              </w:tc>
              <w:tc>
                <w:tcPr>
                  <w:tcW w:w="6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废活性炭</w:t>
                  </w:r>
                </w:p>
              </w:tc>
              <w:tc>
                <w:tcPr>
                  <w:tcW w:w="78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HW49</w:t>
                  </w:r>
                </w:p>
              </w:tc>
              <w:tc>
                <w:tcPr>
                  <w:tcW w:w="117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900-039-49</w:t>
                  </w:r>
                </w:p>
              </w:tc>
              <w:tc>
                <w:tcPr>
                  <w:tcW w:w="67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9</w:t>
                  </w:r>
                </w:p>
              </w:tc>
              <w:tc>
                <w:tcPr>
                  <w:tcW w:w="82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废气环保设施</w:t>
                  </w:r>
                </w:p>
              </w:tc>
              <w:tc>
                <w:tcPr>
                  <w:tcW w:w="56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固态</w:t>
                  </w:r>
                </w:p>
              </w:tc>
              <w:tc>
                <w:tcPr>
                  <w:tcW w:w="650"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有机物</w:t>
                  </w:r>
                </w:p>
              </w:tc>
              <w:tc>
                <w:tcPr>
                  <w:tcW w:w="662" w:type="dxa"/>
                  <w:vAlign w:val="center"/>
                </w:tcPr>
                <w:p w:rsidR="0015512B" w:rsidRDefault="00720D0A">
                  <w:pPr>
                    <w:snapToGrid w:val="0"/>
                    <w:spacing w:line="3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每</w:t>
                  </w:r>
                  <w:r>
                    <w:rPr>
                      <w:rFonts w:ascii="Times New Roman" w:eastAsiaTheme="minorEastAsia" w:hAnsi="Times New Roman"/>
                      <w:bCs/>
                      <w:szCs w:val="21"/>
                    </w:rPr>
                    <w:t>2</w:t>
                  </w:r>
                  <w:r>
                    <w:rPr>
                      <w:rFonts w:ascii="Times New Roman" w:eastAsiaTheme="minorEastAsia" w:hAnsi="Times New Roman"/>
                      <w:bCs/>
                      <w:szCs w:val="21"/>
                    </w:rPr>
                    <w:t>月</w:t>
                  </w:r>
                  <w:proofErr w:type="gramEnd"/>
                </w:p>
              </w:tc>
              <w:tc>
                <w:tcPr>
                  <w:tcW w:w="76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T</w:t>
                  </w:r>
                </w:p>
              </w:tc>
              <w:tc>
                <w:tcPr>
                  <w:tcW w:w="683" w:type="dxa"/>
                  <w:vMerge/>
                  <w:vAlign w:val="center"/>
                </w:tcPr>
                <w:p w:rsidR="0015512B" w:rsidRDefault="0015512B">
                  <w:pPr>
                    <w:snapToGrid w:val="0"/>
                    <w:spacing w:line="320" w:lineRule="exact"/>
                    <w:jc w:val="center"/>
                    <w:rPr>
                      <w:rFonts w:ascii="Times New Roman" w:eastAsiaTheme="minorEastAsia" w:hAnsi="Times New Roman"/>
                      <w:bCs/>
                      <w:szCs w:val="21"/>
                    </w:rPr>
                  </w:pP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4.2.4.2</w:t>
            </w:r>
            <w:r>
              <w:rPr>
                <w:rFonts w:ascii="Times New Roman" w:eastAsiaTheme="minorEastAsia" w:hAnsi="Times New Roman"/>
                <w:szCs w:val="21"/>
              </w:rPr>
              <w:t>固体废弃物处置去向及环境管理要求</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lastRenderedPageBreak/>
              <w:t>（</w:t>
            </w:r>
            <w:r>
              <w:rPr>
                <w:rFonts w:ascii="Times New Roman" w:eastAsiaTheme="minorEastAsia" w:hAnsi="Times New Roman"/>
                <w:szCs w:val="21"/>
              </w:rPr>
              <w:t>1</w:t>
            </w:r>
            <w:r>
              <w:rPr>
                <w:rFonts w:ascii="Times New Roman" w:eastAsiaTheme="minorEastAsia" w:hAnsi="Times New Roman"/>
                <w:szCs w:val="21"/>
              </w:rPr>
              <w:t>）生活垃圾</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统一收集，交由环卫部门统一处理。</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2</w:t>
            </w:r>
            <w:r>
              <w:rPr>
                <w:rFonts w:ascii="Times New Roman" w:eastAsiaTheme="minorEastAsia" w:hAnsi="Times New Roman"/>
                <w:szCs w:val="21"/>
              </w:rPr>
              <w:t>）一般固体废物</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对于一般工业废物，根据《一般工业固体废物贮存和填埋污染控制标准》</w:t>
            </w:r>
            <w:r>
              <w:rPr>
                <w:rFonts w:ascii="Times New Roman" w:eastAsiaTheme="minorEastAsia" w:hAnsi="Times New Roman"/>
                <w:szCs w:val="21"/>
              </w:rPr>
              <w:t>(GB18599-2020)</w:t>
            </w:r>
            <w:r>
              <w:rPr>
                <w:rFonts w:ascii="Times New Roman" w:eastAsiaTheme="minorEastAsia" w:hAnsi="Times New Roman"/>
                <w:szCs w:val="21"/>
              </w:rPr>
              <w:t>及相关国家及地方法律法规，提出如下环保措施：</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1</w:t>
            </w:r>
            <w:r>
              <w:rPr>
                <w:rFonts w:ascii="Times New Roman" w:eastAsiaTheme="minorEastAsia" w:hAnsi="Times New Roman"/>
                <w:szCs w:val="21"/>
              </w:rPr>
              <w:t>）为防止雨水径流进入贮存、处置场内，避免渗滤液量增加和滑坡，贮存、处置场周边应设置导流渠。</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2</w:t>
            </w:r>
            <w:r>
              <w:rPr>
                <w:rFonts w:ascii="Times New Roman" w:eastAsiaTheme="minorEastAsia" w:hAnsi="Times New Roman"/>
                <w:szCs w:val="21"/>
              </w:rPr>
              <w:t>）为加强监督管理，贮存、处置场应按</w:t>
            </w:r>
            <w:r>
              <w:rPr>
                <w:rFonts w:ascii="Times New Roman" w:eastAsiaTheme="minorEastAsia" w:hAnsi="Times New Roman"/>
                <w:szCs w:val="21"/>
              </w:rPr>
              <w:t>GB15562.2</w:t>
            </w:r>
            <w:r>
              <w:rPr>
                <w:rFonts w:ascii="Times New Roman" w:eastAsiaTheme="minorEastAsia" w:hAnsi="Times New Roman"/>
                <w:szCs w:val="21"/>
              </w:rPr>
              <w:t>设置环境保护图形标志。</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3</w:t>
            </w:r>
            <w:r>
              <w:rPr>
                <w:rFonts w:ascii="Times New Roman" w:eastAsiaTheme="minorEastAsia" w:hAnsi="Times New Roman"/>
                <w:szCs w:val="21"/>
              </w:rPr>
              <w:t>）贮存、处置场使用单位，应建立检查维护制度。定期检查维护堤、坝、挡土墙、导流渠等设施，发现有损坏可能或异常，应及时采取必要措施，以保障正常运行。</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4</w:t>
            </w:r>
            <w:r>
              <w:rPr>
                <w:rFonts w:ascii="Times New Roman" w:eastAsiaTheme="minorEastAsia" w:hAnsi="Times New Roman"/>
                <w:szCs w:val="21"/>
              </w:rPr>
              <w:t>）贮存、处置场的使用单位，应建立档案制度。应将入场的一般工业固体废物的种类和数量以及下列资料。详细记录在案，长期保存，供随时查阅。</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3</w:t>
            </w:r>
            <w:r>
              <w:rPr>
                <w:rFonts w:ascii="Times New Roman" w:eastAsiaTheme="minorEastAsia" w:hAnsi="Times New Roman"/>
                <w:szCs w:val="21"/>
              </w:rPr>
              <w:t>）危险废物</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u w:val="single"/>
              </w:rPr>
            </w:pPr>
            <w:r>
              <w:rPr>
                <w:rFonts w:ascii="Times New Roman" w:eastAsiaTheme="minorEastAsia" w:hAnsi="Times New Roman"/>
                <w:bCs/>
                <w:szCs w:val="21"/>
                <w:u w:val="single"/>
              </w:rPr>
              <w:t>危险化学品废包装桶、包装废物</w:t>
            </w:r>
            <w:r>
              <w:rPr>
                <w:rFonts w:ascii="Times New Roman" w:eastAsiaTheme="minorEastAsia" w:hAnsi="Times New Roman" w:hint="eastAsia"/>
                <w:bCs/>
                <w:szCs w:val="21"/>
                <w:u w:val="single"/>
              </w:rPr>
              <w:t>按</w:t>
            </w:r>
            <w:r>
              <w:rPr>
                <w:rFonts w:ascii="Times New Roman" w:eastAsiaTheme="minorEastAsia" w:hAnsi="Times New Roman" w:hint="eastAsia"/>
                <w:szCs w:val="21"/>
                <w:u w:val="single"/>
              </w:rPr>
              <w:t>国家规定的危险废物鉴定标准和鉴定方法予以判定，在判定结果出来前，按照危险废物进行管理，参照《危险废物贮存污染控制标准》（</w:t>
            </w:r>
            <w:r>
              <w:rPr>
                <w:rFonts w:ascii="Times New Roman" w:eastAsiaTheme="minorEastAsia" w:hAnsi="Times New Roman" w:hint="eastAsia"/>
                <w:szCs w:val="21"/>
                <w:u w:val="single"/>
              </w:rPr>
              <w:t>GB18597-2001</w:t>
            </w:r>
            <w:r>
              <w:rPr>
                <w:rFonts w:ascii="Times New Roman" w:eastAsiaTheme="minorEastAsia" w:hAnsi="Times New Roman" w:hint="eastAsia"/>
                <w:szCs w:val="21"/>
                <w:u w:val="single"/>
              </w:rPr>
              <w:t>）及</w:t>
            </w:r>
            <w:r>
              <w:rPr>
                <w:rFonts w:ascii="Times New Roman" w:eastAsiaTheme="minorEastAsia" w:hAnsi="Times New Roman" w:hint="eastAsia"/>
                <w:szCs w:val="21"/>
                <w:u w:val="single"/>
              </w:rPr>
              <w:t>2013</w:t>
            </w:r>
            <w:r>
              <w:rPr>
                <w:rFonts w:ascii="Times New Roman" w:eastAsiaTheme="minorEastAsia" w:hAnsi="Times New Roman" w:hint="eastAsia"/>
                <w:szCs w:val="21"/>
                <w:u w:val="single"/>
              </w:rPr>
              <w:t>年修改单从严管理。</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为保证固体废物暂存场内暂存的危险废物不对环境产生污染，依据《危险废物贮存污染控制标准》（</w:t>
            </w:r>
            <w:r>
              <w:rPr>
                <w:rFonts w:ascii="Times New Roman" w:eastAsiaTheme="minorEastAsia" w:hAnsi="Times New Roman"/>
                <w:szCs w:val="21"/>
              </w:rPr>
              <w:t>GB18597-2001</w:t>
            </w:r>
            <w:r>
              <w:rPr>
                <w:rFonts w:ascii="Times New Roman" w:eastAsiaTheme="minorEastAsia" w:hAnsi="Times New Roman"/>
                <w:szCs w:val="21"/>
              </w:rPr>
              <w:t>）及</w:t>
            </w:r>
            <w:r>
              <w:rPr>
                <w:rFonts w:ascii="Times New Roman" w:eastAsiaTheme="minorEastAsia" w:hAnsi="Times New Roman"/>
                <w:szCs w:val="21"/>
              </w:rPr>
              <w:t>2013</w:t>
            </w:r>
            <w:r>
              <w:rPr>
                <w:rFonts w:ascii="Times New Roman" w:eastAsiaTheme="minorEastAsia" w:hAnsi="Times New Roman"/>
                <w:szCs w:val="21"/>
              </w:rPr>
              <w:t>年</w:t>
            </w:r>
            <w:r>
              <w:rPr>
                <w:rFonts w:ascii="Times New Roman" w:eastAsiaTheme="minorEastAsia" w:hAnsi="Times New Roman" w:hint="eastAsia"/>
                <w:szCs w:val="21"/>
              </w:rPr>
              <w:t>修改单</w:t>
            </w:r>
            <w:r>
              <w:rPr>
                <w:rFonts w:ascii="Times New Roman" w:eastAsiaTheme="minorEastAsia" w:hAnsi="Times New Roman"/>
                <w:szCs w:val="21"/>
              </w:rPr>
              <w:t>、《危险废物收集、贮运、运输技术规范》（</w:t>
            </w:r>
            <w:r>
              <w:rPr>
                <w:rFonts w:ascii="Times New Roman" w:eastAsiaTheme="minorEastAsia" w:hAnsi="Times New Roman"/>
                <w:szCs w:val="21"/>
              </w:rPr>
              <w:t>HJ2025-2012</w:t>
            </w:r>
            <w:r>
              <w:rPr>
                <w:rFonts w:ascii="Times New Roman" w:eastAsiaTheme="minorEastAsia" w:hAnsi="Times New Roman"/>
                <w:szCs w:val="21"/>
              </w:rPr>
              <w:t>）及相关国家及地方法律法规，项目危险废物的暂存场所设置情况如下表：</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4-20  </w:t>
            </w:r>
            <w:r>
              <w:rPr>
                <w:rFonts w:ascii="Times New Roman" w:eastAsiaTheme="minorEastAsia" w:hAnsi="Times New Roman"/>
                <w:b/>
                <w:bCs/>
                <w:szCs w:val="21"/>
              </w:rPr>
              <w:t>项目危险废物贮存场所（设施）基本情况表</w:t>
            </w:r>
          </w:p>
          <w:tbl>
            <w:tblPr>
              <w:tblStyle w:val="ae"/>
              <w:tblW w:w="7879" w:type="dxa"/>
              <w:jc w:val="center"/>
              <w:tblLayout w:type="fixed"/>
              <w:tblLook w:val="04A0" w:firstRow="1" w:lastRow="0" w:firstColumn="1" w:lastColumn="0" w:noHBand="0" w:noVBand="1"/>
            </w:tblPr>
            <w:tblGrid>
              <w:gridCol w:w="757"/>
              <w:gridCol w:w="587"/>
              <w:gridCol w:w="941"/>
              <w:gridCol w:w="778"/>
              <w:gridCol w:w="1003"/>
              <w:gridCol w:w="759"/>
              <w:gridCol w:w="773"/>
              <w:gridCol w:w="759"/>
              <w:gridCol w:w="761"/>
              <w:gridCol w:w="761"/>
            </w:tblGrid>
            <w:tr w:rsidR="0015512B">
              <w:trPr>
                <w:trHeight w:val="23"/>
                <w:jc w:val="center"/>
              </w:trPr>
              <w:tc>
                <w:tcPr>
                  <w:tcW w:w="75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序号</w:t>
                  </w:r>
                </w:p>
              </w:tc>
              <w:tc>
                <w:tcPr>
                  <w:tcW w:w="587" w:type="dxa"/>
                  <w:vAlign w:val="center"/>
                </w:tcPr>
                <w:p w:rsidR="0015512B" w:rsidRDefault="00720D0A">
                  <w:pPr>
                    <w:snapToGrid w:val="0"/>
                    <w:spacing w:line="320" w:lineRule="exact"/>
                    <w:ind w:leftChars="-50" w:left="-105" w:rightChars="-50" w:right="-105"/>
                    <w:jc w:val="center"/>
                    <w:rPr>
                      <w:rFonts w:ascii="Times New Roman" w:eastAsiaTheme="minorEastAsia" w:hAnsi="Times New Roman"/>
                      <w:bCs/>
                      <w:szCs w:val="21"/>
                    </w:rPr>
                  </w:pPr>
                  <w:r>
                    <w:rPr>
                      <w:rFonts w:ascii="Times New Roman" w:eastAsiaTheme="minorEastAsia" w:hAnsi="Times New Roman"/>
                      <w:bCs/>
                      <w:szCs w:val="21"/>
                    </w:rPr>
                    <w:t>贮存场所名称</w:t>
                  </w:r>
                </w:p>
              </w:tc>
              <w:tc>
                <w:tcPr>
                  <w:tcW w:w="94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危险废物名称</w:t>
                  </w:r>
                </w:p>
              </w:tc>
              <w:tc>
                <w:tcPr>
                  <w:tcW w:w="7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危险废物类别</w:t>
                  </w:r>
                </w:p>
              </w:tc>
              <w:tc>
                <w:tcPr>
                  <w:tcW w:w="100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危险废物代码</w:t>
                  </w:r>
                </w:p>
              </w:tc>
              <w:tc>
                <w:tcPr>
                  <w:tcW w:w="7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位置</w:t>
                  </w:r>
                </w:p>
              </w:tc>
              <w:tc>
                <w:tcPr>
                  <w:tcW w:w="77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占地面积</w:t>
                  </w:r>
                </w:p>
              </w:tc>
              <w:tc>
                <w:tcPr>
                  <w:tcW w:w="7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贮存方式</w:t>
                  </w:r>
                </w:p>
              </w:tc>
              <w:tc>
                <w:tcPr>
                  <w:tcW w:w="7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贮存能力</w:t>
                  </w:r>
                  <w:r>
                    <w:rPr>
                      <w:rFonts w:ascii="Times New Roman" w:eastAsiaTheme="minorEastAsia" w:hAnsi="Times New Roman"/>
                      <w:bCs/>
                      <w:szCs w:val="21"/>
                    </w:rPr>
                    <w:t>/t</w:t>
                  </w:r>
                </w:p>
              </w:tc>
              <w:tc>
                <w:tcPr>
                  <w:tcW w:w="7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贮存周期</w:t>
                  </w:r>
                </w:p>
              </w:tc>
            </w:tr>
            <w:tr w:rsidR="0015512B">
              <w:trPr>
                <w:trHeight w:val="494"/>
                <w:jc w:val="center"/>
              </w:trPr>
              <w:tc>
                <w:tcPr>
                  <w:tcW w:w="75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587"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危险废物暂</w:t>
                  </w:r>
                  <w:r>
                    <w:rPr>
                      <w:rFonts w:ascii="Times New Roman" w:eastAsiaTheme="minorEastAsia" w:hAnsi="Times New Roman"/>
                      <w:bCs/>
                      <w:szCs w:val="21"/>
                    </w:rPr>
                    <w:lastRenderedPageBreak/>
                    <w:t>存间</w:t>
                  </w:r>
                </w:p>
              </w:tc>
              <w:tc>
                <w:tcPr>
                  <w:tcW w:w="94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u w:val="single"/>
                    </w:rPr>
                    <w:lastRenderedPageBreak/>
                    <w:t>危险化学品废包装桶、包装废物</w:t>
                  </w:r>
                </w:p>
              </w:tc>
              <w:tc>
                <w:tcPr>
                  <w:tcW w:w="7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待鉴定</w:t>
                  </w:r>
                </w:p>
              </w:tc>
              <w:tc>
                <w:tcPr>
                  <w:tcW w:w="100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待鉴定</w:t>
                  </w:r>
                </w:p>
              </w:tc>
              <w:tc>
                <w:tcPr>
                  <w:tcW w:w="759"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厂房东侧</w:t>
                  </w:r>
                </w:p>
              </w:tc>
              <w:tc>
                <w:tcPr>
                  <w:tcW w:w="773" w:type="dxa"/>
                  <w:vMerge w:val="restart"/>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15m</w:t>
                  </w:r>
                  <w:r>
                    <w:rPr>
                      <w:rFonts w:ascii="Times New Roman" w:eastAsiaTheme="minorEastAsia" w:hAnsi="Times New Roman"/>
                      <w:bCs/>
                      <w:szCs w:val="21"/>
                      <w:vertAlign w:val="superscript"/>
                    </w:rPr>
                    <w:t>2</w:t>
                  </w:r>
                </w:p>
              </w:tc>
              <w:tc>
                <w:tcPr>
                  <w:tcW w:w="7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桶装</w:t>
                  </w:r>
                </w:p>
              </w:tc>
              <w:tc>
                <w:tcPr>
                  <w:tcW w:w="7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15</w:t>
                  </w:r>
                </w:p>
              </w:tc>
              <w:tc>
                <w:tcPr>
                  <w:tcW w:w="7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1</w:t>
                  </w:r>
                  <w:r>
                    <w:rPr>
                      <w:rFonts w:ascii="Times New Roman" w:eastAsiaTheme="minorEastAsia" w:hAnsi="Times New Roman"/>
                      <w:bCs/>
                      <w:szCs w:val="21"/>
                    </w:rPr>
                    <w:t>年</w:t>
                  </w:r>
                </w:p>
              </w:tc>
            </w:tr>
            <w:tr w:rsidR="0015512B">
              <w:trPr>
                <w:trHeight w:val="476"/>
                <w:jc w:val="center"/>
              </w:trPr>
              <w:tc>
                <w:tcPr>
                  <w:tcW w:w="757"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lastRenderedPageBreak/>
                    <w:t>2</w:t>
                  </w:r>
                </w:p>
              </w:tc>
              <w:tc>
                <w:tcPr>
                  <w:tcW w:w="587"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94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废活性炭</w:t>
                  </w:r>
                </w:p>
              </w:tc>
              <w:tc>
                <w:tcPr>
                  <w:tcW w:w="77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HW49</w:t>
                  </w:r>
                  <w:r>
                    <w:rPr>
                      <w:rFonts w:ascii="Times New Roman" w:eastAsiaTheme="minorEastAsia" w:hAnsi="Times New Roman"/>
                      <w:bCs/>
                      <w:szCs w:val="21"/>
                    </w:rPr>
                    <w:t>其他废物</w:t>
                  </w:r>
                </w:p>
              </w:tc>
              <w:tc>
                <w:tcPr>
                  <w:tcW w:w="100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900-039-49</w:t>
                  </w:r>
                </w:p>
              </w:tc>
              <w:tc>
                <w:tcPr>
                  <w:tcW w:w="759"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773" w:type="dxa"/>
                  <w:vMerge/>
                  <w:vAlign w:val="center"/>
                </w:tcPr>
                <w:p w:rsidR="0015512B" w:rsidRDefault="0015512B">
                  <w:pPr>
                    <w:snapToGrid w:val="0"/>
                    <w:spacing w:line="320" w:lineRule="exact"/>
                    <w:jc w:val="center"/>
                    <w:rPr>
                      <w:rFonts w:ascii="Times New Roman" w:eastAsiaTheme="minorEastAsia" w:hAnsi="Times New Roman"/>
                      <w:bCs/>
                      <w:szCs w:val="21"/>
                    </w:rPr>
                  </w:pPr>
                </w:p>
              </w:tc>
              <w:tc>
                <w:tcPr>
                  <w:tcW w:w="759"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袋装</w:t>
                  </w:r>
                </w:p>
              </w:tc>
              <w:tc>
                <w:tcPr>
                  <w:tcW w:w="7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10</w:t>
                  </w:r>
                </w:p>
              </w:tc>
              <w:tc>
                <w:tcPr>
                  <w:tcW w:w="76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r>
                    <w:rPr>
                      <w:rFonts w:ascii="Times New Roman" w:eastAsiaTheme="minorEastAsia" w:hAnsi="Times New Roman"/>
                      <w:bCs/>
                      <w:szCs w:val="21"/>
                    </w:rPr>
                    <w:t>年</w:t>
                  </w:r>
                </w:p>
              </w:tc>
            </w:tr>
          </w:tbl>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proofErr w:type="gramStart"/>
            <w:r>
              <w:rPr>
                <w:rFonts w:ascii="Times New Roman" w:eastAsiaTheme="minorEastAsia" w:hAnsi="Times New Roman"/>
                <w:szCs w:val="21"/>
              </w:rPr>
              <w:t>危废暂存</w:t>
            </w:r>
            <w:proofErr w:type="gramEnd"/>
            <w:r>
              <w:rPr>
                <w:rFonts w:ascii="Times New Roman" w:eastAsiaTheme="minorEastAsia" w:hAnsi="Times New Roman"/>
                <w:szCs w:val="21"/>
              </w:rPr>
              <w:t>间应达到以下要求：</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1</w:t>
            </w:r>
            <w:r>
              <w:rPr>
                <w:rFonts w:ascii="Times New Roman" w:eastAsiaTheme="minorEastAsia" w:hAnsi="Times New Roman"/>
                <w:szCs w:val="21"/>
              </w:rPr>
              <w:t>）采取室内贮存方式，设置环境保护图形标志和警示标志。房屋上设坡屋顶防雨。为防止暴雨径流进入室内，固体废物处置场周边设置导流渠，室内地坪高出室外地坪。</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2</w:t>
            </w:r>
            <w:r>
              <w:rPr>
                <w:rFonts w:ascii="Times New Roman" w:eastAsiaTheme="minorEastAsia" w:hAnsi="Times New Roman"/>
                <w:szCs w:val="21"/>
              </w:rPr>
              <w:t>）危险废物袋装收集后，按类别放入相应的容器内，禁止一般废物与危险废物混放，不相容的危险废物分开存放并设有隔离间隔断。</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3</w:t>
            </w:r>
            <w:r>
              <w:rPr>
                <w:rFonts w:ascii="Times New Roman" w:eastAsiaTheme="minorEastAsia" w:hAnsi="Times New Roman"/>
                <w:szCs w:val="21"/>
              </w:rPr>
              <w:t>）收集危险废物的容器放置在隔架上，其底部与地面相距一定距离，以保持地面干燥，盛装在容器内的同类危险废物可以堆叠存放，</w:t>
            </w:r>
            <w:proofErr w:type="gramStart"/>
            <w:r>
              <w:rPr>
                <w:rFonts w:ascii="Times New Roman" w:eastAsiaTheme="minorEastAsia" w:hAnsi="Times New Roman"/>
                <w:szCs w:val="21"/>
              </w:rPr>
              <w:t>每个堆间应留有</w:t>
            </w:r>
            <w:proofErr w:type="gramEnd"/>
            <w:r>
              <w:rPr>
                <w:rFonts w:ascii="Times New Roman" w:eastAsiaTheme="minorEastAsia" w:hAnsi="Times New Roman"/>
                <w:szCs w:val="21"/>
              </w:rPr>
              <w:t>搬运通道。</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4</w:t>
            </w:r>
            <w:r>
              <w:rPr>
                <w:rFonts w:ascii="Times New Roman" w:eastAsiaTheme="minorEastAsia" w:hAnsi="Times New Roman"/>
                <w:szCs w:val="21"/>
              </w:rPr>
              <w:t>）危险废物置场室内</w:t>
            </w:r>
            <w:proofErr w:type="gramStart"/>
            <w:r>
              <w:rPr>
                <w:rFonts w:ascii="Times New Roman" w:eastAsiaTheme="minorEastAsia" w:hAnsi="Times New Roman"/>
                <w:szCs w:val="21"/>
              </w:rPr>
              <w:t>地面做耐腐蚀</w:t>
            </w:r>
            <w:proofErr w:type="gramEnd"/>
            <w:r>
              <w:rPr>
                <w:rFonts w:ascii="Times New Roman" w:eastAsiaTheme="minorEastAsia" w:hAnsi="Times New Roman"/>
                <w:szCs w:val="21"/>
              </w:rPr>
              <w:t>硬化处理，且表面无裂隙。</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5</w:t>
            </w:r>
            <w:r>
              <w:rPr>
                <w:rFonts w:ascii="Times New Roman" w:eastAsiaTheme="minorEastAsia" w:hAnsi="Times New Roman"/>
                <w:szCs w:val="21"/>
              </w:rPr>
              <w:t>）危险废物置场内暂存的固体废物定期运至有关部门处置。</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6</w:t>
            </w:r>
            <w:r>
              <w:rPr>
                <w:rFonts w:ascii="Times New Roman" w:eastAsiaTheme="minorEastAsia" w:hAnsi="Times New Roman"/>
                <w:szCs w:val="21"/>
              </w:rPr>
              <w:t>）室内做积水沟收集渗漏液，积水沟</w:t>
            </w:r>
            <w:proofErr w:type="gramStart"/>
            <w:r>
              <w:rPr>
                <w:rFonts w:ascii="Times New Roman" w:eastAsiaTheme="minorEastAsia" w:hAnsi="Times New Roman"/>
                <w:szCs w:val="21"/>
              </w:rPr>
              <w:t>设排积</w:t>
            </w:r>
            <w:proofErr w:type="gramEnd"/>
            <w:r>
              <w:rPr>
                <w:rFonts w:ascii="Times New Roman" w:eastAsiaTheme="minorEastAsia" w:hAnsi="Times New Roman"/>
                <w:szCs w:val="21"/>
              </w:rPr>
              <w:t>水泵坑。</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7</w:t>
            </w:r>
            <w:r>
              <w:rPr>
                <w:rFonts w:ascii="Times New Roman" w:eastAsiaTheme="minorEastAsia" w:hAnsi="Times New Roman"/>
                <w:szCs w:val="21"/>
              </w:rPr>
              <w:t>）危险废物置场室内地面、裙脚和积水沟做防渗漏处理，所使用的材料要与危险废物相容。</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8</w:t>
            </w:r>
            <w:r>
              <w:rPr>
                <w:rFonts w:ascii="Times New Roman" w:eastAsiaTheme="minorEastAsia" w:hAnsi="Times New Roman"/>
                <w:szCs w:val="21"/>
              </w:rPr>
              <w:t>）建立档案制度，对暂存的危险废物种类、数量、特性、包装容器类别、存放库位、存入日期、运出日期等详细记录在案并长期保存。建立定期巡查、维护制度。</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总之，本项目实施后对固体废物的处置应本着减量化、资源化、无害化的原则，进行妥善处理，预计可以避免对环境造成二次污染，不会对环境造成不利影响。</w:t>
            </w:r>
          </w:p>
          <w:p w:rsidR="0015512B" w:rsidRDefault="00720D0A">
            <w:pPr>
              <w:autoSpaceDE w:val="0"/>
              <w:autoSpaceDN w:val="0"/>
              <w:adjustRightInd w:val="0"/>
              <w:snapToGrid w:val="0"/>
              <w:spacing w:line="54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4.2.5</w:t>
            </w:r>
            <w:r>
              <w:rPr>
                <w:rFonts w:ascii="Times New Roman" w:eastAsiaTheme="minorEastAsia" w:hAnsi="Times New Roman"/>
                <w:b/>
                <w:bCs/>
                <w:szCs w:val="21"/>
              </w:rPr>
              <w:t>、土壤及地下水环境影响及保护措施</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）土壤环境</w:t>
            </w:r>
            <w:r>
              <w:rPr>
                <w:rFonts w:ascii="Times New Roman" w:eastAsiaTheme="minorEastAsia" w:hAnsi="Times New Roman"/>
                <w:szCs w:val="21"/>
              </w:rPr>
              <w:t>·</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按照《环境影响评价技术导则－土壤环境》（</w:t>
            </w:r>
            <w:r>
              <w:rPr>
                <w:rFonts w:ascii="Times New Roman" w:eastAsiaTheme="minorEastAsia" w:hAnsi="Times New Roman"/>
                <w:szCs w:val="21"/>
              </w:rPr>
              <w:t>HJ964-2018</w:t>
            </w:r>
            <w:r>
              <w:rPr>
                <w:rFonts w:ascii="Times New Roman" w:eastAsiaTheme="minorEastAsia" w:hAnsi="Times New Roman"/>
                <w:szCs w:val="21"/>
              </w:rPr>
              <w:t>）附录</w:t>
            </w:r>
            <w:r>
              <w:rPr>
                <w:rFonts w:ascii="Times New Roman" w:eastAsiaTheme="minorEastAsia" w:hAnsi="Times New Roman"/>
                <w:szCs w:val="21"/>
              </w:rPr>
              <w:t>A</w:t>
            </w:r>
            <w:r>
              <w:rPr>
                <w:rFonts w:ascii="Times New Roman" w:eastAsiaTheme="minorEastAsia" w:hAnsi="Times New Roman"/>
                <w:szCs w:val="21"/>
              </w:rPr>
              <w:t>土壤环境影响评价项目类别，本项目干粉砂浆、环保涂料的生产属于</w:t>
            </w:r>
            <w:r>
              <w:rPr>
                <w:rFonts w:ascii="Times New Roman" w:eastAsiaTheme="minorEastAsia" w:hAnsi="Times New Roman"/>
                <w:szCs w:val="21"/>
              </w:rPr>
              <w:t>“</w:t>
            </w:r>
            <w:r>
              <w:rPr>
                <w:rFonts w:ascii="Times New Roman" w:eastAsiaTheme="minorEastAsia" w:hAnsi="Times New Roman"/>
                <w:szCs w:val="21"/>
              </w:rPr>
              <w:t>注</w:t>
            </w:r>
            <w:r>
              <w:rPr>
                <w:rFonts w:ascii="Times New Roman" w:eastAsiaTheme="minorEastAsia" w:hAnsi="Times New Roman"/>
                <w:szCs w:val="21"/>
              </w:rPr>
              <w:t>1</w:t>
            </w:r>
            <w:r>
              <w:rPr>
                <w:rFonts w:ascii="Times New Roman" w:eastAsiaTheme="minorEastAsia" w:hAnsi="Times New Roman"/>
                <w:szCs w:val="21"/>
              </w:rPr>
              <w:t>：仅切割组装的、单纯混合和分装的、编织物及其制品制造的列入</w:t>
            </w:r>
            <w:r>
              <w:rPr>
                <w:rFonts w:ascii="Times New Roman" w:eastAsiaTheme="minorEastAsia" w:hAnsi="Times New Roman"/>
                <w:szCs w:val="21"/>
              </w:rPr>
              <w:t>Ⅵ</w:t>
            </w:r>
            <w:r>
              <w:rPr>
                <w:rFonts w:ascii="Times New Roman" w:eastAsiaTheme="minorEastAsia" w:hAnsi="Times New Roman"/>
                <w:szCs w:val="21"/>
              </w:rPr>
              <w:t>类项目</w:t>
            </w:r>
            <w:r>
              <w:rPr>
                <w:rFonts w:ascii="Times New Roman" w:eastAsiaTheme="minorEastAsia" w:hAnsi="Times New Roman"/>
                <w:szCs w:val="21"/>
              </w:rPr>
              <w:t>”</w:t>
            </w:r>
            <w:r>
              <w:rPr>
                <w:rFonts w:ascii="Times New Roman" w:eastAsiaTheme="minorEastAsia" w:hAnsi="Times New Roman"/>
                <w:szCs w:val="21"/>
              </w:rPr>
              <w:t>中的单纯混合和分装的项目，因此本项目类别为</w:t>
            </w:r>
            <w:r>
              <w:rPr>
                <w:rFonts w:ascii="Times New Roman" w:eastAsiaTheme="minorEastAsia" w:hAnsi="Times New Roman"/>
                <w:szCs w:val="21"/>
              </w:rPr>
              <w:t>Ⅵ</w:t>
            </w:r>
            <w:r>
              <w:rPr>
                <w:rFonts w:ascii="Times New Roman" w:eastAsiaTheme="minorEastAsia" w:hAnsi="Times New Roman"/>
                <w:szCs w:val="21"/>
              </w:rPr>
              <w:t>类。</w:t>
            </w:r>
            <w:r>
              <w:rPr>
                <w:rFonts w:ascii="Times New Roman" w:eastAsiaTheme="minorEastAsia" w:hAnsi="Times New Roman"/>
                <w:szCs w:val="21"/>
              </w:rPr>
              <w:t>Ⅳ</w:t>
            </w:r>
            <w:r>
              <w:rPr>
                <w:rFonts w:ascii="Times New Roman" w:eastAsiaTheme="minorEastAsia" w:hAnsi="Times New Roman"/>
                <w:szCs w:val="21"/>
              </w:rPr>
              <w:t>类建设项目可不开展土壤环境影响评价。</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生产过程中企业需做好设备的维护、检修工作，杜绝跑冒滴漏现象，同时禁止在厂</w:t>
            </w:r>
            <w:r>
              <w:rPr>
                <w:rFonts w:ascii="Times New Roman" w:eastAsiaTheme="minorEastAsia" w:hAnsi="Times New Roman"/>
                <w:szCs w:val="21"/>
              </w:rPr>
              <w:lastRenderedPageBreak/>
              <w:t>房外堆存物料，以防包装破损直接或间接的影响土壤。厂区车间内生产区和仓储区应做好防渗处理，生产过程中的各种物料及污染物均做到不与土壤接触，避免通过裸露区渗入土壤中，采取以上措施后预计本项目建设不会对土壤环境造成影响。</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2</w:t>
            </w:r>
            <w:r>
              <w:rPr>
                <w:rFonts w:ascii="Times New Roman" w:eastAsiaTheme="minorEastAsia" w:hAnsi="Times New Roman"/>
                <w:szCs w:val="21"/>
              </w:rPr>
              <w:t>）对地下水的影响</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本项目建设完成以后，对地下水产生的主要影响为水性涂料生产车间、</w:t>
            </w:r>
            <w:proofErr w:type="gramStart"/>
            <w:r>
              <w:rPr>
                <w:rFonts w:ascii="Times New Roman" w:eastAsiaTheme="minorEastAsia" w:hAnsi="Times New Roman"/>
                <w:szCs w:val="21"/>
              </w:rPr>
              <w:t>危废暂存</w:t>
            </w:r>
            <w:proofErr w:type="gramEnd"/>
            <w:r>
              <w:rPr>
                <w:rFonts w:ascii="Times New Roman" w:eastAsiaTheme="minorEastAsia" w:hAnsi="Times New Roman"/>
                <w:szCs w:val="21"/>
              </w:rPr>
              <w:t>间、液体原料储存区等区域产生废液由于</w:t>
            </w:r>
            <w:r>
              <w:rPr>
                <w:rFonts w:ascii="Times New Roman" w:eastAsiaTheme="minorEastAsia" w:hAnsi="Times New Roman"/>
                <w:szCs w:val="21"/>
              </w:rPr>
              <w:t>“</w:t>
            </w:r>
            <w:r>
              <w:rPr>
                <w:rFonts w:ascii="Times New Roman" w:eastAsiaTheme="minorEastAsia" w:hAnsi="Times New Roman"/>
                <w:szCs w:val="21"/>
              </w:rPr>
              <w:t>跑冒漏滴</w:t>
            </w:r>
            <w:r>
              <w:rPr>
                <w:rFonts w:ascii="Times New Roman" w:eastAsiaTheme="minorEastAsia" w:hAnsi="Times New Roman"/>
                <w:szCs w:val="21"/>
              </w:rPr>
              <w:t>”</w:t>
            </w:r>
            <w:r>
              <w:rPr>
                <w:rFonts w:ascii="Times New Roman" w:eastAsiaTheme="minorEastAsia" w:hAnsi="Times New Roman"/>
                <w:szCs w:val="21"/>
              </w:rPr>
              <w:t>通过地表渗入地下，进而污染地下水，针对上述可能出现的污染环节，按照</w:t>
            </w:r>
            <w:r>
              <w:rPr>
                <w:rFonts w:ascii="Times New Roman" w:eastAsiaTheme="minorEastAsia" w:hAnsi="Times New Roman"/>
                <w:szCs w:val="21"/>
              </w:rPr>
              <w:t>“</w:t>
            </w:r>
            <w:r>
              <w:rPr>
                <w:rFonts w:ascii="Times New Roman" w:eastAsiaTheme="minorEastAsia" w:hAnsi="Times New Roman"/>
                <w:szCs w:val="21"/>
              </w:rPr>
              <w:t>源头控制、分区防控、污染监控、应急响应</w:t>
            </w:r>
            <w:r>
              <w:rPr>
                <w:rFonts w:ascii="Times New Roman" w:eastAsiaTheme="minorEastAsia" w:hAnsi="Times New Roman"/>
                <w:szCs w:val="21"/>
              </w:rPr>
              <w:t>”</w:t>
            </w:r>
            <w:r>
              <w:rPr>
                <w:rFonts w:ascii="Times New Roman" w:eastAsiaTheme="minorEastAsia" w:hAnsi="Times New Roman"/>
                <w:szCs w:val="21"/>
              </w:rPr>
              <w:t>的地下水环境保护原则，对厂区进行分区防渗。根据项目场地天然包气带防污性能、污染控制难易程度和污染物特性对项目进行分区防控。</w:t>
            </w:r>
          </w:p>
          <w:p w:rsidR="0015512B" w:rsidRDefault="00720D0A">
            <w:pPr>
              <w:autoSpaceDE w:val="0"/>
              <w:autoSpaceDN w:val="0"/>
              <w:adjustRightInd w:val="0"/>
              <w:snapToGrid w:val="0"/>
              <w:spacing w:line="540" w:lineRule="exact"/>
              <w:ind w:firstLineChars="200" w:firstLine="420"/>
              <w:rPr>
                <w:rFonts w:ascii="Times New Roman" w:eastAsiaTheme="minorEastAsia" w:hAnsi="Times New Roman"/>
                <w:szCs w:val="21"/>
              </w:rPr>
            </w:pPr>
            <w:r>
              <w:rPr>
                <w:rFonts w:ascii="Times New Roman" w:eastAsiaTheme="minorEastAsia" w:hAnsi="Times New Roman"/>
                <w:szCs w:val="21"/>
              </w:rPr>
              <w:t>项目分区防渗区划见表</w:t>
            </w:r>
            <w:r>
              <w:rPr>
                <w:rFonts w:ascii="Times New Roman" w:eastAsiaTheme="minorEastAsia" w:hAnsi="Times New Roman"/>
                <w:szCs w:val="21"/>
              </w:rPr>
              <w:t>4-21</w:t>
            </w:r>
            <w:r>
              <w:rPr>
                <w:rFonts w:ascii="Times New Roman" w:eastAsiaTheme="minorEastAsia" w:hAnsi="Times New Roman"/>
                <w:szCs w:val="21"/>
              </w:rPr>
              <w:t>。</w:t>
            </w:r>
          </w:p>
          <w:p w:rsidR="0015512B" w:rsidRDefault="00720D0A">
            <w:pPr>
              <w:spacing w:beforeLines="50" w:before="156"/>
              <w:jc w:val="center"/>
              <w:rPr>
                <w:rFonts w:ascii="Times New Roman" w:eastAsiaTheme="minorEastAsia" w:hAnsi="Times New Roman"/>
                <w:b/>
                <w:bCs/>
                <w:szCs w:val="21"/>
                <w:lang w:val="zh-CN"/>
              </w:rPr>
            </w:pPr>
            <w:r>
              <w:rPr>
                <w:rFonts w:ascii="Times New Roman" w:eastAsiaTheme="minorEastAsia" w:hAnsi="Times New Roman"/>
                <w:b/>
                <w:bCs/>
                <w:szCs w:val="21"/>
                <w:lang w:val="zh-CN"/>
              </w:rPr>
              <w:t>表</w:t>
            </w:r>
            <w:r>
              <w:rPr>
                <w:rFonts w:ascii="Times New Roman" w:eastAsiaTheme="minorEastAsia" w:hAnsi="Times New Roman"/>
                <w:b/>
                <w:bCs/>
                <w:szCs w:val="21"/>
              </w:rPr>
              <w:t xml:space="preserve">4-21 </w:t>
            </w:r>
            <w:r>
              <w:rPr>
                <w:rFonts w:ascii="Times New Roman" w:eastAsiaTheme="minorEastAsia" w:hAnsi="Times New Roman"/>
                <w:b/>
                <w:bCs/>
                <w:szCs w:val="21"/>
                <w:lang w:val="zh-CN"/>
              </w:rPr>
              <w:t>本项目污染区划分及分区防渗要求</w:t>
            </w:r>
          </w:p>
          <w:tbl>
            <w:tblPr>
              <w:tblW w:w="7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3"/>
              <w:gridCol w:w="1395"/>
              <w:gridCol w:w="992"/>
              <w:gridCol w:w="1221"/>
              <w:gridCol w:w="3828"/>
            </w:tblGrid>
            <w:tr w:rsidR="0015512B">
              <w:trPr>
                <w:trHeight w:val="505"/>
              </w:trPr>
              <w:tc>
                <w:tcPr>
                  <w:tcW w:w="44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序</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号</w:t>
                  </w:r>
                </w:p>
              </w:tc>
              <w:tc>
                <w:tcPr>
                  <w:tcW w:w="13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区域名称</w:t>
                  </w:r>
                </w:p>
              </w:tc>
              <w:tc>
                <w:tcPr>
                  <w:tcW w:w="99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污染控制</w:t>
                  </w:r>
                </w:p>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难易程度</w:t>
                  </w:r>
                </w:p>
              </w:tc>
              <w:tc>
                <w:tcPr>
                  <w:tcW w:w="122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防渗分区</w:t>
                  </w:r>
                </w:p>
              </w:tc>
              <w:tc>
                <w:tcPr>
                  <w:tcW w:w="38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防渗技术要求</w:t>
                  </w:r>
                </w:p>
              </w:tc>
            </w:tr>
            <w:tr w:rsidR="0015512B">
              <w:trPr>
                <w:trHeight w:val="265"/>
              </w:trPr>
              <w:tc>
                <w:tcPr>
                  <w:tcW w:w="44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13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展示</w:t>
                  </w:r>
                  <w:r>
                    <w:rPr>
                      <w:rFonts w:ascii="Times New Roman" w:eastAsiaTheme="minorEastAsia" w:hAnsi="Times New Roman"/>
                      <w:bCs/>
                      <w:szCs w:val="21"/>
                    </w:rPr>
                    <w:t>区</w:t>
                  </w:r>
                </w:p>
              </w:tc>
              <w:tc>
                <w:tcPr>
                  <w:tcW w:w="99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易</w:t>
                  </w:r>
                </w:p>
              </w:tc>
              <w:tc>
                <w:tcPr>
                  <w:tcW w:w="122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简单防渗区</w:t>
                  </w:r>
                </w:p>
              </w:tc>
              <w:tc>
                <w:tcPr>
                  <w:tcW w:w="38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一般地面硬化</w:t>
                  </w:r>
                </w:p>
              </w:tc>
            </w:tr>
            <w:tr w:rsidR="0015512B">
              <w:trPr>
                <w:trHeight w:val="225"/>
              </w:trPr>
              <w:tc>
                <w:tcPr>
                  <w:tcW w:w="44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2</w:t>
                  </w:r>
                </w:p>
              </w:tc>
              <w:tc>
                <w:tcPr>
                  <w:tcW w:w="13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袋装材料储存区、干粉砂浆生产区</w:t>
                  </w:r>
                </w:p>
              </w:tc>
              <w:tc>
                <w:tcPr>
                  <w:tcW w:w="99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中等</w:t>
                  </w:r>
                </w:p>
              </w:tc>
              <w:tc>
                <w:tcPr>
                  <w:tcW w:w="122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一般防渗区域</w:t>
                  </w:r>
                </w:p>
              </w:tc>
              <w:tc>
                <w:tcPr>
                  <w:tcW w:w="38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地面基础防渗和构筑物防渗等级达到渗透系数</w:t>
                  </w:r>
                  <w:r>
                    <w:rPr>
                      <w:rFonts w:ascii="Times New Roman" w:eastAsiaTheme="minorEastAsia" w:hAnsi="Times New Roman"/>
                      <w:bCs/>
                      <w:szCs w:val="21"/>
                    </w:rPr>
                    <w:t>≤1.0×10</w:t>
                  </w:r>
                  <w:r>
                    <w:rPr>
                      <w:rFonts w:ascii="Times New Roman" w:eastAsiaTheme="minorEastAsia" w:hAnsi="Times New Roman"/>
                      <w:bCs/>
                      <w:szCs w:val="21"/>
                      <w:vertAlign w:val="superscript"/>
                    </w:rPr>
                    <w:t>-7</w:t>
                  </w:r>
                  <w:r>
                    <w:rPr>
                      <w:rFonts w:ascii="Times New Roman" w:eastAsiaTheme="minorEastAsia" w:hAnsi="Times New Roman"/>
                      <w:bCs/>
                      <w:szCs w:val="21"/>
                    </w:rPr>
                    <w:t>cm/s</w:t>
                  </w:r>
                  <w:r>
                    <w:rPr>
                      <w:rFonts w:ascii="Times New Roman" w:eastAsiaTheme="minorEastAsia" w:hAnsi="Times New Roman"/>
                      <w:bCs/>
                      <w:szCs w:val="21"/>
                    </w:rPr>
                    <w:t>，相当于不小于</w:t>
                  </w:r>
                  <w:r>
                    <w:rPr>
                      <w:rFonts w:ascii="Times New Roman" w:eastAsiaTheme="minorEastAsia" w:hAnsi="Times New Roman"/>
                      <w:bCs/>
                      <w:szCs w:val="21"/>
                    </w:rPr>
                    <w:t>1.5m</w:t>
                  </w:r>
                  <w:r>
                    <w:rPr>
                      <w:rFonts w:ascii="Times New Roman" w:eastAsiaTheme="minorEastAsia" w:hAnsi="Times New Roman"/>
                      <w:bCs/>
                      <w:szCs w:val="21"/>
                    </w:rPr>
                    <w:t>厚的粘土防护层</w:t>
                  </w:r>
                </w:p>
              </w:tc>
            </w:tr>
            <w:tr w:rsidR="0015512B">
              <w:trPr>
                <w:trHeight w:val="215"/>
              </w:trPr>
              <w:tc>
                <w:tcPr>
                  <w:tcW w:w="44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3</w:t>
                  </w:r>
                </w:p>
              </w:tc>
              <w:tc>
                <w:tcPr>
                  <w:tcW w:w="13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水性涂料生产车间、</w:t>
                  </w:r>
                  <w:proofErr w:type="gramStart"/>
                  <w:r>
                    <w:rPr>
                      <w:rFonts w:ascii="Times New Roman" w:eastAsiaTheme="minorEastAsia" w:hAnsi="Times New Roman"/>
                      <w:bCs/>
                      <w:szCs w:val="21"/>
                    </w:rPr>
                    <w:t>危废暂存</w:t>
                  </w:r>
                  <w:proofErr w:type="gramEnd"/>
                  <w:r>
                    <w:rPr>
                      <w:rFonts w:ascii="Times New Roman" w:eastAsiaTheme="minorEastAsia" w:hAnsi="Times New Roman"/>
                      <w:bCs/>
                      <w:szCs w:val="21"/>
                    </w:rPr>
                    <w:t>间和液体原料储存区</w:t>
                  </w:r>
                </w:p>
              </w:tc>
              <w:tc>
                <w:tcPr>
                  <w:tcW w:w="99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难</w:t>
                  </w:r>
                </w:p>
              </w:tc>
              <w:tc>
                <w:tcPr>
                  <w:tcW w:w="122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重点防渗区</w:t>
                  </w:r>
                </w:p>
              </w:tc>
              <w:tc>
                <w:tcPr>
                  <w:tcW w:w="38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地面采用防渗层为细沙水泥基础，上覆环氧防腐漆后，再覆上环氧砂浆（渗透系数不大于</w:t>
                  </w:r>
                  <w:r>
                    <w:rPr>
                      <w:rFonts w:ascii="Times New Roman" w:eastAsiaTheme="minorEastAsia" w:hAnsi="Times New Roman"/>
                      <w:bCs/>
                      <w:szCs w:val="21"/>
                    </w:rPr>
                    <w:t>1.0×10</w:t>
                  </w:r>
                  <w:r>
                    <w:rPr>
                      <w:rFonts w:ascii="Times New Roman" w:eastAsiaTheme="minorEastAsia" w:hAnsi="Times New Roman"/>
                      <w:bCs/>
                      <w:szCs w:val="21"/>
                      <w:vertAlign w:val="superscript"/>
                    </w:rPr>
                    <w:t>-10</w:t>
                  </w:r>
                  <w:r>
                    <w:rPr>
                      <w:rFonts w:ascii="Times New Roman" w:eastAsiaTheme="minorEastAsia" w:hAnsi="Times New Roman"/>
                      <w:bCs/>
                      <w:szCs w:val="21"/>
                    </w:rPr>
                    <w:t>cm/s</w:t>
                  </w:r>
                  <w:r>
                    <w:rPr>
                      <w:rFonts w:ascii="Times New Roman" w:eastAsiaTheme="minorEastAsia" w:hAnsi="Times New Roman"/>
                      <w:bCs/>
                      <w:szCs w:val="21"/>
                    </w:rPr>
                    <w:t>）</w:t>
                  </w:r>
                  <w:r>
                    <w:rPr>
                      <w:rFonts w:ascii="Times New Roman" w:eastAsiaTheme="minorEastAsia" w:hAnsi="Times New Roman"/>
                      <w:bCs/>
                      <w:szCs w:val="21"/>
                    </w:rPr>
                    <w:t xml:space="preserve"> </w:t>
                  </w:r>
                </w:p>
              </w:tc>
            </w:tr>
            <w:tr w:rsidR="0015512B">
              <w:trPr>
                <w:trHeight w:val="165"/>
              </w:trPr>
              <w:tc>
                <w:tcPr>
                  <w:tcW w:w="443"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4</w:t>
                  </w:r>
                </w:p>
              </w:tc>
              <w:tc>
                <w:tcPr>
                  <w:tcW w:w="1395"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污水处理站、污水输送、收集管道、化粪池</w:t>
                  </w:r>
                </w:p>
              </w:tc>
              <w:tc>
                <w:tcPr>
                  <w:tcW w:w="992"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难</w:t>
                  </w:r>
                </w:p>
              </w:tc>
              <w:tc>
                <w:tcPr>
                  <w:tcW w:w="1221"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重点污染防治区</w:t>
                  </w:r>
                </w:p>
              </w:tc>
              <w:tc>
                <w:tcPr>
                  <w:tcW w:w="3828" w:type="dxa"/>
                  <w:vAlign w:val="center"/>
                </w:tcPr>
                <w:p w:rsidR="0015512B" w:rsidRDefault="00720D0A">
                  <w:pPr>
                    <w:snapToGrid w:val="0"/>
                    <w:spacing w:line="320" w:lineRule="exact"/>
                    <w:jc w:val="center"/>
                    <w:rPr>
                      <w:rFonts w:ascii="Times New Roman" w:eastAsiaTheme="minorEastAsia" w:hAnsi="Times New Roman"/>
                      <w:bCs/>
                      <w:szCs w:val="21"/>
                    </w:rPr>
                  </w:pPr>
                  <w:r>
                    <w:rPr>
                      <w:rFonts w:ascii="Times New Roman" w:eastAsiaTheme="minorEastAsia" w:hAnsi="Times New Roman"/>
                      <w:bCs/>
                      <w:szCs w:val="21"/>
                    </w:rPr>
                    <w:t>对废水收集沟渠、管网、阀门严格质量管理，如发现问题，应及时解决。管沟、</w:t>
                  </w:r>
                  <w:proofErr w:type="gramStart"/>
                  <w:r>
                    <w:rPr>
                      <w:rFonts w:ascii="Times New Roman" w:eastAsiaTheme="minorEastAsia" w:hAnsi="Times New Roman"/>
                      <w:bCs/>
                      <w:szCs w:val="21"/>
                    </w:rPr>
                    <w:t>污水渠与污水</w:t>
                  </w:r>
                  <w:proofErr w:type="gramEnd"/>
                  <w:r>
                    <w:rPr>
                      <w:rFonts w:ascii="Times New Roman" w:eastAsiaTheme="minorEastAsia" w:hAnsi="Times New Roman"/>
                      <w:bCs/>
                      <w:szCs w:val="21"/>
                    </w:rPr>
                    <w:t>集水井相连，并设计不低于</w:t>
                  </w:r>
                  <w:r>
                    <w:rPr>
                      <w:rFonts w:ascii="Times New Roman" w:eastAsiaTheme="minorEastAsia" w:hAnsi="Times New Roman"/>
                      <w:bCs/>
                      <w:szCs w:val="21"/>
                    </w:rPr>
                    <w:t>5‰</w:t>
                  </w:r>
                  <w:r>
                    <w:rPr>
                      <w:rFonts w:ascii="Times New Roman" w:eastAsiaTheme="minorEastAsia" w:hAnsi="Times New Roman"/>
                      <w:bCs/>
                      <w:szCs w:val="21"/>
                    </w:rPr>
                    <w:t>的排水坡度，便于废水排至集水井统一处理。要做好沿途污水管网的防渗工作。工程管道</w:t>
                  </w:r>
                  <w:r>
                    <w:rPr>
                      <w:rFonts w:ascii="Times New Roman" w:eastAsiaTheme="minorEastAsia" w:hAnsi="Times New Roman"/>
                      <w:bCs/>
                      <w:szCs w:val="21"/>
                    </w:rPr>
                    <w:t>DN500</w:t>
                  </w:r>
                  <w:r>
                    <w:rPr>
                      <w:rFonts w:ascii="Times New Roman" w:eastAsiaTheme="minorEastAsia" w:hAnsi="Times New Roman"/>
                      <w:bCs/>
                      <w:szCs w:val="21"/>
                    </w:rPr>
                    <w:t>及以上管道采用钢筋混凝土管，管径小于</w:t>
                  </w:r>
                  <w:r>
                    <w:rPr>
                      <w:rFonts w:ascii="Times New Roman" w:eastAsiaTheme="minorEastAsia" w:hAnsi="Times New Roman"/>
                      <w:bCs/>
                      <w:szCs w:val="21"/>
                    </w:rPr>
                    <w:t>DN500</w:t>
                  </w:r>
                  <w:r>
                    <w:rPr>
                      <w:rFonts w:ascii="Times New Roman" w:eastAsiaTheme="minorEastAsia" w:hAnsi="Times New Roman"/>
                      <w:bCs/>
                      <w:szCs w:val="21"/>
                    </w:rPr>
                    <w:t>的管道采用</w:t>
                  </w:r>
                  <w:r>
                    <w:rPr>
                      <w:rFonts w:ascii="Times New Roman" w:eastAsiaTheme="minorEastAsia" w:hAnsi="Times New Roman"/>
                      <w:bCs/>
                      <w:szCs w:val="21"/>
                    </w:rPr>
                    <w:t>HDPE</w:t>
                  </w:r>
                  <w:r>
                    <w:rPr>
                      <w:rFonts w:ascii="Times New Roman" w:eastAsiaTheme="minorEastAsia" w:hAnsi="Times New Roman"/>
                      <w:bCs/>
                      <w:szCs w:val="21"/>
                    </w:rPr>
                    <w:t>管。两种管材防水性均较好</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采取分区防渗措施后，本项目对周边地下水和土壤环境影响较小。同时建立、健全事故排放的应急措施，针对设备、液体原材料存放区域等定期检查，发现有泄漏立即采取措施，以杜绝事故状态下对地下水环境的影响。在采取以上措施的基础上，若企业严加管理，并配套必要的设施，则可以将企业运营对地下水的影响减小到最低程度。</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lastRenderedPageBreak/>
              <w:t>4.2.6</w:t>
            </w:r>
            <w:r>
              <w:rPr>
                <w:rFonts w:ascii="Times New Roman" w:eastAsiaTheme="minorEastAsia" w:hAnsi="Times New Roman"/>
                <w:b/>
                <w:bCs/>
                <w:szCs w:val="21"/>
              </w:rPr>
              <w:t>、环境风险</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）环境风险识别</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根据《建设项目环境风险评价技术导则》（</w:t>
            </w:r>
            <w:r>
              <w:rPr>
                <w:rFonts w:ascii="Times New Roman" w:eastAsiaTheme="minorEastAsia" w:hAnsi="Times New Roman"/>
                <w:szCs w:val="21"/>
              </w:rPr>
              <w:t>HJ169-2018</w:t>
            </w:r>
            <w:r>
              <w:rPr>
                <w:rFonts w:ascii="Times New Roman" w:eastAsiaTheme="minorEastAsia" w:hAnsi="Times New Roman"/>
                <w:szCs w:val="21"/>
              </w:rPr>
              <w:t>），风险识别主要包括物质危险性识别、生产系统危险性识别和危险物质向环境转移的途径识别。</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1</w:t>
            </w:r>
            <w:r>
              <w:rPr>
                <w:rFonts w:ascii="Times New Roman" w:eastAsiaTheme="minorEastAsia" w:hAnsi="Times New Roman"/>
                <w:szCs w:val="21"/>
              </w:rPr>
              <w:t>）物质危险性识别</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hint="eastAsia"/>
                <w:szCs w:val="21"/>
              </w:rPr>
              <w:t>项目原料中乳液、色浆、颜料、助剂等均不在</w:t>
            </w:r>
            <w:r>
              <w:rPr>
                <w:rFonts w:ascii="Times New Roman" w:eastAsiaTheme="minorEastAsia" w:hAnsi="Times New Roman"/>
                <w:szCs w:val="21"/>
              </w:rPr>
              <w:t>《建设项目环境风险评价技术导则》（</w:t>
            </w:r>
            <w:r>
              <w:rPr>
                <w:rFonts w:ascii="Times New Roman" w:eastAsiaTheme="minorEastAsia" w:hAnsi="Times New Roman"/>
                <w:szCs w:val="21"/>
              </w:rPr>
              <w:t>HJ169-2018</w:t>
            </w:r>
            <w:r>
              <w:rPr>
                <w:rFonts w:ascii="Times New Roman" w:eastAsiaTheme="minorEastAsia" w:hAnsi="Times New Roman"/>
                <w:szCs w:val="21"/>
              </w:rPr>
              <w:t>）</w:t>
            </w:r>
            <w:r>
              <w:rPr>
                <w:rFonts w:ascii="Times New Roman" w:eastAsiaTheme="minorEastAsia" w:hAnsi="Times New Roman" w:hint="eastAsia"/>
                <w:szCs w:val="21"/>
              </w:rPr>
              <w:t>附录</w:t>
            </w:r>
            <w:r>
              <w:rPr>
                <w:rFonts w:ascii="Times New Roman" w:eastAsiaTheme="minorEastAsia" w:hAnsi="Times New Roman" w:hint="eastAsia"/>
                <w:szCs w:val="21"/>
              </w:rPr>
              <w:t>B</w:t>
            </w:r>
            <w:r>
              <w:rPr>
                <w:rFonts w:ascii="Times New Roman" w:eastAsiaTheme="minorEastAsia" w:hAnsi="Times New Roman" w:hint="eastAsia"/>
                <w:szCs w:val="21"/>
              </w:rPr>
              <w:t>中，乳液、颜料、色浆等无毒无害、不易燃烧，无环境风险。存在环境风险的主要为</w:t>
            </w:r>
            <w:proofErr w:type="gramStart"/>
            <w:r>
              <w:rPr>
                <w:rFonts w:ascii="Times New Roman" w:eastAsiaTheme="minorEastAsia" w:hAnsi="Times New Roman" w:hint="eastAsia"/>
                <w:szCs w:val="21"/>
              </w:rPr>
              <w:t>助剂易</w:t>
            </w:r>
            <w:proofErr w:type="gramEnd"/>
            <w:r>
              <w:rPr>
                <w:rFonts w:ascii="Times New Roman" w:eastAsiaTheme="minorEastAsia" w:hAnsi="Times New Roman" w:hint="eastAsia"/>
                <w:szCs w:val="21"/>
              </w:rPr>
              <w:t>挥发、易燃，但其毒性达不到类别的</w:t>
            </w:r>
            <w:r>
              <w:rPr>
                <w:rFonts w:ascii="Times New Roman" w:eastAsiaTheme="minorEastAsia" w:hAnsi="Times New Roman" w:hint="eastAsia"/>
                <w:szCs w:val="21"/>
              </w:rPr>
              <w:t>1-2</w:t>
            </w:r>
            <w:r>
              <w:rPr>
                <w:rFonts w:ascii="Times New Roman" w:eastAsiaTheme="minorEastAsia" w:hAnsi="Times New Roman" w:hint="eastAsia"/>
                <w:szCs w:val="21"/>
              </w:rPr>
              <w:t>级，水环境危害达不到急性毒性类别</w:t>
            </w:r>
            <w:r>
              <w:rPr>
                <w:rFonts w:ascii="Times New Roman" w:eastAsiaTheme="minorEastAsia" w:hAnsi="Times New Roman" w:hint="eastAsia"/>
                <w:szCs w:val="21"/>
              </w:rPr>
              <w:t>1</w:t>
            </w:r>
            <w:r>
              <w:rPr>
                <w:rFonts w:ascii="Times New Roman" w:eastAsiaTheme="minorEastAsia" w:hAnsi="Times New Roman" w:hint="eastAsia"/>
                <w:szCs w:val="21"/>
              </w:rPr>
              <w:t>，</w:t>
            </w:r>
            <w:r>
              <w:rPr>
                <w:rFonts w:ascii="Times New Roman" w:eastAsiaTheme="minorEastAsia" w:hAnsi="Times New Roman" w:hint="eastAsia"/>
                <w:szCs w:val="21"/>
              </w:rPr>
              <w:t>Q</w:t>
            </w:r>
            <w:r>
              <w:rPr>
                <w:rFonts w:ascii="Times New Roman" w:eastAsiaTheme="minorEastAsia" w:hAnsi="Times New Roman" w:hint="eastAsia"/>
                <w:szCs w:val="21"/>
              </w:rPr>
              <w:t>＜</w:t>
            </w:r>
            <w:r>
              <w:rPr>
                <w:rFonts w:ascii="Times New Roman" w:eastAsiaTheme="minorEastAsia" w:hAnsi="Times New Roman" w:hint="eastAsia"/>
                <w:szCs w:val="21"/>
              </w:rPr>
              <w:t>1</w:t>
            </w:r>
            <w:r>
              <w:rPr>
                <w:rFonts w:ascii="Times New Roman" w:eastAsiaTheme="minorEastAsia" w:hAnsi="Times New Roman" w:hint="eastAsia"/>
                <w:szCs w:val="21"/>
              </w:rPr>
              <w:t>，根据风险导则附录</w:t>
            </w:r>
            <w:r>
              <w:rPr>
                <w:rFonts w:ascii="Times New Roman" w:eastAsiaTheme="minorEastAsia" w:hAnsi="Times New Roman" w:hint="eastAsia"/>
                <w:szCs w:val="21"/>
              </w:rPr>
              <w:t>C</w:t>
            </w:r>
            <w:r>
              <w:rPr>
                <w:rFonts w:ascii="Times New Roman" w:eastAsiaTheme="minorEastAsia" w:hAnsi="Times New Roman" w:hint="eastAsia"/>
                <w:szCs w:val="21"/>
              </w:rPr>
              <w:t>判定，</w:t>
            </w:r>
            <w:r>
              <w:rPr>
                <w:rFonts w:ascii="Times New Roman" w:eastAsiaTheme="minorEastAsia" w:hAnsi="Times New Roman" w:hint="eastAsia"/>
                <w:szCs w:val="21"/>
              </w:rPr>
              <w:t>Q</w:t>
            </w:r>
            <w:r>
              <w:rPr>
                <w:rFonts w:ascii="Times New Roman" w:eastAsiaTheme="minorEastAsia" w:hAnsi="Times New Roman" w:hint="eastAsia"/>
                <w:szCs w:val="21"/>
              </w:rPr>
              <w:t>＜</w:t>
            </w:r>
            <w:r>
              <w:rPr>
                <w:rFonts w:ascii="Times New Roman" w:eastAsiaTheme="minorEastAsia" w:hAnsi="Times New Roman" w:hint="eastAsia"/>
                <w:szCs w:val="21"/>
              </w:rPr>
              <w:t>1</w:t>
            </w:r>
            <w:r>
              <w:rPr>
                <w:rFonts w:ascii="Times New Roman" w:eastAsiaTheme="minorEastAsia" w:hAnsi="Times New Roman" w:hint="eastAsia"/>
                <w:szCs w:val="21"/>
              </w:rPr>
              <w:t>时，该项目环境风险潜势为</w:t>
            </w:r>
            <w:r>
              <w:rPr>
                <w:rFonts w:ascii="Times New Roman" w:eastAsiaTheme="minorEastAsia" w:hAnsi="Times New Roman" w:hint="eastAsia"/>
                <w:szCs w:val="21"/>
              </w:rPr>
              <w:fldChar w:fldCharType="begin"/>
            </w:r>
            <w:r>
              <w:rPr>
                <w:rFonts w:ascii="Times New Roman" w:eastAsiaTheme="minorEastAsia" w:hAnsi="Times New Roman" w:hint="eastAsia"/>
                <w:szCs w:val="21"/>
              </w:rPr>
              <w:instrText xml:space="preserve"> = 1 \* ROMAN \* MERGEFORMAT </w:instrText>
            </w:r>
            <w:r>
              <w:rPr>
                <w:rFonts w:ascii="Times New Roman" w:eastAsiaTheme="minorEastAsia" w:hAnsi="Times New Roman" w:hint="eastAsia"/>
                <w:szCs w:val="21"/>
              </w:rPr>
              <w:fldChar w:fldCharType="separate"/>
            </w:r>
            <w:r>
              <w:t>I</w:t>
            </w:r>
            <w:r>
              <w:rPr>
                <w:rFonts w:ascii="Times New Roman" w:eastAsiaTheme="minorEastAsia" w:hAnsi="Times New Roman" w:hint="eastAsia"/>
                <w:szCs w:val="21"/>
              </w:rPr>
              <w:fldChar w:fldCharType="end"/>
            </w:r>
            <w:r>
              <w:rPr>
                <w:rFonts w:ascii="Times New Roman" w:eastAsiaTheme="minorEastAsia" w:hAnsi="Times New Roman" w:hint="eastAsia"/>
                <w:szCs w:val="21"/>
              </w:rPr>
              <w:t>，仅需要开展简单分析即可。</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2</w:t>
            </w:r>
            <w:r>
              <w:rPr>
                <w:rFonts w:ascii="Times New Roman" w:eastAsiaTheme="minorEastAsia" w:hAnsi="Times New Roman"/>
                <w:szCs w:val="21"/>
              </w:rPr>
              <w:t>）生产系统危险性识别</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生产系统危险性识别包括主要生产装置、储运设施、公用工程和辅助生产设施，以及环境保护设施等。</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生产装置：主要为生产期间使用的搅拌机、</w:t>
            </w:r>
            <w:proofErr w:type="gramStart"/>
            <w:r>
              <w:rPr>
                <w:rFonts w:ascii="Times New Roman" w:eastAsiaTheme="minorEastAsia" w:hAnsi="Times New Roman"/>
                <w:szCs w:val="21"/>
              </w:rPr>
              <w:t>分散机</w:t>
            </w:r>
            <w:proofErr w:type="gramEnd"/>
            <w:r>
              <w:rPr>
                <w:rFonts w:ascii="Times New Roman" w:eastAsiaTheme="minorEastAsia" w:hAnsi="Times New Roman"/>
                <w:szCs w:val="21"/>
              </w:rPr>
              <w:t>等机械，若生产过程中操作不当，易导致设备火灾事故。</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储运设施：本项目正常生产及储运过程不会产生有毒有害物质的排放，但在存放过程中配料缸中暂存的清洗废水、生产过程中暂存的漆浆等，均有泄漏的风险。项目所在地离地表水系较远，且清洗废水储量较小，暂不会造成地表水环境的污染；液体原料泄露会造成挥发性有机物排放增加，造成一定的大气污染。</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环境保护设施：废气处理设备一旦出现故障，导致有机废气超标排放，从而污染大气环境，对周边居民的健康环境造成影响。</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3</w:t>
            </w:r>
            <w:r>
              <w:rPr>
                <w:rFonts w:ascii="Times New Roman" w:eastAsiaTheme="minorEastAsia" w:hAnsi="Times New Roman"/>
                <w:szCs w:val="21"/>
              </w:rPr>
              <w:t>）危险物质向环境转移途径识别</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本项目原辅材料的运输、储运过程均采用密闭车辆、密闭车间等设备设施，正常工况下无危险物质向环境转移途径。</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2</w:t>
            </w:r>
            <w:r>
              <w:rPr>
                <w:rFonts w:ascii="Times New Roman" w:eastAsiaTheme="minorEastAsia" w:hAnsi="Times New Roman"/>
                <w:szCs w:val="21"/>
              </w:rPr>
              <w:t>）环境防范措施及应急要求</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①</w:t>
            </w:r>
            <w:r>
              <w:rPr>
                <w:rFonts w:ascii="Times New Roman" w:eastAsiaTheme="minorEastAsia" w:hAnsi="Times New Roman"/>
                <w:szCs w:val="21"/>
              </w:rPr>
              <w:t>严格执行国家及有关法律、规范，贯彻执行</w:t>
            </w:r>
            <w:r>
              <w:rPr>
                <w:rFonts w:ascii="Times New Roman" w:eastAsiaTheme="minorEastAsia" w:hAnsi="Times New Roman"/>
                <w:szCs w:val="21"/>
              </w:rPr>
              <w:t>“</w:t>
            </w:r>
            <w:r>
              <w:rPr>
                <w:rFonts w:ascii="Times New Roman" w:eastAsiaTheme="minorEastAsia" w:hAnsi="Times New Roman"/>
                <w:szCs w:val="21"/>
              </w:rPr>
              <w:t>安全第一、预防为主</w:t>
            </w:r>
            <w:r>
              <w:rPr>
                <w:rFonts w:ascii="Times New Roman" w:eastAsiaTheme="minorEastAsia" w:hAnsi="Times New Roman"/>
                <w:szCs w:val="21"/>
              </w:rPr>
              <w:t>”</w:t>
            </w:r>
            <w:r>
              <w:rPr>
                <w:rFonts w:ascii="Times New Roman" w:eastAsiaTheme="minorEastAsia" w:hAnsi="Times New Roman"/>
                <w:szCs w:val="21"/>
              </w:rPr>
              <w:t>的规定；</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lastRenderedPageBreak/>
              <w:t>②</w:t>
            </w:r>
            <w:r>
              <w:rPr>
                <w:rFonts w:ascii="Times New Roman" w:eastAsiaTheme="minorEastAsia" w:hAnsi="Times New Roman"/>
                <w:szCs w:val="21"/>
              </w:rPr>
              <w:t>总平面布置严格执行有关防火、防爆、防中毒的有关规定；</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③</w:t>
            </w:r>
            <w:r>
              <w:rPr>
                <w:rFonts w:ascii="Times New Roman" w:eastAsiaTheme="minorEastAsia" w:hAnsi="Times New Roman"/>
                <w:szCs w:val="21"/>
              </w:rPr>
              <w:t>生产车间、仓库设置排放换气系统；</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④</w:t>
            </w:r>
            <w:r>
              <w:rPr>
                <w:rFonts w:ascii="Times New Roman" w:eastAsiaTheme="minorEastAsia" w:hAnsi="Times New Roman"/>
                <w:szCs w:val="21"/>
              </w:rPr>
              <w:t>厂区道路通畅，生产车间、仓库等重点区域均按要求配备灭火器，防范厂区发生的初起火灾；</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⑤</w:t>
            </w:r>
            <w:r>
              <w:rPr>
                <w:rFonts w:ascii="Times New Roman" w:eastAsiaTheme="minorEastAsia" w:hAnsi="Times New Roman"/>
                <w:szCs w:val="21"/>
              </w:rPr>
              <w:t>生产车间、原料仓库等使用液体原料的岗位配备防毒面具，保护员工健康；</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⑥</w:t>
            </w:r>
            <w:r>
              <w:rPr>
                <w:rFonts w:ascii="Times New Roman" w:eastAsiaTheme="minorEastAsia" w:hAnsi="Times New Roman"/>
                <w:szCs w:val="21"/>
              </w:rPr>
              <w:t>液态原料储存场所设置围堰，配备干沙等应急物资，防止液态泄露后在厂区漫流；</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⑦</w:t>
            </w:r>
            <w:r>
              <w:rPr>
                <w:rFonts w:ascii="Times New Roman" w:eastAsiaTheme="minorEastAsia" w:hAnsi="Times New Roman"/>
                <w:szCs w:val="21"/>
              </w:rPr>
              <w:t>液态原料装卸过程轻搬轻放，避免磕碰；</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⑧</w:t>
            </w:r>
            <w:r>
              <w:rPr>
                <w:rFonts w:ascii="Times New Roman" w:eastAsiaTheme="minorEastAsia" w:hAnsi="Times New Roman"/>
                <w:szCs w:val="21"/>
              </w:rPr>
              <w:t>操作人员及检修人员均需经过培训持证上岗，熟悉生产操作规程及安全技术规定；加强对操作工安全技术教育，增强安全意识；</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⑨</w:t>
            </w:r>
            <w:r>
              <w:rPr>
                <w:rFonts w:ascii="Times New Roman" w:eastAsiaTheme="minorEastAsia" w:hAnsi="Times New Roman"/>
                <w:szCs w:val="21"/>
              </w:rPr>
              <w:t>风险防范能力分析</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本项目投产后建设一座</w:t>
            </w:r>
            <w:r>
              <w:rPr>
                <w:rFonts w:ascii="Times New Roman" w:eastAsiaTheme="minorEastAsia" w:hAnsi="Times New Roman"/>
                <w:szCs w:val="21"/>
              </w:rPr>
              <w:t>20m</w:t>
            </w:r>
            <w:r>
              <w:rPr>
                <w:rFonts w:ascii="Times New Roman" w:eastAsiaTheme="minorEastAsia" w:hAnsi="Times New Roman"/>
                <w:szCs w:val="21"/>
                <w:vertAlign w:val="superscript"/>
              </w:rPr>
              <w:t>3</w:t>
            </w:r>
            <w:r>
              <w:rPr>
                <w:rFonts w:ascii="Times New Roman" w:eastAsiaTheme="minorEastAsia" w:hAnsi="Times New Roman"/>
                <w:szCs w:val="21"/>
              </w:rPr>
              <w:t>的事故池，事故废水可通过雨水管网阀门切换自流进入事故池内，最大限度减少事故废水对外环境的影响。</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3</w:t>
            </w:r>
            <w:r>
              <w:rPr>
                <w:rFonts w:ascii="Times New Roman" w:eastAsiaTheme="minorEastAsia" w:hAnsi="Times New Roman"/>
                <w:szCs w:val="21"/>
              </w:rPr>
              <w:t>）环境风险评价结论</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项目不涉及危险物质，评价工作等级为</w:t>
            </w:r>
            <w:r>
              <w:rPr>
                <w:rFonts w:ascii="Times New Roman" w:eastAsiaTheme="minorEastAsia" w:hAnsi="Times New Roman"/>
                <w:szCs w:val="21"/>
              </w:rPr>
              <w:t>“</w:t>
            </w:r>
            <w:r>
              <w:rPr>
                <w:rFonts w:ascii="Times New Roman" w:eastAsiaTheme="minorEastAsia" w:hAnsi="Times New Roman"/>
                <w:szCs w:val="21"/>
              </w:rPr>
              <w:t>简单分析</w:t>
            </w:r>
            <w:r>
              <w:rPr>
                <w:rFonts w:ascii="Times New Roman" w:eastAsiaTheme="minorEastAsia" w:hAnsi="Times New Roman"/>
                <w:szCs w:val="21"/>
              </w:rPr>
              <w:t>”</w:t>
            </w:r>
            <w:r>
              <w:rPr>
                <w:rFonts w:ascii="Times New Roman" w:eastAsiaTheme="minorEastAsia" w:hAnsi="Times New Roman"/>
                <w:szCs w:val="21"/>
              </w:rPr>
              <w:t>。为使环境风险减小到最低限度，必须加强劳动安全卫生管理，安全、合理的储存和使用，可以将环境风险事故发生的概率降至最低。</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 xml:space="preserve">4-22 </w:t>
            </w:r>
            <w:r>
              <w:rPr>
                <w:rFonts w:ascii="Times New Roman" w:eastAsiaTheme="minorEastAsia" w:hAnsi="Times New Roman"/>
                <w:b/>
                <w:bCs/>
                <w:szCs w:val="21"/>
              </w:rPr>
              <w:t>建设项目环境风险简单分析内容表</w:t>
            </w:r>
          </w:p>
          <w:tbl>
            <w:tblPr>
              <w:tblStyle w:val="ae"/>
              <w:tblW w:w="7879" w:type="dxa"/>
              <w:jc w:val="center"/>
              <w:tblLayout w:type="fixed"/>
              <w:tblLook w:val="04A0" w:firstRow="1" w:lastRow="0" w:firstColumn="1" w:lastColumn="0" w:noHBand="0" w:noVBand="1"/>
            </w:tblPr>
            <w:tblGrid>
              <w:gridCol w:w="1271"/>
              <w:gridCol w:w="3457"/>
              <w:gridCol w:w="3151"/>
            </w:tblGrid>
            <w:tr w:rsidR="0015512B">
              <w:trPr>
                <w:jc w:val="center"/>
              </w:trPr>
              <w:tc>
                <w:tcPr>
                  <w:tcW w:w="1271"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项目名称</w:t>
                  </w:r>
                </w:p>
              </w:tc>
              <w:tc>
                <w:tcPr>
                  <w:tcW w:w="6608" w:type="dxa"/>
                  <w:gridSpan w:val="2"/>
                  <w:vAlign w:val="center"/>
                </w:tcPr>
                <w:p w:rsidR="0015512B" w:rsidRDefault="00720D0A">
                  <w:pPr>
                    <w:snapToGrid w:val="0"/>
                    <w:spacing w:line="360" w:lineRule="exact"/>
                    <w:ind w:leftChars="-50" w:left="-105"/>
                    <w:jc w:val="center"/>
                    <w:rPr>
                      <w:rFonts w:ascii="Times New Roman" w:eastAsiaTheme="minorEastAsia" w:hAnsi="Times New Roman"/>
                      <w:bCs/>
                      <w:szCs w:val="21"/>
                    </w:rPr>
                  </w:pPr>
                  <w:r>
                    <w:rPr>
                      <w:rFonts w:ascii="Times New Roman" w:eastAsiaTheme="minorEastAsia" w:hAnsi="Times New Roman"/>
                      <w:bCs/>
                      <w:szCs w:val="21"/>
                    </w:rPr>
                    <w:t>商丘</w:t>
                  </w:r>
                  <w:proofErr w:type="gramStart"/>
                  <w:r>
                    <w:rPr>
                      <w:rFonts w:ascii="Times New Roman" w:eastAsiaTheme="minorEastAsia" w:hAnsi="Times New Roman"/>
                      <w:bCs/>
                      <w:szCs w:val="21"/>
                    </w:rPr>
                    <w:t>市豫恩新材料</w:t>
                  </w:r>
                  <w:proofErr w:type="gramEnd"/>
                  <w:r>
                    <w:rPr>
                      <w:rFonts w:ascii="Times New Roman" w:eastAsiaTheme="minorEastAsia" w:hAnsi="Times New Roman"/>
                      <w:bCs/>
                      <w:szCs w:val="21"/>
                    </w:rPr>
                    <w:t>科技有限公司年产量</w:t>
                  </w:r>
                  <w:r>
                    <w:rPr>
                      <w:rFonts w:ascii="Times New Roman" w:eastAsiaTheme="minorEastAsia" w:hAnsi="Times New Roman"/>
                      <w:bCs/>
                      <w:szCs w:val="21"/>
                    </w:rPr>
                    <w:t>1.1</w:t>
                  </w:r>
                  <w:r>
                    <w:rPr>
                      <w:rFonts w:ascii="Times New Roman" w:eastAsiaTheme="minorEastAsia" w:hAnsi="Times New Roman"/>
                      <w:bCs/>
                      <w:szCs w:val="21"/>
                    </w:rPr>
                    <w:t>万吨新型防火建筑材料项目</w:t>
                  </w:r>
                </w:p>
              </w:tc>
            </w:tr>
            <w:tr w:rsidR="0015512B">
              <w:trPr>
                <w:jc w:val="center"/>
              </w:trPr>
              <w:tc>
                <w:tcPr>
                  <w:tcW w:w="1271"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建设地点</w:t>
                  </w:r>
                </w:p>
              </w:tc>
              <w:tc>
                <w:tcPr>
                  <w:tcW w:w="6608" w:type="dxa"/>
                  <w:gridSpan w:val="2"/>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商丘市宁陵县产业集聚区工业大道</w:t>
                  </w:r>
                  <w:r>
                    <w:rPr>
                      <w:rFonts w:ascii="Times New Roman" w:eastAsiaTheme="minorEastAsia" w:hAnsi="Times New Roman"/>
                      <w:bCs/>
                      <w:szCs w:val="21"/>
                    </w:rPr>
                    <w:t>88</w:t>
                  </w:r>
                  <w:r>
                    <w:rPr>
                      <w:rFonts w:ascii="Times New Roman" w:eastAsiaTheme="minorEastAsia" w:hAnsi="Times New Roman"/>
                      <w:bCs/>
                      <w:szCs w:val="21"/>
                    </w:rPr>
                    <w:t>号</w:t>
                  </w:r>
                </w:p>
              </w:tc>
            </w:tr>
            <w:tr w:rsidR="0015512B">
              <w:trPr>
                <w:jc w:val="center"/>
              </w:trPr>
              <w:tc>
                <w:tcPr>
                  <w:tcW w:w="1271"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地理坐标</w:t>
                  </w:r>
                </w:p>
              </w:tc>
              <w:tc>
                <w:tcPr>
                  <w:tcW w:w="3457"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经度：</w:t>
                  </w:r>
                  <w:r>
                    <w:rPr>
                      <w:rFonts w:ascii="Times New Roman" w:eastAsiaTheme="minorEastAsia" w:hAnsi="Times New Roman"/>
                      <w:bCs/>
                      <w:szCs w:val="21"/>
                    </w:rPr>
                    <w:t>115.341671038</w:t>
                  </w:r>
                </w:p>
              </w:tc>
              <w:tc>
                <w:tcPr>
                  <w:tcW w:w="3151"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纬度：</w:t>
                  </w:r>
                  <w:r>
                    <w:rPr>
                      <w:rFonts w:ascii="Times New Roman" w:eastAsiaTheme="minorEastAsia" w:hAnsi="Times New Roman"/>
                      <w:bCs/>
                      <w:szCs w:val="21"/>
                    </w:rPr>
                    <w:t>34.46652080</w:t>
                  </w:r>
                </w:p>
              </w:tc>
            </w:tr>
            <w:tr w:rsidR="0015512B">
              <w:trPr>
                <w:jc w:val="center"/>
              </w:trPr>
              <w:tc>
                <w:tcPr>
                  <w:tcW w:w="1271"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主要危险物质及分布</w:t>
                  </w:r>
                </w:p>
              </w:tc>
              <w:tc>
                <w:tcPr>
                  <w:tcW w:w="6608" w:type="dxa"/>
                  <w:gridSpan w:val="2"/>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hint="eastAsia"/>
                      <w:bCs/>
                      <w:szCs w:val="21"/>
                    </w:rPr>
                    <w:t>主要为水性漆生产中的助剂，存储在水性</w:t>
                  </w:r>
                  <w:proofErr w:type="gramStart"/>
                  <w:r>
                    <w:rPr>
                      <w:rFonts w:ascii="Times New Roman" w:eastAsiaTheme="minorEastAsia" w:hAnsi="Times New Roman" w:hint="eastAsia"/>
                      <w:bCs/>
                      <w:szCs w:val="21"/>
                    </w:rPr>
                    <w:t>漆原料</w:t>
                  </w:r>
                  <w:proofErr w:type="gramEnd"/>
                  <w:r>
                    <w:rPr>
                      <w:rFonts w:ascii="Times New Roman" w:eastAsiaTheme="minorEastAsia" w:hAnsi="Times New Roman" w:hint="eastAsia"/>
                      <w:bCs/>
                      <w:szCs w:val="21"/>
                    </w:rPr>
                    <w:t>库房内。</w:t>
                  </w:r>
                </w:p>
              </w:tc>
            </w:tr>
            <w:tr w:rsidR="0015512B">
              <w:trPr>
                <w:jc w:val="center"/>
              </w:trPr>
              <w:tc>
                <w:tcPr>
                  <w:tcW w:w="1271"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环境影响途径及危害</w:t>
                  </w:r>
                </w:p>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后果（大气、地表水、</w:t>
                  </w:r>
                </w:p>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地下水等）</w:t>
                  </w:r>
                </w:p>
              </w:tc>
              <w:tc>
                <w:tcPr>
                  <w:tcW w:w="6608" w:type="dxa"/>
                  <w:gridSpan w:val="2"/>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火灾影响区域大气环境，原料泄漏影响区域地表水、地下水、土壤环境，废气处理设施故障影响周围大气环境。</w:t>
                  </w:r>
                </w:p>
              </w:tc>
            </w:tr>
            <w:tr w:rsidR="0015512B">
              <w:trPr>
                <w:jc w:val="center"/>
              </w:trPr>
              <w:tc>
                <w:tcPr>
                  <w:tcW w:w="1271" w:type="dxa"/>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风险防范措施要求</w:t>
                  </w:r>
                </w:p>
              </w:tc>
              <w:tc>
                <w:tcPr>
                  <w:tcW w:w="6608" w:type="dxa"/>
                  <w:gridSpan w:val="2"/>
                  <w:vAlign w:val="center"/>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液态原料装卸过程轻搬轻放，避免磕碰；操作人员及检修人员均需经过培训持证上岗，熟悉生产操作规程及安全技术规定；加强对操作工安全技术教育，增强安全意识。</w:t>
                  </w:r>
                </w:p>
              </w:tc>
            </w:tr>
            <w:tr w:rsidR="0015512B">
              <w:trPr>
                <w:jc w:val="center"/>
              </w:trPr>
              <w:tc>
                <w:tcPr>
                  <w:tcW w:w="7879" w:type="dxa"/>
                  <w:gridSpan w:val="3"/>
                </w:tcPr>
                <w:p w:rsidR="0015512B" w:rsidRDefault="00720D0A">
                  <w:pPr>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填表说明（列出项目相关信息及评价说明）：</w:t>
                  </w:r>
                  <w:proofErr w:type="gramStart"/>
                  <w:r>
                    <w:rPr>
                      <w:rFonts w:ascii="Times New Roman" w:eastAsiaTheme="minorEastAsia" w:hAnsi="Times New Roman"/>
                      <w:bCs/>
                      <w:szCs w:val="21"/>
                    </w:rPr>
                    <w:t>根</w:t>
                  </w:r>
                  <w:proofErr w:type="gramEnd"/>
                  <w:r>
                    <w:rPr>
                      <w:rFonts w:ascii="Times New Roman" w:eastAsiaTheme="minorEastAsia" w:hAnsi="Times New Roman"/>
                      <w:bCs/>
                      <w:szCs w:val="21"/>
                    </w:rPr>
                    <w:t>根据</w:t>
                  </w:r>
                  <w:r>
                    <w:rPr>
                      <w:rFonts w:ascii="Times New Roman" w:eastAsiaTheme="minorEastAsia" w:hAnsi="Times New Roman"/>
                      <w:bCs/>
                      <w:szCs w:val="21"/>
                    </w:rPr>
                    <w:t xml:space="preserve"> </w:t>
                  </w:r>
                  <w:r>
                    <w:rPr>
                      <w:rFonts w:ascii="Times New Roman" w:eastAsiaTheme="minorEastAsia" w:hAnsi="Times New Roman"/>
                      <w:bCs/>
                      <w:szCs w:val="21"/>
                    </w:rPr>
                    <w:t>《建设项目环境风险评价技术导则》（</w:t>
                  </w:r>
                  <w:r>
                    <w:rPr>
                      <w:rFonts w:ascii="Times New Roman" w:eastAsiaTheme="minorEastAsia" w:hAnsi="Times New Roman"/>
                      <w:bCs/>
                      <w:szCs w:val="21"/>
                    </w:rPr>
                    <w:t>HJ169-2018</w:t>
                  </w:r>
                  <w:r>
                    <w:rPr>
                      <w:rFonts w:ascii="Times New Roman" w:eastAsiaTheme="minorEastAsia" w:hAnsi="Times New Roman"/>
                      <w:bCs/>
                      <w:szCs w:val="21"/>
                    </w:rPr>
                    <w:t>）中重点关注的危险物质，项目不涉及的危险物质，项目环境风险潜势为</w:t>
                  </w:r>
                  <w:r>
                    <w:rPr>
                      <w:rFonts w:ascii="Times New Roman" w:eastAsiaTheme="minorEastAsia" w:hAnsi="Times New Roman"/>
                      <w:bCs/>
                      <w:szCs w:val="21"/>
                    </w:rPr>
                    <w:t>I</w:t>
                  </w:r>
                  <w:r>
                    <w:rPr>
                      <w:rFonts w:ascii="Times New Roman" w:eastAsiaTheme="minorEastAsia" w:hAnsi="Times New Roman"/>
                      <w:bCs/>
                      <w:szCs w:val="21"/>
                    </w:rPr>
                    <w:t>，评价等级为简单分析。</w:t>
                  </w:r>
                  <w:proofErr w:type="gramStart"/>
                  <w:r>
                    <w:rPr>
                      <w:rFonts w:ascii="Times New Roman" w:eastAsiaTheme="minorEastAsia" w:hAnsi="Times New Roman"/>
                      <w:bCs/>
                      <w:szCs w:val="21"/>
                    </w:rPr>
                    <w:t>本评价</w:t>
                  </w:r>
                  <w:proofErr w:type="gramEnd"/>
                  <w:r>
                    <w:rPr>
                      <w:rFonts w:ascii="Times New Roman" w:eastAsiaTheme="minorEastAsia" w:hAnsi="Times New Roman"/>
                      <w:bCs/>
                      <w:szCs w:val="21"/>
                    </w:rPr>
                    <w:t>主要从评价依据、环境敏感目标概况、风险分析、风险防范措施及应急要求、分析结论方面进行简单分析。</w:t>
                  </w:r>
                </w:p>
              </w:tc>
            </w:tr>
          </w:tbl>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在完善物料贮存设施和管理，加强安全检查，加强职工安全教育和培训之后，在做好各项风险防范措施、应急处置措施的情况下，项目环境风险事故对周围环境的影响在可接受范围内。项目环境</w:t>
            </w:r>
            <w:proofErr w:type="gramStart"/>
            <w:r>
              <w:rPr>
                <w:rFonts w:ascii="Times New Roman" w:eastAsiaTheme="minorEastAsia" w:hAnsi="Times New Roman"/>
                <w:szCs w:val="21"/>
              </w:rPr>
              <w:t>风险属可接受</w:t>
            </w:r>
            <w:proofErr w:type="gramEnd"/>
            <w:r>
              <w:rPr>
                <w:rFonts w:ascii="Times New Roman" w:eastAsiaTheme="minorEastAsia" w:hAnsi="Times New Roman"/>
                <w:szCs w:val="21"/>
              </w:rPr>
              <w:t>水平。</w:t>
            </w:r>
          </w:p>
          <w:p w:rsidR="0015512B" w:rsidRDefault="00720D0A">
            <w:pPr>
              <w:autoSpaceDE w:val="0"/>
              <w:autoSpaceDN w:val="0"/>
              <w:adjustRightInd w:val="0"/>
              <w:snapToGrid w:val="0"/>
              <w:spacing w:line="520" w:lineRule="exact"/>
              <w:ind w:firstLineChars="200" w:firstLine="422"/>
              <w:rPr>
                <w:rFonts w:ascii="Times New Roman" w:eastAsiaTheme="minorEastAsia" w:hAnsi="Times New Roman"/>
                <w:b/>
                <w:bCs/>
                <w:szCs w:val="21"/>
              </w:rPr>
            </w:pPr>
            <w:r>
              <w:rPr>
                <w:rFonts w:ascii="Times New Roman" w:eastAsiaTheme="minorEastAsia" w:hAnsi="Times New Roman"/>
                <w:b/>
                <w:bCs/>
                <w:szCs w:val="21"/>
              </w:rPr>
              <w:t>4.2.7</w:t>
            </w:r>
            <w:r>
              <w:rPr>
                <w:rFonts w:ascii="Times New Roman" w:eastAsiaTheme="minorEastAsia" w:hAnsi="Times New Roman"/>
                <w:b/>
                <w:bCs/>
                <w:szCs w:val="21"/>
              </w:rPr>
              <w:t>、项目环保投资估算</w:t>
            </w:r>
          </w:p>
          <w:p w:rsidR="0015512B" w:rsidRDefault="00720D0A">
            <w:pPr>
              <w:autoSpaceDE w:val="0"/>
              <w:autoSpaceDN w:val="0"/>
              <w:adjustRightInd w:val="0"/>
              <w:snapToGrid w:val="0"/>
              <w:spacing w:line="520" w:lineRule="exact"/>
              <w:ind w:firstLineChars="200" w:firstLine="420"/>
              <w:rPr>
                <w:rFonts w:ascii="Times New Roman" w:eastAsiaTheme="minorEastAsia" w:hAnsi="Times New Roman"/>
                <w:szCs w:val="21"/>
              </w:rPr>
            </w:pPr>
            <w:r>
              <w:rPr>
                <w:rFonts w:ascii="Times New Roman" w:eastAsiaTheme="minorEastAsia" w:hAnsi="Times New Roman"/>
                <w:szCs w:val="21"/>
              </w:rPr>
              <w:t>本项目总投资</w:t>
            </w:r>
            <w:r>
              <w:rPr>
                <w:rFonts w:ascii="Times New Roman" w:eastAsiaTheme="minorEastAsia" w:hAnsi="Times New Roman"/>
                <w:szCs w:val="21"/>
              </w:rPr>
              <w:t>2700</w:t>
            </w:r>
            <w:r>
              <w:rPr>
                <w:rFonts w:ascii="Times New Roman" w:eastAsiaTheme="minorEastAsia" w:hAnsi="Times New Roman"/>
                <w:szCs w:val="21"/>
              </w:rPr>
              <w:t>万元，其中环保投资为</w:t>
            </w:r>
            <w:r>
              <w:rPr>
                <w:rFonts w:ascii="Times New Roman" w:eastAsiaTheme="minorEastAsia" w:hAnsi="Times New Roman"/>
                <w:szCs w:val="21"/>
              </w:rPr>
              <w:t>59.5</w:t>
            </w:r>
            <w:r>
              <w:rPr>
                <w:rFonts w:ascii="Times New Roman" w:eastAsiaTheme="minorEastAsia" w:hAnsi="Times New Roman"/>
                <w:szCs w:val="21"/>
              </w:rPr>
              <w:t>万元，占总投资的</w:t>
            </w:r>
            <w:r>
              <w:rPr>
                <w:rFonts w:ascii="Times New Roman" w:eastAsiaTheme="minorEastAsia" w:hAnsi="Times New Roman"/>
                <w:szCs w:val="21"/>
              </w:rPr>
              <w:t>2.20%</w:t>
            </w:r>
            <w:r>
              <w:rPr>
                <w:rFonts w:ascii="Times New Roman" w:eastAsiaTheme="minorEastAsia" w:hAnsi="Times New Roman"/>
                <w:szCs w:val="21"/>
              </w:rPr>
              <w:t>。本项目环保投资见表</w:t>
            </w:r>
            <w:r>
              <w:rPr>
                <w:rFonts w:ascii="Times New Roman" w:eastAsiaTheme="minorEastAsia" w:hAnsi="Times New Roman"/>
                <w:szCs w:val="21"/>
              </w:rPr>
              <w:t>4-17</w:t>
            </w:r>
            <w:r>
              <w:rPr>
                <w:rFonts w:ascii="Times New Roman" w:eastAsiaTheme="minorEastAsia" w:hAnsi="Times New Roman"/>
                <w:szCs w:val="21"/>
              </w:rPr>
              <w:t>。</w:t>
            </w:r>
          </w:p>
          <w:p w:rsidR="0015512B" w:rsidRDefault="00720D0A">
            <w:pPr>
              <w:spacing w:beforeLines="50" w:before="156"/>
              <w:jc w:val="center"/>
              <w:rPr>
                <w:rFonts w:ascii="Times New Roman" w:eastAsiaTheme="minorEastAsia" w:hAnsi="Times New Roman"/>
                <w:b/>
                <w:bCs/>
                <w:szCs w:val="21"/>
              </w:rPr>
            </w:pPr>
            <w:r>
              <w:rPr>
                <w:rFonts w:ascii="Times New Roman" w:eastAsiaTheme="minorEastAsia" w:hAnsi="Times New Roman"/>
                <w:b/>
                <w:bCs/>
                <w:szCs w:val="21"/>
                <w:lang w:val="zh-CN"/>
              </w:rPr>
              <w:t>表</w:t>
            </w:r>
            <w:r>
              <w:rPr>
                <w:rFonts w:ascii="Times New Roman" w:eastAsiaTheme="minorEastAsia" w:hAnsi="Times New Roman"/>
                <w:b/>
                <w:bCs/>
                <w:szCs w:val="21"/>
              </w:rPr>
              <w:t>4-23</w:t>
            </w:r>
            <w:r>
              <w:rPr>
                <w:rFonts w:ascii="Times New Roman" w:eastAsiaTheme="minorEastAsia" w:hAnsi="Times New Roman"/>
                <w:b/>
                <w:bCs/>
                <w:szCs w:val="21"/>
                <w:lang w:val="zh-CN"/>
              </w:rPr>
              <w:t xml:space="preserve">  </w:t>
            </w:r>
            <w:r>
              <w:rPr>
                <w:rFonts w:ascii="Times New Roman" w:eastAsiaTheme="minorEastAsia" w:hAnsi="Times New Roman"/>
                <w:b/>
                <w:bCs/>
                <w:szCs w:val="21"/>
              </w:rPr>
              <w:t>环保投资估算情况一览表</w:t>
            </w:r>
          </w:p>
          <w:tbl>
            <w:tblPr>
              <w:tblW w:w="78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9"/>
              <w:gridCol w:w="663"/>
              <w:gridCol w:w="1136"/>
              <w:gridCol w:w="2228"/>
              <w:gridCol w:w="522"/>
              <w:gridCol w:w="2747"/>
            </w:tblGrid>
            <w:tr w:rsidR="0015512B">
              <w:trPr>
                <w:trHeight w:val="23"/>
                <w:jc w:val="center"/>
              </w:trPr>
              <w:tc>
                <w:tcPr>
                  <w:tcW w:w="579"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序号</w:t>
                  </w:r>
                </w:p>
              </w:tc>
              <w:tc>
                <w:tcPr>
                  <w:tcW w:w="1799" w:type="dxa"/>
                  <w:gridSpan w:val="2"/>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污染物</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名称</w:t>
                  </w:r>
                </w:p>
              </w:tc>
              <w:tc>
                <w:tcPr>
                  <w:tcW w:w="2228"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环保措施</w:t>
                  </w:r>
                </w:p>
              </w:tc>
              <w:tc>
                <w:tcPr>
                  <w:tcW w:w="522"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投资</w:t>
                  </w:r>
                </w:p>
              </w:tc>
              <w:tc>
                <w:tcPr>
                  <w:tcW w:w="27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预期结果</w:t>
                  </w:r>
                </w:p>
              </w:tc>
            </w:tr>
            <w:tr w:rsidR="0015512B">
              <w:trPr>
                <w:trHeight w:val="23"/>
                <w:jc w:val="center"/>
              </w:trPr>
              <w:tc>
                <w:tcPr>
                  <w:tcW w:w="579" w:type="dxa"/>
                  <w:vMerge w:val="restart"/>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废气</w:t>
                  </w:r>
                </w:p>
              </w:tc>
              <w:tc>
                <w:tcPr>
                  <w:tcW w:w="663" w:type="dxa"/>
                  <w:vMerge w:val="restart"/>
                  <w:tcBorders>
                    <w:right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粉状产品生产线粉尘</w:t>
                  </w:r>
                </w:p>
              </w:tc>
              <w:tc>
                <w:tcPr>
                  <w:tcW w:w="1136" w:type="dxa"/>
                  <w:tcBorders>
                    <w:left w:val="single" w:sz="4" w:space="0" w:color="auto"/>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筒仓粉尘</w:t>
                  </w:r>
                </w:p>
              </w:tc>
              <w:tc>
                <w:tcPr>
                  <w:tcW w:w="2228" w:type="dxa"/>
                  <w:tcBorders>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仓顶</w:t>
                  </w:r>
                  <w:proofErr w:type="gramEnd"/>
                  <w:r>
                    <w:rPr>
                      <w:rFonts w:ascii="Times New Roman" w:eastAsiaTheme="minorEastAsia" w:hAnsi="Times New Roman"/>
                      <w:bCs/>
                      <w:szCs w:val="21"/>
                    </w:rPr>
                    <w:t>除尘器</w:t>
                  </w:r>
                  <w:r>
                    <w:rPr>
                      <w:rFonts w:ascii="Times New Roman" w:eastAsiaTheme="minorEastAsia" w:hAnsi="Times New Roman"/>
                      <w:bCs/>
                      <w:szCs w:val="21"/>
                    </w:rPr>
                    <w:t>+1#</w:t>
                  </w:r>
                  <w:r>
                    <w:rPr>
                      <w:rFonts w:ascii="Times New Roman" w:eastAsiaTheme="minorEastAsia" w:hAnsi="Times New Roman"/>
                      <w:bCs/>
                      <w:szCs w:val="21"/>
                    </w:rPr>
                    <w:t>高效覆膜袋式除尘器</w:t>
                  </w:r>
                  <w:r>
                    <w:rPr>
                      <w:rFonts w:ascii="Times New Roman" w:eastAsiaTheme="minorEastAsia" w:hAnsi="Times New Roman"/>
                      <w:bCs/>
                      <w:szCs w:val="21"/>
                    </w:rPr>
                    <w:t>+25m</w:t>
                  </w:r>
                  <w:r>
                    <w:rPr>
                      <w:rFonts w:ascii="Times New Roman" w:eastAsiaTheme="minorEastAsia" w:hAnsi="Times New Roman"/>
                      <w:bCs/>
                      <w:szCs w:val="21"/>
                    </w:rPr>
                    <w:t>高排气排放（</w:t>
                  </w:r>
                  <w:r>
                    <w:rPr>
                      <w:rFonts w:ascii="Times New Roman" w:eastAsiaTheme="minorEastAsia" w:hAnsi="Times New Roman"/>
                      <w:bCs/>
                      <w:szCs w:val="21"/>
                    </w:rPr>
                    <w:t>DA001</w:t>
                  </w:r>
                  <w:r>
                    <w:rPr>
                      <w:rFonts w:ascii="Times New Roman" w:eastAsiaTheme="minorEastAsia" w:hAnsi="Times New Roman"/>
                      <w:bCs/>
                      <w:szCs w:val="21"/>
                    </w:rPr>
                    <w:t>）</w:t>
                  </w:r>
                </w:p>
              </w:tc>
              <w:tc>
                <w:tcPr>
                  <w:tcW w:w="522" w:type="dxa"/>
                  <w:vMerge w:val="restart"/>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4</w:t>
                  </w:r>
                </w:p>
              </w:tc>
              <w:tc>
                <w:tcPr>
                  <w:tcW w:w="2747" w:type="dxa"/>
                  <w:vMerge w:val="restart"/>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满足《涂料、油墨及胶粘剂工业大气污染物排放标准》（</w:t>
                  </w:r>
                  <w:r>
                    <w:rPr>
                      <w:rFonts w:ascii="Times New Roman" w:eastAsiaTheme="minorEastAsia" w:hAnsi="Times New Roman"/>
                      <w:bCs/>
                      <w:szCs w:val="21"/>
                    </w:rPr>
                    <w:t>GB37824—2019</w:t>
                  </w:r>
                  <w:r>
                    <w:rPr>
                      <w:rFonts w:ascii="Times New Roman" w:eastAsiaTheme="minorEastAsia" w:hAnsi="Times New Roman"/>
                      <w:bCs/>
                      <w:szCs w:val="21"/>
                    </w:rPr>
                    <w:t>）特别排放限值，</w:t>
                  </w:r>
                  <w:r>
                    <w:rPr>
                      <w:rFonts w:ascii="Times New Roman" w:eastAsiaTheme="minorEastAsia" w:hAnsi="Times New Roman"/>
                      <w:bCs/>
                      <w:szCs w:val="21"/>
                    </w:rPr>
                    <w:t>GB16297-1996</w:t>
                  </w:r>
                  <w:r>
                    <w:rPr>
                      <w:rFonts w:ascii="Times New Roman" w:eastAsiaTheme="minorEastAsia" w:hAnsi="Times New Roman"/>
                      <w:bCs/>
                      <w:szCs w:val="21"/>
                    </w:rPr>
                    <w:t>《大气污染物综合排放标准》、</w:t>
                  </w:r>
                  <w:proofErr w:type="gramStart"/>
                  <w:r>
                    <w:rPr>
                      <w:rFonts w:ascii="Times New Roman" w:eastAsiaTheme="minorEastAsia" w:hAnsi="Times New Roman"/>
                      <w:bCs/>
                      <w:szCs w:val="21"/>
                    </w:rPr>
                    <w:t>豫环攻坚办</w:t>
                  </w:r>
                  <w:proofErr w:type="gramEnd"/>
                  <w:r>
                    <w:rPr>
                      <w:rFonts w:ascii="Times New Roman" w:eastAsiaTheme="minorEastAsia" w:hAnsi="Times New Roman"/>
                      <w:bCs/>
                      <w:szCs w:val="21"/>
                    </w:rPr>
                    <w:t>〔</w:t>
                  </w:r>
                  <w:r>
                    <w:rPr>
                      <w:rFonts w:ascii="Times New Roman" w:eastAsiaTheme="minorEastAsia" w:hAnsi="Times New Roman"/>
                      <w:bCs/>
                      <w:szCs w:val="21"/>
                    </w:rPr>
                    <w:t>2017</w:t>
                  </w:r>
                  <w:r>
                    <w:rPr>
                      <w:rFonts w:ascii="Times New Roman" w:eastAsiaTheme="minorEastAsia" w:hAnsi="Times New Roman"/>
                      <w:bCs/>
                      <w:szCs w:val="21"/>
                    </w:rPr>
                    <w:t>〕</w:t>
                  </w:r>
                  <w:r>
                    <w:rPr>
                      <w:rFonts w:ascii="Times New Roman" w:eastAsiaTheme="minorEastAsia" w:hAnsi="Times New Roman"/>
                      <w:bCs/>
                      <w:szCs w:val="21"/>
                    </w:rPr>
                    <w:t>162</w:t>
                  </w:r>
                  <w:r>
                    <w:rPr>
                      <w:rFonts w:ascii="Times New Roman" w:eastAsiaTheme="minorEastAsia" w:hAnsi="Times New Roman"/>
                      <w:bCs/>
                      <w:szCs w:val="21"/>
                    </w:rPr>
                    <w:t>号《关于全省开展工业企业挥发性有机物专项治理工作中排放建议值的通知》、</w:t>
                  </w:r>
                  <w:r>
                    <w:rPr>
                      <w:rFonts w:ascii="Times New Roman" w:eastAsiaTheme="minorEastAsia" w:hAnsi="Times New Roman"/>
                      <w:bCs/>
                      <w:szCs w:val="21"/>
                    </w:rPr>
                    <w:t>GB37822-2019</w:t>
                  </w:r>
                  <w:r>
                    <w:rPr>
                      <w:rFonts w:ascii="Times New Roman" w:eastAsiaTheme="minorEastAsia" w:hAnsi="Times New Roman"/>
                      <w:bCs/>
                      <w:szCs w:val="21"/>
                    </w:rPr>
                    <w:t>《挥发性有机物无组织排放控制标准》，同时满足《重污染天气重点行业应急减排措施制定技术指南》（</w:t>
                  </w:r>
                  <w:r>
                    <w:rPr>
                      <w:rFonts w:ascii="Times New Roman" w:eastAsiaTheme="minorEastAsia" w:hAnsi="Times New Roman"/>
                      <w:bCs/>
                      <w:szCs w:val="21"/>
                    </w:rPr>
                    <w:t>2020</w:t>
                  </w:r>
                  <w:r>
                    <w:rPr>
                      <w:rFonts w:ascii="Times New Roman" w:eastAsiaTheme="minorEastAsia" w:hAnsi="Times New Roman"/>
                      <w:bCs/>
                      <w:szCs w:val="21"/>
                    </w:rPr>
                    <w:t>年修订版）</w:t>
                  </w:r>
                  <w:r>
                    <w:rPr>
                      <w:rFonts w:ascii="Times New Roman" w:eastAsiaTheme="minorEastAsia" w:hAnsi="Times New Roman"/>
                      <w:bCs/>
                      <w:szCs w:val="21"/>
                    </w:rPr>
                    <w:t>B</w:t>
                  </w:r>
                  <w:r>
                    <w:rPr>
                      <w:rFonts w:ascii="Times New Roman" w:eastAsiaTheme="minorEastAsia" w:hAnsi="Times New Roman"/>
                      <w:bCs/>
                      <w:szCs w:val="21"/>
                    </w:rPr>
                    <w:t>级绩效指标要求</w:t>
                  </w:r>
                </w:p>
              </w:tc>
            </w:tr>
            <w:tr w:rsidR="0015512B">
              <w:trPr>
                <w:trHeight w:val="23"/>
                <w:jc w:val="center"/>
              </w:trPr>
              <w:tc>
                <w:tcPr>
                  <w:tcW w:w="579"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663" w:type="dxa"/>
                  <w:vMerge/>
                  <w:tcBorders>
                    <w:right w:val="single" w:sz="4" w:space="0" w:color="auto"/>
                  </w:tcBorders>
                  <w:vAlign w:val="center"/>
                </w:tcPr>
                <w:p w:rsidR="0015512B" w:rsidRDefault="0015512B">
                  <w:pPr>
                    <w:snapToGrid w:val="0"/>
                    <w:spacing w:line="340" w:lineRule="exact"/>
                    <w:jc w:val="center"/>
                    <w:rPr>
                      <w:rFonts w:ascii="Times New Roman" w:eastAsiaTheme="minorEastAsia" w:hAnsi="Times New Roman"/>
                      <w:bCs/>
                      <w:szCs w:val="21"/>
                    </w:rPr>
                  </w:pPr>
                </w:p>
              </w:tc>
              <w:tc>
                <w:tcPr>
                  <w:tcW w:w="1136" w:type="dxa"/>
                  <w:tcBorders>
                    <w:top w:val="single" w:sz="4" w:space="0" w:color="auto"/>
                    <w:left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生产线投料、搅拌、包装粉尘</w:t>
                  </w:r>
                </w:p>
              </w:tc>
              <w:tc>
                <w:tcPr>
                  <w:tcW w:w="2228" w:type="dxa"/>
                  <w:tcBorders>
                    <w:top w:val="single" w:sz="4" w:space="0" w:color="auto"/>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hint="eastAsia"/>
                      <w:bCs/>
                      <w:szCs w:val="21"/>
                      <w:u w:val="single"/>
                    </w:rPr>
                    <w:t>投料设置二次密闭投料间负压收集，包装机设置二次密闭集气装置负压收集，搅拌工序密闭进行，废气经集气管道收集后引至</w:t>
                  </w:r>
                  <w:r>
                    <w:rPr>
                      <w:rFonts w:ascii="Times New Roman" w:eastAsiaTheme="minorEastAsia" w:hAnsi="Times New Roman"/>
                      <w:bCs/>
                      <w:szCs w:val="21"/>
                      <w:u w:val="single"/>
                    </w:rPr>
                    <w:t>1#</w:t>
                  </w:r>
                  <w:r>
                    <w:rPr>
                      <w:rFonts w:ascii="Times New Roman" w:eastAsiaTheme="minorEastAsia" w:hAnsi="Times New Roman" w:hint="eastAsia"/>
                      <w:bCs/>
                      <w:szCs w:val="21"/>
                      <w:u w:val="single"/>
                    </w:rPr>
                    <w:t>高效覆膜袋式除尘器</w:t>
                  </w:r>
                  <w:r>
                    <w:rPr>
                      <w:rFonts w:ascii="Times New Roman" w:eastAsiaTheme="minorEastAsia" w:hAnsi="Times New Roman"/>
                      <w:bCs/>
                      <w:szCs w:val="21"/>
                      <w:u w:val="single"/>
                    </w:rPr>
                    <w:t>+25m</w:t>
                  </w:r>
                  <w:r>
                    <w:rPr>
                      <w:rFonts w:ascii="Times New Roman" w:eastAsiaTheme="minorEastAsia" w:hAnsi="Times New Roman"/>
                      <w:bCs/>
                      <w:szCs w:val="21"/>
                      <w:u w:val="single"/>
                    </w:rPr>
                    <w:t>高排气排放（</w:t>
                  </w:r>
                  <w:r>
                    <w:rPr>
                      <w:rFonts w:ascii="Times New Roman" w:eastAsiaTheme="minorEastAsia" w:hAnsi="Times New Roman"/>
                      <w:bCs/>
                      <w:szCs w:val="21"/>
                      <w:u w:val="single"/>
                    </w:rPr>
                    <w:t>DA001</w:t>
                  </w:r>
                  <w:r>
                    <w:rPr>
                      <w:rFonts w:ascii="Times New Roman" w:eastAsiaTheme="minorEastAsia" w:hAnsi="Times New Roman"/>
                      <w:bCs/>
                      <w:szCs w:val="21"/>
                      <w:u w:val="single"/>
                    </w:rPr>
                    <w:t>）</w:t>
                  </w:r>
                </w:p>
              </w:tc>
              <w:tc>
                <w:tcPr>
                  <w:tcW w:w="522" w:type="dxa"/>
                  <w:vMerge/>
                  <w:tcBorders>
                    <w:bottom w:val="single" w:sz="4" w:space="0" w:color="auto"/>
                  </w:tcBorders>
                  <w:vAlign w:val="center"/>
                </w:tcPr>
                <w:p w:rsidR="0015512B" w:rsidRDefault="0015512B">
                  <w:pPr>
                    <w:snapToGrid w:val="0"/>
                    <w:spacing w:line="340" w:lineRule="exact"/>
                    <w:jc w:val="center"/>
                    <w:rPr>
                      <w:rFonts w:ascii="Times New Roman" w:eastAsiaTheme="minorEastAsia" w:hAnsi="Times New Roman"/>
                      <w:bCs/>
                      <w:szCs w:val="21"/>
                    </w:rPr>
                  </w:pPr>
                </w:p>
              </w:tc>
              <w:tc>
                <w:tcPr>
                  <w:tcW w:w="2747" w:type="dxa"/>
                  <w:vMerge/>
                  <w:vAlign w:val="center"/>
                </w:tcPr>
                <w:p w:rsidR="0015512B" w:rsidRDefault="0015512B">
                  <w:pPr>
                    <w:snapToGrid w:val="0"/>
                    <w:spacing w:line="340" w:lineRule="exact"/>
                    <w:jc w:val="center"/>
                    <w:rPr>
                      <w:rFonts w:ascii="Times New Roman" w:eastAsiaTheme="minorEastAsia" w:hAnsi="Times New Roman"/>
                      <w:bCs/>
                      <w:szCs w:val="21"/>
                    </w:rPr>
                  </w:pPr>
                </w:p>
              </w:tc>
            </w:tr>
            <w:tr w:rsidR="0015512B">
              <w:trPr>
                <w:trHeight w:val="23"/>
                <w:jc w:val="center"/>
              </w:trPr>
              <w:tc>
                <w:tcPr>
                  <w:tcW w:w="579"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663" w:type="dxa"/>
                  <w:tcBorders>
                    <w:bottom w:val="single" w:sz="4" w:space="0" w:color="auto"/>
                    <w:right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液态产品生产线废气</w:t>
                  </w:r>
                </w:p>
              </w:tc>
              <w:tc>
                <w:tcPr>
                  <w:tcW w:w="1136" w:type="dxa"/>
                  <w:tcBorders>
                    <w:left w:val="single" w:sz="4" w:space="0" w:color="auto"/>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生产线投料、研磨、分散、搅拌、灌装废气</w:t>
                  </w:r>
                </w:p>
              </w:tc>
              <w:tc>
                <w:tcPr>
                  <w:tcW w:w="2228" w:type="dxa"/>
                  <w:tcBorders>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hint="eastAsia"/>
                      <w:bCs/>
                      <w:szCs w:val="21"/>
                      <w:u w:val="single"/>
                    </w:rPr>
                    <w:t>投料设置二次密闭投料间负压收集，灌装机设置二次密闭集气装置负压收集，研磨、分散、搅拌工序密闭进行，废气经集气管道收集后引至</w:t>
                  </w:r>
                  <w:r>
                    <w:rPr>
                      <w:rFonts w:ascii="Times New Roman" w:eastAsiaTheme="minorEastAsia" w:hAnsi="Times New Roman"/>
                      <w:bCs/>
                      <w:szCs w:val="21"/>
                      <w:u w:val="single"/>
                    </w:rPr>
                    <w:t>2#</w:t>
                  </w:r>
                  <w:r>
                    <w:rPr>
                      <w:rFonts w:ascii="Times New Roman" w:eastAsiaTheme="minorEastAsia" w:hAnsi="Times New Roman" w:hint="eastAsia"/>
                      <w:bCs/>
                      <w:szCs w:val="21"/>
                      <w:u w:val="single"/>
                    </w:rPr>
                    <w:t>高效覆膜</w:t>
                  </w:r>
                  <w:r>
                    <w:rPr>
                      <w:rFonts w:ascii="Times New Roman" w:eastAsiaTheme="minorEastAsia" w:hAnsi="Times New Roman"/>
                      <w:bCs/>
                      <w:szCs w:val="21"/>
                      <w:u w:val="single"/>
                    </w:rPr>
                    <w:t>袋式除尘器</w:t>
                  </w:r>
                  <w:r>
                    <w:rPr>
                      <w:rFonts w:ascii="Times New Roman" w:eastAsiaTheme="minorEastAsia" w:hAnsi="Times New Roman"/>
                      <w:bCs/>
                      <w:szCs w:val="21"/>
                      <w:u w:val="single"/>
                    </w:rPr>
                    <w:t>+</w:t>
                  </w:r>
                  <w:r>
                    <w:rPr>
                      <w:rFonts w:ascii="Times New Roman" w:eastAsiaTheme="minorEastAsia" w:hAnsi="Times New Roman" w:hint="eastAsia"/>
                      <w:bCs/>
                      <w:szCs w:val="21"/>
                      <w:u w:val="single"/>
                    </w:rPr>
                    <w:t>低温等离子</w:t>
                  </w:r>
                  <w:r>
                    <w:rPr>
                      <w:rFonts w:ascii="Times New Roman" w:eastAsiaTheme="minorEastAsia" w:hAnsi="Times New Roman"/>
                      <w:bCs/>
                      <w:szCs w:val="21"/>
                      <w:u w:val="single"/>
                    </w:rPr>
                    <w:t>+</w:t>
                  </w:r>
                  <w:r>
                    <w:rPr>
                      <w:rFonts w:ascii="Times New Roman" w:eastAsiaTheme="minorEastAsia" w:hAnsi="Times New Roman"/>
                      <w:bCs/>
                      <w:szCs w:val="21"/>
                      <w:u w:val="single"/>
                    </w:rPr>
                    <w:t>活性炭吸附装置</w:t>
                  </w:r>
                  <w:r>
                    <w:rPr>
                      <w:rFonts w:ascii="Times New Roman" w:eastAsiaTheme="minorEastAsia" w:hAnsi="Times New Roman"/>
                      <w:bCs/>
                      <w:szCs w:val="21"/>
                      <w:u w:val="single"/>
                    </w:rPr>
                    <w:t>+25m</w:t>
                  </w:r>
                  <w:r>
                    <w:rPr>
                      <w:rFonts w:ascii="Times New Roman" w:eastAsiaTheme="minorEastAsia" w:hAnsi="Times New Roman"/>
                      <w:bCs/>
                      <w:szCs w:val="21"/>
                      <w:u w:val="single"/>
                    </w:rPr>
                    <w:t>高排气</w:t>
                  </w:r>
                  <w:r>
                    <w:rPr>
                      <w:rFonts w:ascii="Times New Roman" w:eastAsiaTheme="minorEastAsia" w:hAnsi="Times New Roman"/>
                      <w:bCs/>
                      <w:szCs w:val="21"/>
                      <w:u w:val="single"/>
                    </w:rPr>
                    <w:lastRenderedPageBreak/>
                    <w:t>排放（</w:t>
                  </w:r>
                  <w:r>
                    <w:rPr>
                      <w:rFonts w:ascii="Times New Roman" w:eastAsiaTheme="minorEastAsia" w:hAnsi="Times New Roman"/>
                      <w:bCs/>
                      <w:szCs w:val="21"/>
                      <w:u w:val="single"/>
                    </w:rPr>
                    <w:t>DA002</w:t>
                  </w:r>
                  <w:r>
                    <w:rPr>
                      <w:rFonts w:ascii="Times New Roman" w:eastAsiaTheme="minorEastAsia" w:hAnsi="Times New Roman"/>
                      <w:bCs/>
                      <w:szCs w:val="21"/>
                      <w:u w:val="single"/>
                    </w:rPr>
                    <w:t>）</w:t>
                  </w:r>
                </w:p>
              </w:tc>
              <w:tc>
                <w:tcPr>
                  <w:tcW w:w="522" w:type="dxa"/>
                  <w:tcBorders>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10</w:t>
                  </w:r>
                </w:p>
              </w:tc>
              <w:tc>
                <w:tcPr>
                  <w:tcW w:w="2747" w:type="dxa"/>
                  <w:vMerge/>
                  <w:tcBorders>
                    <w:bottom w:val="single" w:sz="4" w:space="0" w:color="auto"/>
                  </w:tcBorders>
                  <w:vAlign w:val="center"/>
                </w:tcPr>
                <w:p w:rsidR="0015512B" w:rsidRDefault="0015512B">
                  <w:pPr>
                    <w:snapToGrid w:val="0"/>
                    <w:spacing w:line="340" w:lineRule="exact"/>
                    <w:jc w:val="center"/>
                    <w:rPr>
                      <w:rFonts w:ascii="Times New Roman" w:eastAsiaTheme="minorEastAsia" w:hAnsi="Times New Roman"/>
                      <w:bCs/>
                      <w:szCs w:val="21"/>
                    </w:rPr>
                  </w:pPr>
                </w:p>
              </w:tc>
            </w:tr>
            <w:tr w:rsidR="0015512B">
              <w:trPr>
                <w:trHeight w:val="23"/>
                <w:jc w:val="center"/>
              </w:trPr>
              <w:tc>
                <w:tcPr>
                  <w:tcW w:w="579" w:type="dxa"/>
                  <w:tcBorders>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废水</w:t>
                  </w:r>
                </w:p>
              </w:tc>
              <w:tc>
                <w:tcPr>
                  <w:tcW w:w="1799" w:type="dxa"/>
                  <w:gridSpan w:val="2"/>
                  <w:tcBorders>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生活污水</w:t>
                  </w:r>
                </w:p>
              </w:tc>
              <w:tc>
                <w:tcPr>
                  <w:tcW w:w="2228" w:type="dxa"/>
                  <w:tcBorders>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化粪池（</w:t>
                  </w:r>
                  <w:r>
                    <w:rPr>
                      <w:rFonts w:ascii="Times New Roman" w:eastAsiaTheme="minorEastAsia" w:hAnsi="Times New Roman"/>
                      <w:bCs/>
                      <w:szCs w:val="21"/>
                    </w:rPr>
                    <w:t>10m</w:t>
                  </w:r>
                  <w:r>
                    <w:rPr>
                      <w:rFonts w:ascii="Times New Roman" w:eastAsiaTheme="minorEastAsia" w:hAnsi="Times New Roman"/>
                      <w:bCs/>
                      <w:szCs w:val="21"/>
                      <w:vertAlign w:val="superscript"/>
                    </w:rPr>
                    <w:t>3</w:t>
                  </w:r>
                  <w:r>
                    <w:rPr>
                      <w:rFonts w:ascii="Times New Roman" w:eastAsiaTheme="minorEastAsia" w:hAnsi="Times New Roman"/>
                      <w:bCs/>
                      <w:szCs w:val="21"/>
                    </w:rPr>
                    <w:t>）</w:t>
                  </w:r>
                </w:p>
              </w:tc>
              <w:tc>
                <w:tcPr>
                  <w:tcW w:w="522" w:type="dxa"/>
                  <w:tcBorders>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1</w:t>
                  </w:r>
                </w:p>
              </w:tc>
              <w:tc>
                <w:tcPr>
                  <w:tcW w:w="2747" w:type="dxa"/>
                  <w:tcBorders>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《污水综合排放标准》（</w:t>
                  </w:r>
                  <w:r>
                    <w:rPr>
                      <w:rFonts w:ascii="Times New Roman" w:eastAsiaTheme="minorEastAsia" w:hAnsi="Times New Roman"/>
                      <w:bCs/>
                      <w:szCs w:val="21"/>
                    </w:rPr>
                    <w:t>GB8978-1996</w:t>
                  </w:r>
                  <w:r>
                    <w:rPr>
                      <w:rFonts w:ascii="Times New Roman" w:eastAsiaTheme="minorEastAsia" w:hAnsi="Times New Roman"/>
                      <w:bCs/>
                      <w:szCs w:val="21"/>
                    </w:rPr>
                    <w:t>）表</w:t>
                  </w:r>
                  <w:r>
                    <w:rPr>
                      <w:rFonts w:ascii="Times New Roman" w:eastAsiaTheme="minorEastAsia" w:hAnsi="Times New Roman"/>
                      <w:bCs/>
                      <w:szCs w:val="21"/>
                    </w:rPr>
                    <w:t>4</w:t>
                  </w:r>
                  <w:r>
                    <w:rPr>
                      <w:rFonts w:ascii="Times New Roman" w:eastAsiaTheme="minorEastAsia" w:hAnsi="Times New Roman"/>
                      <w:bCs/>
                      <w:szCs w:val="21"/>
                    </w:rPr>
                    <w:t>中三级标准及宁陵县</w:t>
                  </w:r>
                  <w:proofErr w:type="gramStart"/>
                  <w:r>
                    <w:rPr>
                      <w:rFonts w:ascii="Times New Roman" w:eastAsiaTheme="minorEastAsia" w:hAnsi="Times New Roman"/>
                      <w:bCs/>
                      <w:szCs w:val="21"/>
                    </w:rPr>
                    <w:t>县</w:t>
                  </w:r>
                  <w:proofErr w:type="gramEnd"/>
                  <w:r>
                    <w:rPr>
                      <w:rFonts w:ascii="Times New Roman" w:eastAsiaTheme="minorEastAsia" w:hAnsi="Times New Roman"/>
                      <w:bCs/>
                      <w:szCs w:val="21"/>
                    </w:rPr>
                    <w:t>第二污水处理厂进水水质要求</w:t>
                  </w:r>
                </w:p>
              </w:tc>
            </w:tr>
            <w:tr w:rsidR="0015512B">
              <w:trPr>
                <w:trHeight w:val="1349"/>
                <w:jc w:val="center"/>
              </w:trPr>
              <w:tc>
                <w:tcPr>
                  <w:tcW w:w="2378" w:type="dxa"/>
                  <w:gridSpan w:val="3"/>
                  <w:tcBorders>
                    <w:top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噪声</w:t>
                  </w:r>
                </w:p>
              </w:tc>
              <w:tc>
                <w:tcPr>
                  <w:tcW w:w="2228" w:type="dxa"/>
                  <w:tcBorders>
                    <w:top w:val="single" w:sz="4" w:space="0" w:color="auto"/>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减震垫、消声器、隔音罩等</w:t>
                  </w:r>
                </w:p>
              </w:tc>
              <w:tc>
                <w:tcPr>
                  <w:tcW w:w="522" w:type="dxa"/>
                  <w:tcBorders>
                    <w:top w:val="single" w:sz="4" w:space="0" w:color="auto"/>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2</w:t>
                  </w:r>
                </w:p>
              </w:tc>
              <w:tc>
                <w:tcPr>
                  <w:tcW w:w="2747" w:type="dxa"/>
                  <w:tcBorders>
                    <w:top w:val="single" w:sz="4" w:space="0" w:color="auto"/>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《工业企业厂界环境噪声排放标准》</w:t>
                  </w:r>
                </w:p>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imes New Roman"/>
                      <w:bCs/>
                      <w:szCs w:val="21"/>
                    </w:rPr>
                    <w:t>GB12348-2008</w:t>
                  </w:r>
                  <w:r>
                    <w:rPr>
                      <w:rFonts w:ascii="Times New Roman" w:eastAsiaTheme="minorEastAsia" w:hAnsi="Times New Roman"/>
                      <w:bCs/>
                      <w:szCs w:val="21"/>
                    </w:rPr>
                    <w:t>）</w:t>
                  </w:r>
                  <w:r>
                    <w:rPr>
                      <w:rFonts w:ascii="Times New Roman" w:eastAsiaTheme="minorEastAsia" w:hAnsi="Times New Roman"/>
                      <w:bCs/>
                      <w:szCs w:val="21"/>
                    </w:rPr>
                    <w:t>3</w:t>
                  </w:r>
                  <w:r>
                    <w:rPr>
                      <w:rFonts w:ascii="Times New Roman" w:eastAsiaTheme="minorEastAsia" w:hAnsi="Times New Roman"/>
                      <w:bCs/>
                      <w:szCs w:val="21"/>
                    </w:rPr>
                    <w:t>类标准</w:t>
                  </w:r>
                </w:p>
              </w:tc>
            </w:tr>
            <w:tr w:rsidR="0015512B">
              <w:trPr>
                <w:trHeight w:val="23"/>
                <w:jc w:val="center"/>
              </w:trPr>
              <w:tc>
                <w:tcPr>
                  <w:tcW w:w="2378" w:type="dxa"/>
                  <w:gridSpan w:val="3"/>
                  <w:vMerge w:val="restart"/>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固体废物</w:t>
                  </w:r>
                </w:p>
              </w:tc>
              <w:tc>
                <w:tcPr>
                  <w:tcW w:w="2228"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垃圾箱</w:t>
                  </w:r>
                </w:p>
              </w:tc>
              <w:tc>
                <w:tcPr>
                  <w:tcW w:w="522" w:type="dxa"/>
                  <w:vMerge w:val="restart"/>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2</w:t>
                  </w:r>
                </w:p>
              </w:tc>
              <w:tc>
                <w:tcPr>
                  <w:tcW w:w="27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23"/>
                <w:jc w:val="center"/>
              </w:trPr>
              <w:tc>
                <w:tcPr>
                  <w:tcW w:w="2378" w:type="dxa"/>
                  <w:gridSpan w:val="3"/>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2228"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一般固废暂存间（</w:t>
                  </w:r>
                  <w:r>
                    <w:rPr>
                      <w:rFonts w:ascii="Times New Roman" w:eastAsiaTheme="minorEastAsia" w:hAnsi="Times New Roman" w:hint="eastAsia"/>
                      <w:bCs/>
                      <w:szCs w:val="21"/>
                    </w:rPr>
                    <w:t>20</w:t>
                  </w:r>
                  <w:r>
                    <w:rPr>
                      <w:rFonts w:ascii="Times New Roman" w:eastAsiaTheme="minorEastAsia" w:hAnsi="Times New Roman"/>
                      <w:bCs/>
                      <w:szCs w:val="21"/>
                    </w:rPr>
                    <w:t>m</w:t>
                  </w:r>
                  <w:r>
                    <w:rPr>
                      <w:rFonts w:ascii="Times New Roman" w:eastAsiaTheme="minorEastAsia" w:hAnsi="Times New Roman"/>
                      <w:bCs/>
                      <w:szCs w:val="21"/>
                      <w:vertAlign w:val="superscript"/>
                    </w:rPr>
                    <w:t>2</w:t>
                  </w:r>
                  <w:r>
                    <w:rPr>
                      <w:rFonts w:ascii="Times New Roman" w:eastAsiaTheme="minorEastAsia" w:hAnsi="Times New Roman"/>
                      <w:bCs/>
                      <w:szCs w:val="21"/>
                    </w:rPr>
                    <w:t>）</w:t>
                  </w:r>
                </w:p>
              </w:tc>
              <w:tc>
                <w:tcPr>
                  <w:tcW w:w="522"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27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hint="eastAsia"/>
                      <w:bCs/>
                      <w:szCs w:val="21"/>
                    </w:rPr>
                    <w:t>满足《一般工业固体废物贮存和填埋污染控制标准》（</w:t>
                  </w:r>
                  <w:r>
                    <w:rPr>
                      <w:rFonts w:ascii="Times New Roman" w:eastAsiaTheme="minorEastAsia" w:hAnsi="Times New Roman" w:hint="eastAsia"/>
                      <w:bCs/>
                      <w:szCs w:val="21"/>
                    </w:rPr>
                    <w:t>GB18599-2020</w:t>
                  </w:r>
                  <w:r>
                    <w:rPr>
                      <w:rFonts w:ascii="Times New Roman" w:eastAsiaTheme="minorEastAsia" w:hAnsi="Times New Roman" w:hint="eastAsia"/>
                      <w:bCs/>
                      <w:szCs w:val="21"/>
                    </w:rPr>
                    <w:t>）要求</w:t>
                  </w:r>
                </w:p>
              </w:tc>
            </w:tr>
            <w:tr w:rsidR="0015512B">
              <w:trPr>
                <w:trHeight w:val="23"/>
                <w:jc w:val="center"/>
              </w:trPr>
              <w:tc>
                <w:tcPr>
                  <w:tcW w:w="2378" w:type="dxa"/>
                  <w:gridSpan w:val="3"/>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2228" w:type="dxa"/>
                  <w:vAlign w:val="center"/>
                </w:tcPr>
                <w:p w:rsidR="0015512B" w:rsidRDefault="00720D0A">
                  <w:pPr>
                    <w:snapToGrid w:val="0"/>
                    <w:spacing w:line="34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危废暂存</w:t>
                  </w:r>
                  <w:proofErr w:type="gramEnd"/>
                  <w:r>
                    <w:rPr>
                      <w:rFonts w:ascii="Times New Roman" w:eastAsiaTheme="minorEastAsia" w:hAnsi="Times New Roman"/>
                      <w:bCs/>
                      <w:szCs w:val="21"/>
                    </w:rPr>
                    <w:t>间（</w:t>
                  </w:r>
                  <w:r>
                    <w:rPr>
                      <w:rFonts w:ascii="Times New Roman" w:eastAsiaTheme="minorEastAsia" w:hAnsi="Times New Roman"/>
                      <w:bCs/>
                      <w:szCs w:val="21"/>
                    </w:rPr>
                    <w:t>15m</w:t>
                  </w:r>
                  <w:r>
                    <w:rPr>
                      <w:rFonts w:ascii="Times New Roman" w:eastAsiaTheme="minorEastAsia" w:hAnsi="Times New Roman"/>
                      <w:bCs/>
                      <w:szCs w:val="21"/>
                      <w:vertAlign w:val="superscript"/>
                    </w:rPr>
                    <w:t>2</w:t>
                  </w:r>
                  <w:r>
                    <w:rPr>
                      <w:rFonts w:ascii="Times New Roman" w:eastAsiaTheme="minorEastAsia" w:hAnsi="Times New Roman"/>
                      <w:bCs/>
                      <w:szCs w:val="21"/>
                    </w:rPr>
                    <w:t>）</w:t>
                  </w:r>
                </w:p>
              </w:tc>
              <w:tc>
                <w:tcPr>
                  <w:tcW w:w="522" w:type="dxa"/>
                  <w:vMerge/>
                  <w:vAlign w:val="center"/>
                </w:tcPr>
                <w:p w:rsidR="0015512B" w:rsidRDefault="0015512B">
                  <w:pPr>
                    <w:snapToGrid w:val="0"/>
                    <w:spacing w:line="340" w:lineRule="exact"/>
                    <w:jc w:val="center"/>
                    <w:rPr>
                      <w:rFonts w:ascii="Times New Roman" w:eastAsiaTheme="minorEastAsia" w:hAnsi="Times New Roman"/>
                      <w:bCs/>
                      <w:szCs w:val="21"/>
                    </w:rPr>
                  </w:pPr>
                </w:p>
              </w:tc>
              <w:tc>
                <w:tcPr>
                  <w:tcW w:w="2747" w:type="dxa"/>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满足《危险废物贮存污染控制标准》（</w:t>
                  </w:r>
                  <w:r>
                    <w:rPr>
                      <w:rFonts w:ascii="Times New Roman" w:eastAsiaTheme="minorEastAsia" w:hAnsi="Times New Roman"/>
                      <w:bCs/>
                      <w:szCs w:val="21"/>
                    </w:rPr>
                    <w:t>GB18597-2001</w:t>
                  </w:r>
                  <w:r>
                    <w:rPr>
                      <w:rFonts w:ascii="Times New Roman" w:eastAsiaTheme="minorEastAsia" w:hAnsi="Times New Roman"/>
                      <w:bCs/>
                      <w:szCs w:val="21"/>
                    </w:rPr>
                    <w:t>）及</w:t>
                  </w:r>
                  <w:r>
                    <w:rPr>
                      <w:rFonts w:ascii="Times New Roman" w:eastAsiaTheme="minorEastAsia" w:hAnsi="Times New Roman"/>
                      <w:bCs/>
                      <w:szCs w:val="21"/>
                    </w:rPr>
                    <w:t>2013</w:t>
                  </w:r>
                  <w:r>
                    <w:rPr>
                      <w:rFonts w:ascii="Times New Roman" w:eastAsiaTheme="minorEastAsia" w:hAnsi="Times New Roman"/>
                      <w:bCs/>
                      <w:szCs w:val="21"/>
                    </w:rPr>
                    <w:t>年修改</w:t>
                  </w:r>
                  <w:proofErr w:type="gramStart"/>
                  <w:r>
                    <w:rPr>
                      <w:rFonts w:ascii="Times New Roman" w:eastAsiaTheme="minorEastAsia" w:hAnsi="Times New Roman"/>
                      <w:bCs/>
                      <w:szCs w:val="21"/>
                    </w:rPr>
                    <w:t>单标准</w:t>
                  </w:r>
                  <w:proofErr w:type="gramEnd"/>
                  <w:r>
                    <w:rPr>
                      <w:rFonts w:ascii="Times New Roman" w:eastAsiaTheme="minorEastAsia" w:hAnsi="Times New Roman"/>
                      <w:bCs/>
                      <w:szCs w:val="21"/>
                    </w:rPr>
                    <w:t>要求</w:t>
                  </w:r>
                </w:p>
              </w:tc>
            </w:tr>
            <w:tr w:rsidR="0015512B">
              <w:trPr>
                <w:trHeight w:val="23"/>
                <w:jc w:val="center"/>
              </w:trPr>
              <w:tc>
                <w:tcPr>
                  <w:tcW w:w="2378" w:type="dxa"/>
                  <w:gridSpan w:val="3"/>
                  <w:tcBorders>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土壤及地下水污染、风险防范</w:t>
                  </w:r>
                </w:p>
              </w:tc>
              <w:tc>
                <w:tcPr>
                  <w:tcW w:w="2228" w:type="dxa"/>
                  <w:tcBorders>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厂区分区防渗处理；设置自动报警系统、配置足够的消防器材、设备和设施、事故池</w:t>
                  </w:r>
                  <w:r>
                    <w:rPr>
                      <w:rFonts w:ascii="Times New Roman" w:eastAsiaTheme="minorEastAsia" w:hAnsi="Times New Roman"/>
                      <w:bCs/>
                      <w:szCs w:val="21"/>
                    </w:rPr>
                    <w:t>20m</w:t>
                  </w:r>
                  <w:r>
                    <w:rPr>
                      <w:rFonts w:ascii="Times New Roman" w:eastAsiaTheme="minorEastAsia" w:hAnsi="Times New Roman"/>
                      <w:bCs/>
                      <w:szCs w:val="21"/>
                      <w:vertAlign w:val="superscript"/>
                    </w:rPr>
                    <w:t>3</w:t>
                  </w:r>
                </w:p>
              </w:tc>
              <w:tc>
                <w:tcPr>
                  <w:tcW w:w="522" w:type="dxa"/>
                  <w:tcBorders>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10</w:t>
                  </w:r>
                </w:p>
              </w:tc>
              <w:tc>
                <w:tcPr>
                  <w:tcW w:w="2747" w:type="dxa"/>
                  <w:tcBorders>
                    <w:bottom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w:t>
                  </w:r>
                </w:p>
              </w:tc>
            </w:tr>
            <w:tr w:rsidR="0015512B">
              <w:trPr>
                <w:trHeight w:val="23"/>
                <w:jc w:val="center"/>
              </w:trPr>
              <w:tc>
                <w:tcPr>
                  <w:tcW w:w="2378" w:type="dxa"/>
                  <w:gridSpan w:val="3"/>
                  <w:tcBorders>
                    <w:top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其他</w:t>
                  </w:r>
                </w:p>
              </w:tc>
              <w:tc>
                <w:tcPr>
                  <w:tcW w:w="2228" w:type="dxa"/>
                  <w:tcBorders>
                    <w:top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DA002</w:t>
                  </w:r>
                  <w:r>
                    <w:rPr>
                      <w:rFonts w:ascii="Times New Roman" w:eastAsiaTheme="minorEastAsia" w:hAnsi="Times New Roman"/>
                      <w:bCs/>
                      <w:szCs w:val="21"/>
                    </w:rPr>
                    <w:t>排气筒安装</w:t>
                  </w:r>
                  <w:r>
                    <w:rPr>
                      <w:rFonts w:ascii="Times New Roman" w:eastAsiaTheme="minorEastAsia" w:hAnsi="Times New Roman"/>
                      <w:bCs/>
                      <w:szCs w:val="21"/>
                    </w:rPr>
                    <w:t>NMHC</w:t>
                  </w:r>
                  <w:r>
                    <w:rPr>
                      <w:rFonts w:ascii="Times New Roman" w:eastAsiaTheme="minorEastAsia" w:hAnsi="Times New Roman"/>
                      <w:bCs/>
                      <w:szCs w:val="21"/>
                    </w:rPr>
                    <w:t>在线监测设备（</w:t>
                  </w:r>
                  <w:r>
                    <w:rPr>
                      <w:rFonts w:ascii="Times New Roman" w:eastAsiaTheme="minorEastAsia" w:hAnsi="Times New Roman"/>
                      <w:bCs/>
                      <w:szCs w:val="21"/>
                    </w:rPr>
                    <w:t>FID</w:t>
                  </w:r>
                  <w:r>
                    <w:rPr>
                      <w:rFonts w:ascii="Times New Roman" w:eastAsiaTheme="minorEastAsia" w:hAnsi="Times New Roman"/>
                      <w:bCs/>
                      <w:szCs w:val="21"/>
                    </w:rPr>
                    <w:t>），生产装置安装</w:t>
                  </w:r>
                  <w:r>
                    <w:rPr>
                      <w:rFonts w:ascii="Times New Roman" w:eastAsiaTheme="minorEastAsia" w:hAnsi="Times New Roman"/>
                      <w:bCs/>
                      <w:szCs w:val="21"/>
                    </w:rPr>
                    <w:t>DCS</w:t>
                  </w:r>
                  <w:r>
                    <w:rPr>
                      <w:rFonts w:ascii="Times New Roman" w:eastAsiaTheme="minorEastAsia" w:hAnsi="Times New Roman"/>
                      <w:bCs/>
                      <w:szCs w:val="21"/>
                    </w:rPr>
                    <w:t>，</w:t>
                  </w:r>
                  <w:r>
                    <w:rPr>
                      <w:rFonts w:ascii="Times New Roman" w:eastAsiaTheme="minorEastAsia" w:hAnsi="Times New Roman"/>
                      <w:bCs/>
                      <w:szCs w:val="21"/>
                    </w:rPr>
                    <w:t>DA001</w:t>
                  </w:r>
                  <w:r>
                    <w:rPr>
                      <w:rFonts w:ascii="Times New Roman" w:eastAsiaTheme="minorEastAsia" w:hAnsi="Times New Roman"/>
                      <w:bCs/>
                      <w:szCs w:val="21"/>
                    </w:rPr>
                    <w:t>应设置用电监管设备，建立门禁系统和</w:t>
                  </w:r>
                  <w:proofErr w:type="gramStart"/>
                  <w:r>
                    <w:rPr>
                      <w:rFonts w:ascii="Times New Roman" w:eastAsiaTheme="minorEastAsia" w:hAnsi="Times New Roman"/>
                      <w:bCs/>
                      <w:szCs w:val="21"/>
                    </w:rPr>
                    <w:t>电子台</w:t>
                  </w:r>
                  <w:proofErr w:type="gramEnd"/>
                  <w:r>
                    <w:rPr>
                      <w:rFonts w:ascii="Times New Roman" w:eastAsiaTheme="minorEastAsia" w:hAnsi="Times New Roman"/>
                      <w:bCs/>
                      <w:szCs w:val="21"/>
                    </w:rPr>
                    <w:t>账</w:t>
                  </w:r>
                </w:p>
              </w:tc>
              <w:tc>
                <w:tcPr>
                  <w:tcW w:w="522" w:type="dxa"/>
                  <w:tcBorders>
                    <w:top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30</w:t>
                  </w:r>
                </w:p>
              </w:tc>
              <w:tc>
                <w:tcPr>
                  <w:tcW w:w="2747" w:type="dxa"/>
                  <w:tcBorders>
                    <w:top w:val="single" w:sz="4" w:space="0" w:color="auto"/>
                  </w:tcBorders>
                  <w:vAlign w:val="center"/>
                </w:tcPr>
                <w:p w:rsidR="0015512B" w:rsidRDefault="00720D0A">
                  <w:pPr>
                    <w:snapToGrid w:val="0"/>
                    <w:spacing w:line="340" w:lineRule="exact"/>
                    <w:jc w:val="center"/>
                    <w:rPr>
                      <w:rFonts w:ascii="Times New Roman" w:eastAsiaTheme="minorEastAsia" w:hAnsi="Times New Roman"/>
                      <w:bCs/>
                      <w:szCs w:val="21"/>
                    </w:rPr>
                  </w:pPr>
                  <w:r>
                    <w:rPr>
                      <w:rFonts w:ascii="Times New Roman" w:eastAsiaTheme="minorEastAsia" w:hAnsi="Times New Roman"/>
                      <w:bCs/>
                      <w:szCs w:val="21"/>
                    </w:rPr>
                    <w:t>/</w:t>
                  </w:r>
                </w:p>
              </w:tc>
            </w:tr>
          </w:tbl>
          <w:p w:rsidR="0015512B" w:rsidRDefault="0015512B">
            <w:pPr>
              <w:pStyle w:val="20"/>
              <w:ind w:firstLine="422"/>
              <w:rPr>
                <w:rFonts w:ascii="Times New Roman" w:eastAsiaTheme="minorEastAsia" w:hAnsi="Times New Roman"/>
                <w:b/>
                <w:bCs/>
                <w:szCs w:val="21"/>
              </w:rPr>
            </w:pPr>
          </w:p>
          <w:p w:rsidR="0015512B" w:rsidRDefault="0015512B">
            <w:pPr>
              <w:rPr>
                <w:rFonts w:ascii="Times New Roman" w:eastAsiaTheme="minorEastAsia" w:hAnsi="Times New Roman"/>
                <w:b/>
                <w:bCs/>
                <w:szCs w:val="21"/>
              </w:rPr>
            </w:pPr>
          </w:p>
          <w:p w:rsidR="0015512B" w:rsidRDefault="0015512B">
            <w:pPr>
              <w:pStyle w:val="20"/>
              <w:ind w:firstLine="422"/>
              <w:rPr>
                <w:rFonts w:ascii="Times New Roman" w:eastAsiaTheme="minorEastAsia" w:hAnsi="Times New Roman"/>
                <w:b/>
                <w:bCs/>
                <w:szCs w:val="21"/>
              </w:rPr>
            </w:pPr>
          </w:p>
          <w:p w:rsidR="0015512B" w:rsidRDefault="0015512B">
            <w:pPr>
              <w:rPr>
                <w:rFonts w:ascii="Times New Roman" w:eastAsiaTheme="minorEastAsia" w:hAnsi="Times New Roman"/>
                <w:b/>
                <w:bCs/>
                <w:szCs w:val="21"/>
              </w:rPr>
            </w:pPr>
          </w:p>
          <w:p w:rsidR="0015512B" w:rsidRDefault="0015512B">
            <w:pPr>
              <w:pStyle w:val="20"/>
              <w:ind w:firstLine="422"/>
              <w:rPr>
                <w:rFonts w:ascii="Times New Roman" w:eastAsiaTheme="minorEastAsia" w:hAnsi="Times New Roman"/>
                <w:b/>
                <w:bCs/>
                <w:szCs w:val="21"/>
              </w:rPr>
            </w:pPr>
          </w:p>
          <w:p w:rsidR="0015512B" w:rsidRDefault="0015512B">
            <w:pPr>
              <w:rPr>
                <w:rFonts w:ascii="Times New Roman" w:eastAsiaTheme="minorEastAsia" w:hAnsi="Times New Roman"/>
                <w:b/>
                <w:bCs/>
                <w:szCs w:val="21"/>
              </w:rPr>
            </w:pPr>
          </w:p>
          <w:p w:rsidR="0015512B" w:rsidRDefault="0015512B">
            <w:pPr>
              <w:pStyle w:val="20"/>
              <w:ind w:firstLine="422"/>
              <w:rPr>
                <w:rFonts w:ascii="Times New Roman" w:eastAsiaTheme="minorEastAsia" w:hAnsi="Times New Roman"/>
                <w:b/>
                <w:bCs/>
                <w:szCs w:val="21"/>
              </w:rPr>
            </w:pPr>
          </w:p>
          <w:p w:rsidR="0015512B" w:rsidRDefault="0015512B">
            <w:pPr>
              <w:rPr>
                <w:rFonts w:ascii="Times New Roman" w:eastAsiaTheme="minorEastAsia" w:hAnsi="Times New Roman"/>
                <w:b/>
                <w:bCs/>
                <w:szCs w:val="21"/>
              </w:rPr>
            </w:pPr>
          </w:p>
          <w:p w:rsidR="0015512B" w:rsidRDefault="0015512B">
            <w:pPr>
              <w:pStyle w:val="20"/>
              <w:ind w:firstLine="422"/>
              <w:rPr>
                <w:rFonts w:ascii="Times New Roman" w:eastAsiaTheme="minorEastAsia" w:hAnsi="Times New Roman"/>
                <w:b/>
                <w:bCs/>
                <w:szCs w:val="21"/>
              </w:rPr>
            </w:pPr>
          </w:p>
          <w:p w:rsidR="0015512B" w:rsidRDefault="0015512B">
            <w:pPr>
              <w:rPr>
                <w:rFonts w:ascii="Times New Roman" w:eastAsiaTheme="minorEastAsia" w:hAnsi="Times New Roman"/>
                <w:b/>
                <w:bCs/>
                <w:szCs w:val="21"/>
              </w:rPr>
            </w:pPr>
          </w:p>
          <w:p w:rsidR="0015512B" w:rsidRDefault="0015512B">
            <w:pPr>
              <w:pStyle w:val="20"/>
            </w:pPr>
          </w:p>
          <w:p w:rsidR="0015512B" w:rsidRDefault="0015512B">
            <w:pPr>
              <w:rPr>
                <w:rFonts w:ascii="Times New Roman" w:eastAsiaTheme="minorEastAsia" w:hAnsi="Times New Roman"/>
                <w:b/>
                <w:bCs/>
                <w:szCs w:val="21"/>
              </w:rPr>
            </w:pPr>
          </w:p>
          <w:p w:rsidR="0015512B" w:rsidRDefault="0015512B">
            <w:pPr>
              <w:pStyle w:val="20"/>
              <w:ind w:firstLine="422"/>
              <w:rPr>
                <w:rFonts w:ascii="Times New Roman" w:eastAsiaTheme="minorEastAsia" w:hAnsi="Times New Roman"/>
                <w:b/>
                <w:bCs/>
                <w:szCs w:val="21"/>
              </w:rPr>
            </w:pPr>
          </w:p>
          <w:p w:rsidR="0015512B" w:rsidRDefault="0015512B">
            <w:pPr>
              <w:rPr>
                <w:rFonts w:ascii="Times New Roman" w:eastAsiaTheme="minorEastAsia" w:hAnsi="Times New Roman"/>
                <w:b/>
                <w:bCs/>
                <w:szCs w:val="21"/>
              </w:rPr>
            </w:pPr>
          </w:p>
          <w:p w:rsidR="0015512B" w:rsidRDefault="0015512B">
            <w:pPr>
              <w:pStyle w:val="20"/>
            </w:pPr>
          </w:p>
          <w:p w:rsidR="0015512B" w:rsidRDefault="0015512B">
            <w:pPr>
              <w:pStyle w:val="20"/>
              <w:spacing w:line="360" w:lineRule="auto"/>
              <w:ind w:leftChars="0" w:left="0" w:firstLineChars="0" w:firstLine="0"/>
              <w:rPr>
                <w:rFonts w:ascii="Times New Roman" w:eastAsiaTheme="minorEastAsia" w:hAnsi="Times New Roman"/>
                <w:szCs w:val="21"/>
              </w:rPr>
            </w:pPr>
          </w:p>
        </w:tc>
      </w:tr>
    </w:tbl>
    <w:p w:rsidR="0015512B" w:rsidRDefault="0015512B">
      <w:pPr>
        <w:pStyle w:val="20"/>
        <w:rPr>
          <w:rFonts w:ascii="Times New Roman" w:eastAsiaTheme="minorEastAsia" w:hAnsi="Times New Roman"/>
        </w:rPr>
        <w:sectPr w:rsidR="0015512B">
          <w:pgSz w:w="11906" w:h="16838"/>
          <w:pgMar w:top="1440" w:right="1800" w:bottom="1440" w:left="1800" w:header="851" w:footer="992" w:gutter="0"/>
          <w:cols w:space="720"/>
          <w:docGrid w:type="lines" w:linePitch="312"/>
        </w:sectPr>
      </w:pPr>
    </w:p>
    <w:p w:rsidR="0015512B" w:rsidRDefault="00720D0A">
      <w:pPr>
        <w:jc w:val="center"/>
        <w:outlineLvl w:val="0"/>
        <w:rPr>
          <w:rFonts w:ascii="Times New Roman" w:eastAsiaTheme="minorEastAsia" w:hAnsi="Times New Roman"/>
          <w:b/>
          <w:bCs/>
        </w:rPr>
      </w:pPr>
      <w:r>
        <w:rPr>
          <w:rFonts w:ascii="Times New Roman" w:eastAsiaTheme="minorEastAsia" w:hAnsi="Times New Roman"/>
          <w:b/>
          <w:bCs/>
          <w:sz w:val="28"/>
          <w:szCs w:val="36"/>
        </w:rPr>
        <w:lastRenderedPageBreak/>
        <w:t>五、环境保护措施监督检查清单</w:t>
      </w:r>
    </w:p>
    <w:tbl>
      <w:tblPr>
        <w:tblW w:w="85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78"/>
        <w:gridCol w:w="441"/>
        <w:gridCol w:w="827"/>
        <w:gridCol w:w="951"/>
        <w:gridCol w:w="2633"/>
        <w:gridCol w:w="2574"/>
      </w:tblGrid>
      <w:tr w:rsidR="0015512B">
        <w:trPr>
          <w:trHeight w:val="283"/>
          <w:jc w:val="center"/>
        </w:trPr>
        <w:tc>
          <w:tcPr>
            <w:tcW w:w="1078" w:type="dxa"/>
            <w:tcBorders>
              <w:tl2br w:val="single" w:sz="4" w:space="0" w:color="auto"/>
            </w:tcBorders>
          </w:tcPr>
          <w:p w:rsidR="0015512B" w:rsidRDefault="00720D0A">
            <w:pPr>
              <w:tabs>
                <w:tab w:val="center" w:pos="360"/>
              </w:tabs>
              <w:ind w:firstLineChars="200" w:firstLine="420"/>
              <w:rPr>
                <w:rFonts w:ascii="Times New Roman" w:eastAsiaTheme="minorEastAsia" w:hAnsi="Times New Roman"/>
                <w:kern w:val="21"/>
                <w:szCs w:val="21"/>
              </w:rPr>
            </w:pPr>
            <w:r>
              <w:rPr>
                <w:rFonts w:ascii="Times New Roman" w:eastAsiaTheme="minorEastAsia" w:hAnsi="Times New Roman"/>
                <w:kern w:val="21"/>
                <w:szCs w:val="21"/>
              </w:rPr>
              <w:t>内容</w:t>
            </w:r>
          </w:p>
          <w:p w:rsidR="0015512B" w:rsidRDefault="0015512B">
            <w:pPr>
              <w:rPr>
                <w:rFonts w:ascii="Times New Roman" w:eastAsiaTheme="minorEastAsia" w:hAnsi="Times New Roman"/>
                <w:kern w:val="21"/>
                <w:szCs w:val="21"/>
              </w:rPr>
            </w:pPr>
          </w:p>
          <w:p w:rsidR="0015512B" w:rsidRDefault="00720D0A">
            <w:pPr>
              <w:rPr>
                <w:rFonts w:ascii="Times New Roman" w:eastAsiaTheme="minorEastAsia" w:hAnsi="Times New Roman"/>
                <w:kern w:val="21"/>
                <w:szCs w:val="21"/>
              </w:rPr>
            </w:pPr>
            <w:r>
              <w:rPr>
                <w:rFonts w:ascii="Times New Roman" w:eastAsiaTheme="minorEastAsia" w:hAnsi="Times New Roman"/>
                <w:kern w:val="21"/>
                <w:szCs w:val="21"/>
              </w:rPr>
              <w:t>要素</w:t>
            </w:r>
          </w:p>
        </w:tc>
        <w:tc>
          <w:tcPr>
            <w:tcW w:w="1268" w:type="dxa"/>
            <w:gridSpan w:val="2"/>
            <w:vAlign w:val="center"/>
          </w:tcPr>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排放口</w:t>
            </w:r>
            <w:r>
              <w:rPr>
                <w:rFonts w:ascii="Times New Roman" w:eastAsiaTheme="minorEastAsia" w:hAnsi="Times New Roman"/>
                <w:kern w:val="21"/>
                <w:szCs w:val="21"/>
              </w:rPr>
              <w:t>(</w:t>
            </w:r>
            <w:r>
              <w:rPr>
                <w:rFonts w:ascii="Times New Roman" w:eastAsiaTheme="minorEastAsia" w:hAnsi="Times New Roman"/>
                <w:kern w:val="21"/>
                <w:szCs w:val="21"/>
              </w:rPr>
              <w:t>编号、</w:t>
            </w:r>
          </w:p>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名称</w:t>
            </w:r>
            <w:r>
              <w:rPr>
                <w:rFonts w:ascii="Times New Roman" w:eastAsiaTheme="minorEastAsia" w:hAnsi="Times New Roman"/>
                <w:kern w:val="21"/>
                <w:szCs w:val="21"/>
              </w:rPr>
              <w:t>)/</w:t>
            </w:r>
            <w:r>
              <w:rPr>
                <w:rFonts w:ascii="Times New Roman" w:eastAsiaTheme="minorEastAsia" w:hAnsi="Times New Roman"/>
                <w:kern w:val="21"/>
                <w:szCs w:val="21"/>
              </w:rPr>
              <w:t>污染源</w:t>
            </w:r>
          </w:p>
        </w:tc>
        <w:tc>
          <w:tcPr>
            <w:tcW w:w="951" w:type="dxa"/>
            <w:vAlign w:val="center"/>
          </w:tcPr>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污染物项目</w:t>
            </w:r>
          </w:p>
        </w:tc>
        <w:tc>
          <w:tcPr>
            <w:tcW w:w="2633" w:type="dxa"/>
            <w:vAlign w:val="center"/>
          </w:tcPr>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环境保护措施</w:t>
            </w:r>
          </w:p>
        </w:tc>
        <w:tc>
          <w:tcPr>
            <w:tcW w:w="2574" w:type="dxa"/>
            <w:vAlign w:val="center"/>
          </w:tcPr>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执行标准</w:t>
            </w:r>
          </w:p>
        </w:tc>
      </w:tr>
      <w:tr w:rsidR="0015512B">
        <w:trPr>
          <w:trHeight w:val="23"/>
          <w:jc w:val="center"/>
        </w:trPr>
        <w:tc>
          <w:tcPr>
            <w:tcW w:w="1078" w:type="dxa"/>
            <w:vMerge w:val="restart"/>
            <w:vAlign w:val="center"/>
          </w:tcPr>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大气环境</w:t>
            </w:r>
          </w:p>
        </w:tc>
        <w:tc>
          <w:tcPr>
            <w:tcW w:w="441" w:type="dxa"/>
            <w:vMerge w:val="restart"/>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粉状产品生产线粉尘</w:t>
            </w:r>
          </w:p>
        </w:tc>
        <w:tc>
          <w:tcPr>
            <w:tcW w:w="827" w:type="dxa"/>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筒仓粉尘</w:t>
            </w:r>
          </w:p>
        </w:tc>
        <w:tc>
          <w:tcPr>
            <w:tcW w:w="951" w:type="dxa"/>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粉尘</w:t>
            </w:r>
          </w:p>
        </w:tc>
        <w:tc>
          <w:tcPr>
            <w:tcW w:w="2633" w:type="dxa"/>
            <w:vAlign w:val="center"/>
          </w:tcPr>
          <w:p w:rsidR="0015512B" w:rsidRDefault="00720D0A">
            <w:pPr>
              <w:snapToGrid w:val="0"/>
              <w:spacing w:line="520" w:lineRule="exact"/>
              <w:jc w:val="center"/>
              <w:rPr>
                <w:rFonts w:ascii="Times New Roman" w:eastAsiaTheme="minorEastAsia" w:hAnsi="Times New Roman"/>
                <w:bCs/>
                <w:szCs w:val="21"/>
              </w:rPr>
            </w:pPr>
            <w:proofErr w:type="gramStart"/>
            <w:r>
              <w:rPr>
                <w:rFonts w:ascii="Times New Roman" w:eastAsiaTheme="minorEastAsia" w:hAnsi="Times New Roman"/>
                <w:bCs/>
                <w:szCs w:val="21"/>
              </w:rPr>
              <w:t>仓顶</w:t>
            </w:r>
            <w:proofErr w:type="gramEnd"/>
            <w:r>
              <w:rPr>
                <w:rFonts w:ascii="Times New Roman" w:eastAsiaTheme="minorEastAsia" w:hAnsi="Times New Roman"/>
                <w:bCs/>
                <w:szCs w:val="21"/>
              </w:rPr>
              <w:t>除尘器</w:t>
            </w:r>
            <w:r>
              <w:rPr>
                <w:rFonts w:ascii="Times New Roman" w:eastAsiaTheme="minorEastAsia" w:hAnsi="Times New Roman"/>
                <w:bCs/>
                <w:szCs w:val="21"/>
              </w:rPr>
              <w:t>+1#</w:t>
            </w:r>
            <w:r>
              <w:rPr>
                <w:rFonts w:ascii="Times New Roman" w:eastAsiaTheme="minorEastAsia" w:hAnsi="Times New Roman"/>
                <w:bCs/>
                <w:szCs w:val="21"/>
              </w:rPr>
              <w:t>高效覆膜袋式除尘器</w:t>
            </w:r>
            <w:r>
              <w:rPr>
                <w:rFonts w:ascii="Times New Roman" w:eastAsiaTheme="minorEastAsia" w:hAnsi="Times New Roman"/>
                <w:bCs/>
                <w:szCs w:val="21"/>
              </w:rPr>
              <w:t>+25m</w:t>
            </w:r>
            <w:r>
              <w:rPr>
                <w:rFonts w:ascii="Times New Roman" w:eastAsiaTheme="minorEastAsia" w:hAnsi="Times New Roman"/>
                <w:bCs/>
                <w:szCs w:val="21"/>
              </w:rPr>
              <w:t>高排气排放（</w:t>
            </w:r>
            <w:r>
              <w:rPr>
                <w:rFonts w:ascii="Times New Roman" w:eastAsiaTheme="minorEastAsia" w:hAnsi="Times New Roman"/>
                <w:bCs/>
                <w:szCs w:val="21"/>
              </w:rPr>
              <w:t>DA001</w:t>
            </w:r>
            <w:r>
              <w:rPr>
                <w:rFonts w:ascii="Times New Roman" w:eastAsiaTheme="minorEastAsia" w:hAnsi="Times New Roman"/>
                <w:bCs/>
                <w:szCs w:val="21"/>
              </w:rPr>
              <w:t>）</w:t>
            </w:r>
          </w:p>
        </w:tc>
        <w:tc>
          <w:tcPr>
            <w:tcW w:w="2574" w:type="dxa"/>
            <w:vMerge w:val="restart"/>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满足《涂料、油墨及胶粘剂工业大气污染物排放标准》（</w:t>
            </w:r>
            <w:r>
              <w:rPr>
                <w:rFonts w:ascii="Times New Roman" w:eastAsiaTheme="minorEastAsia" w:hAnsi="Times New Roman"/>
                <w:bCs/>
                <w:szCs w:val="21"/>
              </w:rPr>
              <w:t>GB37824—2019</w:t>
            </w:r>
            <w:r>
              <w:rPr>
                <w:rFonts w:ascii="Times New Roman" w:eastAsiaTheme="minorEastAsia" w:hAnsi="Times New Roman"/>
                <w:bCs/>
                <w:szCs w:val="21"/>
              </w:rPr>
              <w:t>）特别排放限值，</w:t>
            </w:r>
            <w:r>
              <w:rPr>
                <w:rFonts w:ascii="Times New Roman" w:eastAsiaTheme="minorEastAsia" w:hAnsi="Times New Roman"/>
                <w:bCs/>
                <w:szCs w:val="21"/>
              </w:rPr>
              <w:t>GB16297-1996</w:t>
            </w:r>
            <w:r>
              <w:rPr>
                <w:rFonts w:ascii="Times New Roman" w:eastAsiaTheme="minorEastAsia" w:hAnsi="Times New Roman"/>
                <w:bCs/>
                <w:szCs w:val="21"/>
              </w:rPr>
              <w:t>《大气污染物综合排放标准》、</w:t>
            </w:r>
            <w:proofErr w:type="gramStart"/>
            <w:r>
              <w:rPr>
                <w:rFonts w:ascii="Times New Roman" w:eastAsiaTheme="minorEastAsia" w:hAnsi="Times New Roman"/>
                <w:bCs/>
                <w:szCs w:val="21"/>
              </w:rPr>
              <w:t>豫环攻坚办</w:t>
            </w:r>
            <w:proofErr w:type="gramEnd"/>
            <w:r>
              <w:rPr>
                <w:rFonts w:ascii="Times New Roman" w:eastAsiaTheme="minorEastAsia" w:hAnsi="Times New Roman"/>
                <w:bCs/>
                <w:szCs w:val="21"/>
              </w:rPr>
              <w:t>〔</w:t>
            </w:r>
            <w:r>
              <w:rPr>
                <w:rFonts w:ascii="Times New Roman" w:eastAsiaTheme="minorEastAsia" w:hAnsi="Times New Roman"/>
                <w:bCs/>
                <w:szCs w:val="21"/>
              </w:rPr>
              <w:t>2017</w:t>
            </w:r>
            <w:r>
              <w:rPr>
                <w:rFonts w:ascii="Times New Roman" w:eastAsiaTheme="minorEastAsia" w:hAnsi="Times New Roman"/>
                <w:bCs/>
                <w:szCs w:val="21"/>
              </w:rPr>
              <w:t>〕</w:t>
            </w:r>
            <w:r>
              <w:rPr>
                <w:rFonts w:ascii="Times New Roman" w:eastAsiaTheme="minorEastAsia" w:hAnsi="Times New Roman"/>
                <w:bCs/>
                <w:szCs w:val="21"/>
              </w:rPr>
              <w:t>162</w:t>
            </w:r>
            <w:r>
              <w:rPr>
                <w:rFonts w:ascii="Times New Roman" w:eastAsiaTheme="minorEastAsia" w:hAnsi="Times New Roman"/>
                <w:bCs/>
                <w:szCs w:val="21"/>
              </w:rPr>
              <w:t>号《关于全省开展工业企业挥发性有机物专项治理工作中排放建议值的通知》、</w:t>
            </w:r>
            <w:r>
              <w:rPr>
                <w:rFonts w:ascii="Times New Roman" w:eastAsiaTheme="minorEastAsia" w:hAnsi="Times New Roman"/>
                <w:bCs/>
                <w:szCs w:val="21"/>
              </w:rPr>
              <w:t>GB37822-2019</w:t>
            </w:r>
            <w:r>
              <w:rPr>
                <w:rFonts w:ascii="Times New Roman" w:eastAsiaTheme="minorEastAsia" w:hAnsi="Times New Roman"/>
                <w:bCs/>
                <w:szCs w:val="21"/>
              </w:rPr>
              <w:t>《挥发性有机物无组织排放控制标准》，同时满足《重污染天气重点行业应急减排措施制定技术指南》（</w:t>
            </w:r>
            <w:r>
              <w:rPr>
                <w:rFonts w:ascii="Times New Roman" w:eastAsiaTheme="minorEastAsia" w:hAnsi="Times New Roman"/>
                <w:bCs/>
                <w:szCs w:val="21"/>
              </w:rPr>
              <w:t>2020</w:t>
            </w:r>
            <w:r>
              <w:rPr>
                <w:rFonts w:ascii="Times New Roman" w:eastAsiaTheme="minorEastAsia" w:hAnsi="Times New Roman"/>
                <w:bCs/>
                <w:szCs w:val="21"/>
              </w:rPr>
              <w:t>年修订版）</w:t>
            </w:r>
            <w:r>
              <w:rPr>
                <w:rFonts w:ascii="Times New Roman" w:eastAsiaTheme="minorEastAsia" w:hAnsi="Times New Roman"/>
                <w:bCs/>
                <w:szCs w:val="21"/>
              </w:rPr>
              <w:t>B</w:t>
            </w:r>
            <w:r>
              <w:rPr>
                <w:rFonts w:ascii="Times New Roman" w:eastAsiaTheme="minorEastAsia" w:hAnsi="Times New Roman"/>
                <w:bCs/>
                <w:szCs w:val="21"/>
              </w:rPr>
              <w:t>级绩效指标要求</w:t>
            </w:r>
          </w:p>
        </w:tc>
      </w:tr>
      <w:tr w:rsidR="0015512B">
        <w:trPr>
          <w:trHeight w:val="23"/>
          <w:jc w:val="center"/>
        </w:trPr>
        <w:tc>
          <w:tcPr>
            <w:tcW w:w="1078" w:type="dxa"/>
            <w:vMerge/>
            <w:vAlign w:val="center"/>
          </w:tcPr>
          <w:p w:rsidR="0015512B" w:rsidRDefault="0015512B">
            <w:pPr>
              <w:jc w:val="center"/>
              <w:rPr>
                <w:rFonts w:ascii="Times New Roman" w:eastAsiaTheme="minorEastAsia" w:hAnsi="Times New Roman"/>
                <w:kern w:val="21"/>
                <w:szCs w:val="21"/>
              </w:rPr>
            </w:pPr>
          </w:p>
        </w:tc>
        <w:tc>
          <w:tcPr>
            <w:tcW w:w="441" w:type="dxa"/>
            <w:vMerge/>
            <w:vAlign w:val="center"/>
          </w:tcPr>
          <w:p w:rsidR="0015512B" w:rsidRDefault="0015512B">
            <w:pPr>
              <w:snapToGrid w:val="0"/>
              <w:spacing w:line="520" w:lineRule="exact"/>
              <w:jc w:val="center"/>
              <w:rPr>
                <w:rFonts w:ascii="Times New Roman" w:eastAsiaTheme="minorEastAsia" w:hAnsi="Times New Roman"/>
                <w:bCs/>
                <w:szCs w:val="21"/>
              </w:rPr>
            </w:pPr>
          </w:p>
        </w:tc>
        <w:tc>
          <w:tcPr>
            <w:tcW w:w="827" w:type="dxa"/>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生产线投料、搅拌、包装粉尘</w:t>
            </w:r>
          </w:p>
        </w:tc>
        <w:tc>
          <w:tcPr>
            <w:tcW w:w="951" w:type="dxa"/>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粉尘</w:t>
            </w:r>
          </w:p>
        </w:tc>
        <w:tc>
          <w:tcPr>
            <w:tcW w:w="2633" w:type="dxa"/>
            <w:vAlign w:val="center"/>
          </w:tcPr>
          <w:p w:rsidR="0015512B" w:rsidRDefault="00720D0A">
            <w:pPr>
              <w:snapToGrid w:val="0"/>
              <w:spacing w:line="52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投料设置二次密闭投料间负压收集，包装机设置二次密闭集气装置负压收集，搅拌工序密闭进行，废气经集气管道收集后引至</w:t>
            </w:r>
            <w:r>
              <w:rPr>
                <w:rFonts w:ascii="Times New Roman" w:eastAsiaTheme="minorEastAsia" w:hAnsi="Times New Roman"/>
                <w:bCs/>
                <w:szCs w:val="21"/>
                <w:u w:val="single"/>
              </w:rPr>
              <w:t>1#</w:t>
            </w:r>
            <w:r>
              <w:rPr>
                <w:rFonts w:ascii="Times New Roman" w:eastAsiaTheme="minorEastAsia" w:hAnsi="Times New Roman" w:hint="eastAsia"/>
                <w:bCs/>
                <w:szCs w:val="21"/>
                <w:u w:val="single"/>
              </w:rPr>
              <w:t>高效覆膜袋式除尘器</w:t>
            </w:r>
            <w:r>
              <w:rPr>
                <w:rFonts w:ascii="Times New Roman" w:eastAsiaTheme="minorEastAsia" w:hAnsi="Times New Roman"/>
                <w:bCs/>
                <w:szCs w:val="21"/>
                <w:u w:val="single"/>
              </w:rPr>
              <w:t>+25m</w:t>
            </w:r>
            <w:r>
              <w:rPr>
                <w:rFonts w:ascii="Times New Roman" w:eastAsiaTheme="minorEastAsia" w:hAnsi="Times New Roman"/>
                <w:bCs/>
                <w:szCs w:val="21"/>
                <w:u w:val="single"/>
              </w:rPr>
              <w:t>高排气排放（</w:t>
            </w:r>
            <w:r>
              <w:rPr>
                <w:rFonts w:ascii="Times New Roman" w:eastAsiaTheme="minorEastAsia" w:hAnsi="Times New Roman"/>
                <w:bCs/>
                <w:szCs w:val="21"/>
                <w:u w:val="single"/>
              </w:rPr>
              <w:t>DA001</w:t>
            </w:r>
            <w:r>
              <w:rPr>
                <w:rFonts w:ascii="Times New Roman" w:eastAsiaTheme="minorEastAsia" w:hAnsi="Times New Roman"/>
                <w:bCs/>
                <w:szCs w:val="21"/>
                <w:u w:val="single"/>
              </w:rPr>
              <w:t>）</w:t>
            </w:r>
          </w:p>
        </w:tc>
        <w:tc>
          <w:tcPr>
            <w:tcW w:w="2574" w:type="dxa"/>
            <w:vMerge/>
            <w:vAlign w:val="center"/>
          </w:tcPr>
          <w:p w:rsidR="0015512B" w:rsidRDefault="0015512B">
            <w:pPr>
              <w:snapToGrid w:val="0"/>
              <w:spacing w:line="520" w:lineRule="exact"/>
              <w:jc w:val="center"/>
              <w:rPr>
                <w:rFonts w:ascii="Times New Roman" w:eastAsiaTheme="minorEastAsia" w:hAnsi="Times New Roman"/>
                <w:bCs/>
                <w:szCs w:val="21"/>
              </w:rPr>
            </w:pPr>
          </w:p>
        </w:tc>
      </w:tr>
      <w:tr w:rsidR="0015512B">
        <w:trPr>
          <w:trHeight w:val="23"/>
          <w:jc w:val="center"/>
        </w:trPr>
        <w:tc>
          <w:tcPr>
            <w:tcW w:w="1078" w:type="dxa"/>
            <w:vMerge/>
            <w:vAlign w:val="center"/>
          </w:tcPr>
          <w:p w:rsidR="0015512B" w:rsidRDefault="0015512B">
            <w:pPr>
              <w:jc w:val="center"/>
              <w:rPr>
                <w:rFonts w:ascii="Times New Roman" w:eastAsiaTheme="minorEastAsia" w:hAnsi="Times New Roman"/>
                <w:kern w:val="21"/>
                <w:szCs w:val="21"/>
              </w:rPr>
            </w:pPr>
          </w:p>
        </w:tc>
        <w:tc>
          <w:tcPr>
            <w:tcW w:w="441" w:type="dxa"/>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液态产品生产线废气</w:t>
            </w:r>
          </w:p>
        </w:tc>
        <w:tc>
          <w:tcPr>
            <w:tcW w:w="827" w:type="dxa"/>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生产线投料、研磨、分散、搅拌、灌装废气</w:t>
            </w:r>
          </w:p>
        </w:tc>
        <w:tc>
          <w:tcPr>
            <w:tcW w:w="951" w:type="dxa"/>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粉尘、非甲烷总烃</w:t>
            </w:r>
          </w:p>
        </w:tc>
        <w:tc>
          <w:tcPr>
            <w:tcW w:w="2633" w:type="dxa"/>
            <w:vAlign w:val="center"/>
          </w:tcPr>
          <w:p w:rsidR="0015512B" w:rsidRDefault="00720D0A">
            <w:pPr>
              <w:snapToGrid w:val="0"/>
              <w:spacing w:line="520" w:lineRule="exact"/>
              <w:jc w:val="center"/>
              <w:rPr>
                <w:rFonts w:ascii="Times New Roman" w:eastAsiaTheme="minorEastAsia" w:hAnsi="Times New Roman"/>
                <w:bCs/>
                <w:szCs w:val="21"/>
                <w:u w:val="single"/>
              </w:rPr>
            </w:pPr>
            <w:r>
              <w:rPr>
                <w:rFonts w:ascii="Times New Roman" w:eastAsiaTheme="minorEastAsia" w:hAnsi="Times New Roman" w:hint="eastAsia"/>
                <w:bCs/>
                <w:szCs w:val="21"/>
                <w:u w:val="single"/>
              </w:rPr>
              <w:t>投料设置二次密闭投料间负压收集，灌装机设置二次密闭集气装置负压收集，研磨、分散、搅拌工序密闭进行，废气经集气管道收集后引至</w:t>
            </w:r>
            <w:r>
              <w:rPr>
                <w:rFonts w:ascii="Times New Roman" w:eastAsiaTheme="minorEastAsia" w:hAnsi="Times New Roman"/>
                <w:bCs/>
                <w:szCs w:val="21"/>
                <w:u w:val="single"/>
              </w:rPr>
              <w:t>2#</w:t>
            </w:r>
            <w:r>
              <w:rPr>
                <w:rFonts w:ascii="Times New Roman" w:eastAsiaTheme="minorEastAsia" w:hAnsi="Times New Roman" w:hint="eastAsia"/>
                <w:bCs/>
                <w:szCs w:val="21"/>
                <w:u w:val="single"/>
              </w:rPr>
              <w:t>高效覆膜</w:t>
            </w:r>
            <w:r>
              <w:rPr>
                <w:rFonts w:ascii="Times New Roman" w:eastAsiaTheme="minorEastAsia" w:hAnsi="Times New Roman"/>
                <w:bCs/>
                <w:szCs w:val="21"/>
                <w:u w:val="single"/>
              </w:rPr>
              <w:t>袋式除尘器</w:t>
            </w:r>
            <w:r>
              <w:rPr>
                <w:rFonts w:ascii="Times New Roman" w:eastAsiaTheme="minorEastAsia" w:hAnsi="Times New Roman"/>
                <w:bCs/>
                <w:szCs w:val="21"/>
                <w:u w:val="single"/>
              </w:rPr>
              <w:t>+</w:t>
            </w:r>
            <w:r>
              <w:rPr>
                <w:rFonts w:ascii="Times New Roman" w:eastAsiaTheme="minorEastAsia" w:hAnsi="Times New Roman" w:hint="eastAsia"/>
                <w:bCs/>
                <w:szCs w:val="21"/>
                <w:u w:val="single"/>
              </w:rPr>
              <w:t>低温等离子</w:t>
            </w:r>
            <w:r>
              <w:rPr>
                <w:rFonts w:ascii="Times New Roman" w:eastAsiaTheme="minorEastAsia" w:hAnsi="Times New Roman"/>
                <w:bCs/>
                <w:szCs w:val="21"/>
                <w:u w:val="single"/>
              </w:rPr>
              <w:t>+</w:t>
            </w:r>
            <w:r>
              <w:rPr>
                <w:rFonts w:ascii="Times New Roman" w:eastAsiaTheme="minorEastAsia" w:hAnsi="Times New Roman"/>
                <w:bCs/>
                <w:szCs w:val="21"/>
                <w:u w:val="single"/>
              </w:rPr>
              <w:t>活性炭吸附装置</w:t>
            </w:r>
            <w:r>
              <w:rPr>
                <w:rFonts w:ascii="Times New Roman" w:eastAsiaTheme="minorEastAsia" w:hAnsi="Times New Roman"/>
                <w:bCs/>
                <w:szCs w:val="21"/>
                <w:u w:val="single"/>
              </w:rPr>
              <w:t>+25m</w:t>
            </w:r>
            <w:r>
              <w:rPr>
                <w:rFonts w:ascii="Times New Roman" w:eastAsiaTheme="minorEastAsia" w:hAnsi="Times New Roman"/>
                <w:bCs/>
                <w:szCs w:val="21"/>
                <w:u w:val="single"/>
              </w:rPr>
              <w:t>高排气排放（</w:t>
            </w:r>
            <w:r>
              <w:rPr>
                <w:rFonts w:ascii="Times New Roman" w:eastAsiaTheme="minorEastAsia" w:hAnsi="Times New Roman"/>
                <w:bCs/>
                <w:szCs w:val="21"/>
                <w:u w:val="single"/>
              </w:rPr>
              <w:t>DA002</w:t>
            </w:r>
            <w:r>
              <w:rPr>
                <w:rFonts w:ascii="Times New Roman" w:eastAsiaTheme="minorEastAsia" w:hAnsi="Times New Roman"/>
                <w:bCs/>
                <w:szCs w:val="21"/>
                <w:u w:val="single"/>
              </w:rPr>
              <w:t>）</w:t>
            </w:r>
          </w:p>
        </w:tc>
        <w:tc>
          <w:tcPr>
            <w:tcW w:w="2574" w:type="dxa"/>
            <w:vMerge/>
            <w:vAlign w:val="center"/>
          </w:tcPr>
          <w:p w:rsidR="0015512B" w:rsidRDefault="0015512B">
            <w:pPr>
              <w:snapToGrid w:val="0"/>
              <w:spacing w:line="520" w:lineRule="exact"/>
              <w:jc w:val="center"/>
              <w:rPr>
                <w:rFonts w:ascii="Times New Roman" w:eastAsiaTheme="minorEastAsia" w:hAnsi="Times New Roman"/>
                <w:bCs/>
                <w:szCs w:val="21"/>
              </w:rPr>
            </w:pPr>
          </w:p>
        </w:tc>
      </w:tr>
      <w:tr w:rsidR="0015512B">
        <w:trPr>
          <w:trHeight w:val="23"/>
          <w:jc w:val="center"/>
        </w:trPr>
        <w:tc>
          <w:tcPr>
            <w:tcW w:w="1078" w:type="dxa"/>
            <w:vAlign w:val="center"/>
          </w:tcPr>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地表水环</w:t>
            </w:r>
            <w:r>
              <w:rPr>
                <w:rFonts w:ascii="Times New Roman" w:eastAsiaTheme="minorEastAsia" w:hAnsi="Times New Roman"/>
                <w:kern w:val="21"/>
                <w:szCs w:val="21"/>
              </w:rPr>
              <w:lastRenderedPageBreak/>
              <w:t>境</w:t>
            </w:r>
          </w:p>
        </w:tc>
        <w:tc>
          <w:tcPr>
            <w:tcW w:w="1268" w:type="dxa"/>
            <w:gridSpan w:val="2"/>
          </w:tcPr>
          <w:p w:rsidR="0015512B" w:rsidRDefault="0015512B">
            <w:pPr>
              <w:snapToGrid w:val="0"/>
              <w:spacing w:line="520" w:lineRule="exact"/>
              <w:jc w:val="center"/>
              <w:rPr>
                <w:rFonts w:ascii="Times New Roman" w:eastAsiaTheme="minorEastAsia" w:hAnsi="Times New Roman"/>
                <w:bCs/>
                <w:szCs w:val="21"/>
              </w:rPr>
            </w:pPr>
          </w:p>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生活污水</w:t>
            </w:r>
          </w:p>
        </w:tc>
        <w:tc>
          <w:tcPr>
            <w:tcW w:w="951" w:type="dxa"/>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COD</w:t>
            </w:r>
            <w:r>
              <w:rPr>
                <w:rFonts w:ascii="Times New Roman" w:eastAsiaTheme="minorEastAsia" w:hAnsi="Times New Roman"/>
                <w:bCs/>
                <w:szCs w:val="21"/>
              </w:rPr>
              <w:t>、</w:t>
            </w:r>
            <w:r>
              <w:rPr>
                <w:rFonts w:ascii="Times New Roman" w:eastAsiaTheme="minorEastAsia" w:hAnsi="Times New Roman"/>
                <w:bCs/>
                <w:szCs w:val="21"/>
              </w:rPr>
              <w:lastRenderedPageBreak/>
              <w:t>SS</w:t>
            </w:r>
            <w:r>
              <w:rPr>
                <w:rFonts w:ascii="Times New Roman" w:eastAsiaTheme="minorEastAsia" w:hAnsi="Times New Roman"/>
                <w:bCs/>
                <w:szCs w:val="21"/>
              </w:rPr>
              <w:t>、氨氮、</w:t>
            </w:r>
            <w:r>
              <w:rPr>
                <w:rFonts w:ascii="Times New Roman" w:eastAsiaTheme="minorEastAsia" w:hAnsi="Times New Roman"/>
                <w:bCs/>
                <w:szCs w:val="21"/>
              </w:rPr>
              <w:t>TP</w:t>
            </w:r>
            <w:r>
              <w:rPr>
                <w:rFonts w:ascii="Times New Roman" w:eastAsiaTheme="minorEastAsia" w:hAnsi="Times New Roman"/>
                <w:bCs/>
                <w:szCs w:val="21"/>
              </w:rPr>
              <w:t>、</w:t>
            </w:r>
            <w:r>
              <w:rPr>
                <w:rFonts w:ascii="Times New Roman" w:eastAsiaTheme="minorEastAsia" w:hAnsi="Times New Roman"/>
                <w:bCs/>
                <w:szCs w:val="21"/>
              </w:rPr>
              <w:t>TN</w:t>
            </w:r>
          </w:p>
        </w:tc>
        <w:tc>
          <w:tcPr>
            <w:tcW w:w="2633" w:type="dxa"/>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生活污水经化粪池处理后</w:t>
            </w:r>
            <w:r>
              <w:rPr>
                <w:rFonts w:ascii="Times New Roman" w:eastAsiaTheme="minorEastAsia" w:hAnsi="Times New Roman"/>
                <w:bCs/>
                <w:szCs w:val="21"/>
              </w:rPr>
              <w:lastRenderedPageBreak/>
              <w:t>排入宁陵县第二污水处理厂进一步处理，化粪池</w:t>
            </w:r>
            <w:r>
              <w:rPr>
                <w:rFonts w:ascii="Times New Roman" w:eastAsiaTheme="minorEastAsia" w:hAnsi="Times New Roman"/>
                <w:bCs/>
                <w:szCs w:val="21"/>
              </w:rPr>
              <w:t>10m</w:t>
            </w:r>
            <w:r>
              <w:rPr>
                <w:rFonts w:ascii="Times New Roman" w:eastAsiaTheme="minorEastAsia" w:hAnsi="Times New Roman"/>
                <w:bCs/>
                <w:szCs w:val="21"/>
                <w:vertAlign w:val="superscript"/>
              </w:rPr>
              <w:t>3</w:t>
            </w:r>
          </w:p>
        </w:tc>
        <w:tc>
          <w:tcPr>
            <w:tcW w:w="2574" w:type="dxa"/>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lastRenderedPageBreak/>
              <w:t>《污水综合排放标准》</w:t>
            </w:r>
            <w:r>
              <w:rPr>
                <w:rFonts w:ascii="Times New Roman" w:eastAsiaTheme="minorEastAsia" w:hAnsi="Times New Roman"/>
                <w:bCs/>
                <w:szCs w:val="21"/>
              </w:rPr>
              <w:lastRenderedPageBreak/>
              <w:t>（</w:t>
            </w:r>
            <w:r>
              <w:rPr>
                <w:rFonts w:ascii="Times New Roman" w:eastAsiaTheme="minorEastAsia" w:hAnsi="Times New Roman"/>
                <w:bCs/>
                <w:szCs w:val="21"/>
              </w:rPr>
              <w:t>GB8978-1996</w:t>
            </w:r>
            <w:r>
              <w:rPr>
                <w:rFonts w:ascii="Times New Roman" w:eastAsiaTheme="minorEastAsia" w:hAnsi="Times New Roman"/>
                <w:bCs/>
                <w:szCs w:val="21"/>
              </w:rPr>
              <w:t>）表</w:t>
            </w:r>
            <w:r>
              <w:rPr>
                <w:rFonts w:ascii="Times New Roman" w:eastAsiaTheme="minorEastAsia" w:hAnsi="Times New Roman"/>
                <w:bCs/>
                <w:szCs w:val="21"/>
              </w:rPr>
              <w:t>4</w:t>
            </w:r>
            <w:r>
              <w:rPr>
                <w:rFonts w:ascii="Times New Roman" w:eastAsiaTheme="minorEastAsia" w:hAnsi="Times New Roman"/>
                <w:bCs/>
                <w:szCs w:val="21"/>
              </w:rPr>
              <w:t>中三级标准及宁陵县</w:t>
            </w:r>
            <w:proofErr w:type="gramStart"/>
            <w:r>
              <w:rPr>
                <w:rFonts w:ascii="Times New Roman" w:eastAsiaTheme="minorEastAsia" w:hAnsi="Times New Roman"/>
                <w:bCs/>
                <w:szCs w:val="21"/>
              </w:rPr>
              <w:t>县</w:t>
            </w:r>
            <w:proofErr w:type="gramEnd"/>
            <w:r>
              <w:rPr>
                <w:rFonts w:ascii="Times New Roman" w:eastAsiaTheme="minorEastAsia" w:hAnsi="Times New Roman"/>
                <w:bCs/>
                <w:szCs w:val="21"/>
              </w:rPr>
              <w:t>第二污水处理厂进水水质要求</w:t>
            </w:r>
          </w:p>
        </w:tc>
      </w:tr>
      <w:tr w:rsidR="0015512B">
        <w:trPr>
          <w:trHeight w:val="2193"/>
          <w:jc w:val="center"/>
        </w:trPr>
        <w:tc>
          <w:tcPr>
            <w:tcW w:w="1078" w:type="dxa"/>
            <w:vAlign w:val="center"/>
          </w:tcPr>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lastRenderedPageBreak/>
              <w:t>声环境</w:t>
            </w:r>
          </w:p>
        </w:tc>
        <w:tc>
          <w:tcPr>
            <w:tcW w:w="7426" w:type="dxa"/>
            <w:gridSpan w:val="5"/>
            <w:vAlign w:val="center"/>
          </w:tcPr>
          <w:p w:rsidR="0015512B" w:rsidRDefault="00720D0A">
            <w:pPr>
              <w:spacing w:line="520" w:lineRule="exact"/>
              <w:jc w:val="center"/>
              <w:rPr>
                <w:rFonts w:ascii="Times New Roman" w:eastAsiaTheme="minorEastAsia" w:hAnsi="Times New Roman"/>
                <w:bCs/>
                <w:szCs w:val="21"/>
              </w:rPr>
            </w:pPr>
            <w:r>
              <w:rPr>
                <w:rFonts w:ascii="Times New Roman" w:eastAsiaTheme="minorEastAsia" w:hAnsi="Times New Roman"/>
                <w:bCs/>
                <w:szCs w:val="21"/>
              </w:rPr>
              <w:t>本项目主要噪声来源于生产设备的噪声，声源强度在</w:t>
            </w:r>
            <w:r>
              <w:rPr>
                <w:rFonts w:ascii="Times New Roman" w:eastAsiaTheme="minorEastAsia" w:hAnsi="Times New Roman"/>
                <w:bCs/>
                <w:szCs w:val="21"/>
              </w:rPr>
              <w:t>75~80dB(A)</w:t>
            </w:r>
            <w:r>
              <w:rPr>
                <w:rFonts w:ascii="Times New Roman" w:eastAsiaTheme="minorEastAsia" w:hAnsi="Times New Roman"/>
                <w:bCs/>
                <w:szCs w:val="21"/>
              </w:rPr>
              <w:t>之间，通过基础减振、厂房隔声和距离衰减，本项目厂界噪声</w:t>
            </w:r>
            <w:proofErr w:type="gramStart"/>
            <w:r>
              <w:rPr>
                <w:rFonts w:ascii="Times New Roman" w:eastAsiaTheme="minorEastAsia" w:hAnsi="Times New Roman"/>
                <w:bCs/>
                <w:szCs w:val="21"/>
              </w:rPr>
              <w:t>值能够</w:t>
            </w:r>
            <w:proofErr w:type="gramEnd"/>
            <w:r>
              <w:rPr>
                <w:rFonts w:ascii="Times New Roman" w:eastAsiaTheme="minorEastAsia" w:hAnsi="Times New Roman"/>
                <w:bCs/>
                <w:szCs w:val="21"/>
              </w:rPr>
              <w:t>满足《工业企业厂界环境噪声排放标准》（</w:t>
            </w:r>
            <w:r>
              <w:rPr>
                <w:rFonts w:ascii="Times New Roman" w:eastAsiaTheme="minorEastAsia" w:hAnsi="Times New Roman"/>
                <w:bCs/>
                <w:szCs w:val="21"/>
              </w:rPr>
              <w:t>GB12348</w:t>
            </w:r>
            <w:r>
              <w:rPr>
                <w:rFonts w:ascii="Times New Roman" w:eastAsiaTheme="minorEastAsia" w:hAnsi="Times New Roman"/>
                <w:bCs/>
                <w:szCs w:val="21"/>
              </w:rPr>
              <w:t>－</w:t>
            </w:r>
            <w:r>
              <w:rPr>
                <w:rFonts w:ascii="Times New Roman" w:eastAsiaTheme="minorEastAsia" w:hAnsi="Times New Roman"/>
                <w:bCs/>
                <w:szCs w:val="21"/>
              </w:rPr>
              <w:t>2008</w:t>
            </w:r>
            <w:r>
              <w:rPr>
                <w:rFonts w:ascii="Times New Roman" w:eastAsiaTheme="minorEastAsia" w:hAnsi="Times New Roman"/>
                <w:bCs/>
                <w:szCs w:val="21"/>
              </w:rPr>
              <w:t>）</w:t>
            </w:r>
            <w:r>
              <w:rPr>
                <w:rFonts w:ascii="Times New Roman" w:eastAsiaTheme="minorEastAsia" w:hAnsi="Times New Roman"/>
                <w:bCs/>
                <w:szCs w:val="21"/>
              </w:rPr>
              <w:t>3</w:t>
            </w:r>
            <w:r>
              <w:rPr>
                <w:rFonts w:ascii="Times New Roman" w:eastAsiaTheme="minorEastAsia" w:hAnsi="Times New Roman"/>
                <w:bCs/>
                <w:szCs w:val="21"/>
              </w:rPr>
              <w:t>类标准要求。</w:t>
            </w:r>
          </w:p>
        </w:tc>
      </w:tr>
      <w:tr w:rsidR="0015512B">
        <w:trPr>
          <w:trHeight w:val="1114"/>
          <w:jc w:val="center"/>
        </w:trPr>
        <w:tc>
          <w:tcPr>
            <w:tcW w:w="1078" w:type="dxa"/>
            <w:vAlign w:val="center"/>
          </w:tcPr>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电磁辐射</w:t>
            </w:r>
          </w:p>
        </w:tc>
        <w:tc>
          <w:tcPr>
            <w:tcW w:w="7426" w:type="dxa"/>
            <w:gridSpan w:val="5"/>
            <w:vAlign w:val="center"/>
          </w:tcPr>
          <w:p w:rsidR="0015512B" w:rsidRDefault="00720D0A">
            <w:pPr>
              <w:spacing w:line="520" w:lineRule="exact"/>
              <w:jc w:val="center"/>
              <w:rPr>
                <w:rFonts w:ascii="Times New Roman" w:eastAsiaTheme="minorEastAsia" w:hAnsi="Times New Roman"/>
                <w:bCs/>
                <w:szCs w:val="21"/>
              </w:rPr>
            </w:pPr>
            <w:r>
              <w:rPr>
                <w:rFonts w:ascii="Times New Roman" w:eastAsiaTheme="minorEastAsia" w:hAnsi="Times New Roman"/>
                <w:bCs/>
                <w:szCs w:val="21"/>
              </w:rPr>
              <w:t>无</w:t>
            </w:r>
          </w:p>
        </w:tc>
      </w:tr>
      <w:tr w:rsidR="0015512B">
        <w:trPr>
          <w:trHeight w:val="1893"/>
          <w:jc w:val="center"/>
        </w:trPr>
        <w:tc>
          <w:tcPr>
            <w:tcW w:w="1078" w:type="dxa"/>
            <w:vAlign w:val="center"/>
          </w:tcPr>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固体废物</w:t>
            </w:r>
          </w:p>
        </w:tc>
        <w:tc>
          <w:tcPr>
            <w:tcW w:w="7426" w:type="dxa"/>
            <w:gridSpan w:val="5"/>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一般废物暂存间</w:t>
            </w:r>
            <w:r>
              <w:rPr>
                <w:rFonts w:ascii="Times New Roman" w:eastAsiaTheme="minorEastAsia" w:hAnsi="Times New Roman" w:hint="eastAsia"/>
                <w:bCs/>
                <w:szCs w:val="21"/>
              </w:rPr>
              <w:t>2</w:t>
            </w:r>
            <w:r>
              <w:rPr>
                <w:rFonts w:ascii="Times New Roman" w:eastAsiaTheme="minorEastAsia" w:hAnsi="Times New Roman"/>
                <w:bCs/>
                <w:szCs w:val="21"/>
              </w:rPr>
              <w:t>0m</w:t>
            </w:r>
            <w:r>
              <w:rPr>
                <w:rFonts w:ascii="Times New Roman" w:eastAsiaTheme="minorEastAsia" w:hAnsi="Times New Roman"/>
                <w:bCs/>
                <w:szCs w:val="21"/>
                <w:vertAlign w:val="superscript"/>
              </w:rPr>
              <w:t>2</w:t>
            </w:r>
            <w:r>
              <w:rPr>
                <w:rFonts w:ascii="Times New Roman" w:eastAsiaTheme="minorEastAsia" w:hAnsi="Times New Roman"/>
                <w:bCs/>
                <w:szCs w:val="21"/>
              </w:rPr>
              <w:t>，收集后定期外售或交环卫部门处置；危险废物暂存间</w:t>
            </w:r>
            <w:r>
              <w:rPr>
                <w:rFonts w:ascii="Times New Roman" w:eastAsiaTheme="minorEastAsia" w:hAnsi="Times New Roman"/>
                <w:bCs/>
                <w:szCs w:val="21"/>
              </w:rPr>
              <w:t>15m</w:t>
            </w:r>
            <w:r>
              <w:rPr>
                <w:rFonts w:ascii="Times New Roman" w:eastAsiaTheme="minorEastAsia" w:hAnsi="Times New Roman"/>
                <w:bCs/>
                <w:szCs w:val="21"/>
                <w:vertAlign w:val="superscript"/>
              </w:rPr>
              <w:t>2</w:t>
            </w:r>
            <w:r>
              <w:rPr>
                <w:rFonts w:ascii="Times New Roman" w:eastAsiaTheme="minorEastAsia" w:hAnsi="Times New Roman"/>
                <w:bCs/>
                <w:szCs w:val="21"/>
              </w:rPr>
              <w:t>，收集后定期委托有资质的单位处置；生活垃圾收集箱收集后委托环卫清运至垃圾处理场。</w:t>
            </w:r>
          </w:p>
        </w:tc>
      </w:tr>
      <w:tr w:rsidR="0015512B">
        <w:trPr>
          <w:trHeight w:val="2885"/>
          <w:jc w:val="center"/>
        </w:trPr>
        <w:tc>
          <w:tcPr>
            <w:tcW w:w="1078" w:type="dxa"/>
            <w:vAlign w:val="center"/>
          </w:tcPr>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土壤及地下水污染防治措施</w:t>
            </w:r>
          </w:p>
        </w:tc>
        <w:tc>
          <w:tcPr>
            <w:tcW w:w="7426" w:type="dxa"/>
            <w:gridSpan w:val="5"/>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分区防渗：其中水性涂料生产车间、液体原材料存放区地面</w:t>
            </w:r>
            <w:r>
              <w:rPr>
                <w:rFonts w:ascii="Times New Roman" w:eastAsiaTheme="minorEastAsia" w:hAnsi="Times New Roman" w:hint="eastAsia"/>
                <w:bCs/>
                <w:szCs w:val="21"/>
              </w:rPr>
              <w:t>、</w:t>
            </w:r>
            <w:proofErr w:type="gramStart"/>
            <w:r>
              <w:rPr>
                <w:rFonts w:ascii="Times New Roman" w:eastAsiaTheme="minorEastAsia" w:hAnsi="Times New Roman"/>
                <w:bCs/>
                <w:szCs w:val="21"/>
              </w:rPr>
              <w:t>危废暂存</w:t>
            </w:r>
            <w:proofErr w:type="gramEnd"/>
            <w:r>
              <w:rPr>
                <w:rFonts w:ascii="Times New Roman" w:eastAsiaTheme="minorEastAsia" w:hAnsi="Times New Roman"/>
                <w:bCs/>
                <w:szCs w:val="21"/>
              </w:rPr>
              <w:t>间地面采用混凝土地面</w:t>
            </w:r>
            <w:r>
              <w:rPr>
                <w:rFonts w:ascii="Times New Roman" w:eastAsiaTheme="minorEastAsia" w:hAnsi="Times New Roman"/>
                <w:bCs/>
                <w:szCs w:val="21"/>
              </w:rPr>
              <w:t>+2mm</w:t>
            </w:r>
            <w:r>
              <w:rPr>
                <w:rFonts w:ascii="Times New Roman" w:eastAsiaTheme="minorEastAsia" w:hAnsi="Times New Roman"/>
                <w:bCs/>
                <w:szCs w:val="21"/>
              </w:rPr>
              <w:t>环氧漆，渗透系数</w:t>
            </w:r>
            <w:r>
              <w:rPr>
                <w:rFonts w:ascii="Times New Roman" w:eastAsiaTheme="minorEastAsia" w:hAnsi="Times New Roman"/>
                <w:bCs/>
                <w:szCs w:val="21"/>
              </w:rPr>
              <w:t>≤10</w:t>
            </w:r>
            <w:r>
              <w:rPr>
                <w:rFonts w:ascii="Times New Roman" w:eastAsiaTheme="minorEastAsia" w:hAnsi="Times New Roman"/>
                <w:bCs/>
                <w:szCs w:val="21"/>
                <w:vertAlign w:val="superscript"/>
              </w:rPr>
              <w:t>-10</w:t>
            </w:r>
            <w:r>
              <w:rPr>
                <w:rFonts w:ascii="Times New Roman" w:eastAsiaTheme="minorEastAsia" w:hAnsi="Times New Roman"/>
                <w:bCs/>
                <w:szCs w:val="21"/>
              </w:rPr>
              <w:t>cm/s</w:t>
            </w:r>
            <w:r>
              <w:rPr>
                <w:rFonts w:ascii="Times New Roman" w:eastAsiaTheme="minorEastAsia" w:hAnsi="Times New Roman"/>
                <w:bCs/>
                <w:szCs w:val="21"/>
              </w:rPr>
              <w:t>；设置自动报警系统、配置足够的消防器材设备和设施；设置事故池</w:t>
            </w:r>
            <w:r>
              <w:rPr>
                <w:rFonts w:ascii="Times New Roman" w:eastAsiaTheme="minorEastAsia" w:hAnsi="Times New Roman"/>
                <w:bCs/>
                <w:szCs w:val="21"/>
              </w:rPr>
              <w:t>20m</w:t>
            </w:r>
            <w:r>
              <w:rPr>
                <w:rFonts w:ascii="Times New Roman" w:eastAsiaTheme="minorEastAsia" w:hAnsi="Times New Roman"/>
                <w:bCs/>
                <w:szCs w:val="21"/>
                <w:vertAlign w:val="superscript"/>
              </w:rPr>
              <w:t>3</w:t>
            </w:r>
          </w:p>
        </w:tc>
      </w:tr>
      <w:tr w:rsidR="0015512B">
        <w:trPr>
          <w:trHeight w:val="1025"/>
          <w:jc w:val="center"/>
        </w:trPr>
        <w:tc>
          <w:tcPr>
            <w:tcW w:w="1078" w:type="dxa"/>
            <w:vAlign w:val="center"/>
          </w:tcPr>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生态保护措施</w:t>
            </w:r>
          </w:p>
        </w:tc>
        <w:tc>
          <w:tcPr>
            <w:tcW w:w="7426" w:type="dxa"/>
            <w:gridSpan w:val="5"/>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无</w:t>
            </w:r>
          </w:p>
        </w:tc>
      </w:tr>
      <w:tr w:rsidR="0015512B">
        <w:trPr>
          <w:trHeight w:val="2058"/>
          <w:jc w:val="center"/>
        </w:trPr>
        <w:tc>
          <w:tcPr>
            <w:tcW w:w="1078" w:type="dxa"/>
            <w:vAlign w:val="center"/>
          </w:tcPr>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环境风险</w:t>
            </w:r>
          </w:p>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防范措施</w:t>
            </w:r>
          </w:p>
        </w:tc>
        <w:tc>
          <w:tcPr>
            <w:tcW w:w="7426" w:type="dxa"/>
            <w:gridSpan w:val="5"/>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液态原料装卸过程轻搬轻放，避免磕碰；操作人员及检修人员均需经过培训持证上岗，熟悉生产操作规程及安全技术规定；加强对操作工安全技术教育，增强安全意识</w:t>
            </w:r>
          </w:p>
        </w:tc>
      </w:tr>
      <w:tr w:rsidR="0015512B">
        <w:trPr>
          <w:trHeight w:val="1854"/>
          <w:jc w:val="center"/>
        </w:trPr>
        <w:tc>
          <w:tcPr>
            <w:tcW w:w="1078" w:type="dxa"/>
            <w:vAlign w:val="center"/>
          </w:tcPr>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lastRenderedPageBreak/>
              <w:t>其他环境</w:t>
            </w:r>
          </w:p>
          <w:p w:rsidR="0015512B" w:rsidRDefault="00720D0A">
            <w:pPr>
              <w:jc w:val="center"/>
              <w:rPr>
                <w:rFonts w:ascii="Times New Roman" w:eastAsiaTheme="minorEastAsia" w:hAnsi="Times New Roman"/>
                <w:kern w:val="21"/>
                <w:szCs w:val="21"/>
              </w:rPr>
            </w:pPr>
            <w:r>
              <w:rPr>
                <w:rFonts w:ascii="Times New Roman" w:eastAsiaTheme="minorEastAsia" w:hAnsi="Times New Roman"/>
                <w:kern w:val="21"/>
                <w:szCs w:val="21"/>
              </w:rPr>
              <w:t>管理要求</w:t>
            </w:r>
          </w:p>
        </w:tc>
        <w:tc>
          <w:tcPr>
            <w:tcW w:w="7426" w:type="dxa"/>
            <w:gridSpan w:val="5"/>
            <w:vAlign w:val="center"/>
          </w:tcPr>
          <w:p w:rsidR="0015512B" w:rsidRDefault="00720D0A">
            <w:pPr>
              <w:snapToGrid w:val="0"/>
              <w:spacing w:line="520" w:lineRule="exact"/>
              <w:jc w:val="center"/>
              <w:rPr>
                <w:rFonts w:ascii="Times New Roman" w:eastAsiaTheme="minorEastAsia" w:hAnsi="Times New Roman"/>
                <w:bCs/>
                <w:szCs w:val="21"/>
              </w:rPr>
            </w:pPr>
            <w:r>
              <w:rPr>
                <w:rFonts w:ascii="Times New Roman" w:eastAsiaTheme="minorEastAsia" w:hAnsi="Times New Roman"/>
                <w:bCs/>
                <w:szCs w:val="21"/>
              </w:rPr>
              <w:t>DA002</w:t>
            </w:r>
            <w:r>
              <w:rPr>
                <w:rFonts w:ascii="Times New Roman" w:eastAsiaTheme="minorEastAsia" w:hAnsi="Times New Roman"/>
                <w:bCs/>
                <w:szCs w:val="21"/>
              </w:rPr>
              <w:t>排气筒安装</w:t>
            </w:r>
            <w:r>
              <w:rPr>
                <w:rFonts w:ascii="Times New Roman" w:eastAsiaTheme="minorEastAsia" w:hAnsi="Times New Roman"/>
                <w:bCs/>
                <w:szCs w:val="21"/>
              </w:rPr>
              <w:t>NMHC</w:t>
            </w:r>
            <w:r>
              <w:rPr>
                <w:rFonts w:ascii="Times New Roman" w:eastAsiaTheme="minorEastAsia" w:hAnsi="Times New Roman"/>
                <w:bCs/>
                <w:szCs w:val="21"/>
              </w:rPr>
              <w:t>在线监测设备（</w:t>
            </w:r>
            <w:r>
              <w:rPr>
                <w:rFonts w:ascii="Times New Roman" w:eastAsiaTheme="minorEastAsia" w:hAnsi="Times New Roman"/>
                <w:bCs/>
                <w:szCs w:val="21"/>
              </w:rPr>
              <w:t>FID</w:t>
            </w:r>
            <w:r>
              <w:rPr>
                <w:rFonts w:ascii="Times New Roman" w:eastAsiaTheme="minorEastAsia" w:hAnsi="Times New Roman"/>
                <w:bCs/>
                <w:szCs w:val="21"/>
              </w:rPr>
              <w:t>），生产装置安装</w:t>
            </w:r>
            <w:r>
              <w:rPr>
                <w:rFonts w:ascii="Times New Roman" w:eastAsiaTheme="minorEastAsia" w:hAnsi="Times New Roman"/>
                <w:bCs/>
                <w:szCs w:val="21"/>
              </w:rPr>
              <w:t>DCS</w:t>
            </w:r>
            <w:r>
              <w:rPr>
                <w:rFonts w:ascii="Times New Roman" w:eastAsiaTheme="minorEastAsia" w:hAnsi="Times New Roman"/>
                <w:bCs/>
                <w:szCs w:val="21"/>
              </w:rPr>
              <w:t>，</w:t>
            </w:r>
            <w:r>
              <w:rPr>
                <w:rFonts w:ascii="Times New Roman" w:eastAsiaTheme="minorEastAsia" w:hAnsi="Times New Roman"/>
                <w:bCs/>
                <w:szCs w:val="21"/>
              </w:rPr>
              <w:t>DA001</w:t>
            </w:r>
            <w:r>
              <w:rPr>
                <w:rFonts w:ascii="Times New Roman" w:eastAsiaTheme="minorEastAsia" w:hAnsi="Times New Roman"/>
                <w:bCs/>
                <w:szCs w:val="21"/>
              </w:rPr>
              <w:t>应设置用电监管设备，建立门禁系统和</w:t>
            </w:r>
            <w:proofErr w:type="gramStart"/>
            <w:r>
              <w:rPr>
                <w:rFonts w:ascii="Times New Roman" w:eastAsiaTheme="minorEastAsia" w:hAnsi="Times New Roman"/>
                <w:bCs/>
                <w:szCs w:val="21"/>
              </w:rPr>
              <w:t>电子台</w:t>
            </w:r>
            <w:proofErr w:type="gramEnd"/>
            <w:r>
              <w:rPr>
                <w:rFonts w:ascii="Times New Roman" w:eastAsiaTheme="minorEastAsia" w:hAnsi="Times New Roman"/>
                <w:bCs/>
                <w:szCs w:val="21"/>
              </w:rPr>
              <w:t>账</w:t>
            </w:r>
          </w:p>
        </w:tc>
      </w:tr>
    </w:tbl>
    <w:p w:rsidR="0015512B" w:rsidRDefault="0015512B">
      <w:pPr>
        <w:jc w:val="center"/>
        <w:rPr>
          <w:rFonts w:ascii="Times New Roman" w:eastAsiaTheme="minorEastAsia" w:hAnsi="Times New Roman"/>
        </w:rPr>
        <w:sectPr w:rsidR="0015512B">
          <w:pgSz w:w="11906" w:h="16838"/>
          <w:pgMar w:top="1440" w:right="1800" w:bottom="1440" w:left="1800" w:header="851" w:footer="992" w:gutter="0"/>
          <w:cols w:space="720"/>
          <w:docGrid w:type="lines" w:linePitch="312"/>
        </w:sectPr>
      </w:pPr>
    </w:p>
    <w:p w:rsidR="0015512B" w:rsidRDefault="00720D0A">
      <w:pPr>
        <w:jc w:val="center"/>
        <w:outlineLvl w:val="0"/>
        <w:rPr>
          <w:rFonts w:ascii="Times New Roman" w:eastAsiaTheme="minorEastAsia" w:hAnsi="Times New Roman"/>
          <w:b/>
          <w:bCs/>
        </w:rPr>
      </w:pPr>
      <w:r>
        <w:rPr>
          <w:rFonts w:ascii="Times New Roman" w:eastAsiaTheme="minorEastAsia" w:hAnsi="Times New Roman"/>
          <w:b/>
          <w:bCs/>
          <w:sz w:val="28"/>
          <w:szCs w:val="36"/>
        </w:rPr>
        <w:lastRenderedPageBreak/>
        <w:t>六、结论</w:t>
      </w:r>
    </w:p>
    <w:tbl>
      <w:tblPr>
        <w:tblW w:w="85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4"/>
      </w:tblGrid>
      <w:tr w:rsidR="0015512B">
        <w:trPr>
          <w:trHeight w:val="12926"/>
          <w:jc w:val="center"/>
        </w:trPr>
        <w:tc>
          <w:tcPr>
            <w:tcW w:w="8504" w:type="dxa"/>
            <w:vAlign w:val="center"/>
          </w:tcPr>
          <w:p w:rsidR="0015512B" w:rsidRDefault="00720D0A">
            <w:pPr>
              <w:adjustRightInd w:val="0"/>
              <w:snapToGrid w:val="0"/>
              <w:spacing w:line="440" w:lineRule="exact"/>
              <w:ind w:firstLineChars="200" w:firstLine="420"/>
              <w:rPr>
                <w:rFonts w:ascii="Times New Roman" w:eastAsiaTheme="minorEastAsia" w:hAnsi="Times New Roman"/>
                <w:kern w:val="21"/>
                <w:sz w:val="24"/>
              </w:rPr>
            </w:pPr>
            <w:r>
              <w:rPr>
                <w:rFonts w:ascii="Times New Roman" w:eastAsiaTheme="minorEastAsia" w:hAnsi="Times New Roman"/>
                <w:kern w:val="21"/>
                <w:szCs w:val="21"/>
              </w:rPr>
              <w:t>本项目符合国家产业政策，选址合理，项目运营期产生的废气、噪声、</w:t>
            </w:r>
            <w:proofErr w:type="gramStart"/>
            <w:r>
              <w:rPr>
                <w:rFonts w:ascii="Times New Roman" w:eastAsiaTheme="minorEastAsia" w:hAnsi="Times New Roman"/>
                <w:kern w:val="21"/>
                <w:szCs w:val="21"/>
              </w:rPr>
              <w:t>固废等在</w:t>
            </w:r>
            <w:proofErr w:type="gramEnd"/>
            <w:r>
              <w:rPr>
                <w:rFonts w:ascii="Times New Roman" w:eastAsiaTheme="minorEastAsia" w:hAnsi="Times New Roman"/>
                <w:kern w:val="21"/>
                <w:szCs w:val="21"/>
              </w:rPr>
              <w:t>采取评价提出的相应污染防治措施后，均可得到有效的治理或综合利用，实现达标排放。因此，本项目在严格落实评价提出的污染防治措施的前提下，从环保角度分析可行。</w:t>
            </w:r>
          </w:p>
          <w:p w:rsidR="0015512B" w:rsidRDefault="0015512B">
            <w:pPr>
              <w:adjustRightInd w:val="0"/>
              <w:snapToGrid w:val="0"/>
              <w:spacing w:line="440" w:lineRule="exact"/>
              <w:ind w:firstLineChars="200" w:firstLine="480"/>
              <w:rPr>
                <w:rFonts w:ascii="Times New Roman" w:eastAsiaTheme="minorEastAsia" w:hAnsi="Times New Roman"/>
                <w:kern w:val="21"/>
                <w:sz w:val="24"/>
              </w:rPr>
            </w:pPr>
          </w:p>
        </w:tc>
      </w:tr>
    </w:tbl>
    <w:p w:rsidR="0015512B" w:rsidRDefault="00720D0A">
      <w:pPr>
        <w:rPr>
          <w:rFonts w:ascii="Times New Roman" w:eastAsiaTheme="minorEastAsia" w:hAnsi="Times New Roman"/>
        </w:rPr>
      </w:pPr>
      <w:r>
        <w:rPr>
          <w:rFonts w:ascii="Times New Roman" w:eastAsiaTheme="minorEastAsia" w:hAnsi="Times New Roman"/>
        </w:rPr>
        <w:br w:type="page"/>
      </w:r>
    </w:p>
    <w:p w:rsidR="0015512B" w:rsidRDefault="00720D0A">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3390900</wp:posOffset>
                </wp:positionH>
                <wp:positionV relativeFrom="paragraph">
                  <wp:posOffset>3488055</wp:posOffset>
                </wp:positionV>
                <wp:extent cx="95250" cy="130810"/>
                <wp:effectExtent l="11430" t="21590" r="26670" b="19050"/>
                <wp:wrapNone/>
                <wp:docPr id="47" name="五角星 47"/>
                <wp:cNvGraphicFramePr/>
                <a:graphic xmlns:a="http://schemas.openxmlformats.org/drawingml/2006/main">
                  <a:graphicData uri="http://schemas.microsoft.com/office/word/2010/wordprocessingShape">
                    <wps:wsp>
                      <wps:cNvSpPr/>
                      <wps:spPr>
                        <a:xfrm>
                          <a:off x="0" y="0"/>
                          <a:ext cx="95250" cy="130810"/>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40078DBE" id="五角星 47" o:spid="_x0000_s1026" style="position:absolute;left:0;text-align:left;margin-left:267pt;margin-top:274.65pt;width:7.5pt;height:10.3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95250,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" path="m,49965r36382,l47625,,58868,49965r36382,l65816,80845r11243,49965l47625,99929,18191,130810,29434,80845,,49965xe" fillcolor="red">
                <v:stroke joinstyle="miter"/>
                <v:path arrowok="t" o:connecttype="custom" o:connectlocs="0,49965;36382,49965;47625,0;58868,49965;95250,49965;65816,80845;77059,130810;47625,99929;18191,130810;29434,80845;0,49965" o:connectangles="0,0,0,0,0,0,0,0,0,0,0"/>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4116070</wp:posOffset>
                </wp:positionH>
                <wp:positionV relativeFrom="paragraph">
                  <wp:posOffset>3504565</wp:posOffset>
                </wp:positionV>
                <wp:extent cx="952500" cy="321945"/>
                <wp:effectExtent l="703580" t="4445" r="20320" b="16510"/>
                <wp:wrapNone/>
                <wp:docPr id="48" name="矩形标注 48"/>
                <wp:cNvGraphicFramePr/>
                <a:graphic xmlns:a="http://schemas.openxmlformats.org/drawingml/2006/main">
                  <a:graphicData uri="http://schemas.microsoft.com/office/word/2010/wordprocessingShape">
                    <wps:wsp>
                      <wps:cNvSpPr/>
                      <wps:spPr>
                        <a:xfrm>
                          <a:off x="0" y="0"/>
                          <a:ext cx="952500" cy="321945"/>
                        </a:xfrm>
                        <a:prstGeom prst="wedgeRectCallout">
                          <a:avLst>
                            <a:gd name="adj1" fmla="val -119861"/>
                            <a:gd name="adj2" fmla="val -36847"/>
                          </a:avLst>
                        </a:prstGeom>
                        <a:solidFill>
                          <a:srgbClr val="FFFFFF"/>
                        </a:solidFill>
                        <a:ln w="9525" cap="flat" cmpd="sng">
                          <a:solidFill>
                            <a:srgbClr val="000000"/>
                          </a:solidFill>
                          <a:prstDash val="solid"/>
                          <a:miter/>
                          <a:headEnd type="none" w="med" len="med"/>
                          <a:tailEnd type="none" w="med" len="med"/>
                        </a:ln>
                      </wps:spPr>
                      <wps:txbx>
                        <w:txbxContent>
                          <w:p w:rsidR="00720D0A" w:rsidRDefault="00720D0A">
                            <w:pPr>
                              <w:jc w:val="center"/>
                              <w:rPr>
                                <w:color w:val="FF0000"/>
                              </w:rPr>
                            </w:pPr>
                            <w:r>
                              <w:rPr>
                                <w:rFonts w:hint="eastAsia"/>
                                <w:color w:val="FF0000"/>
                              </w:rPr>
                              <w:t>项目位置</w:t>
                            </w:r>
                          </w:p>
                        </w:txbxContent>
                      </wps:txbx>
                      <wps:bodyPr upright="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8" o:spid="_x0000_s1026" type="#_x0000_t61" style="position:absolute;left:0;text-align:left;margin-left:324.1pt;margin-top:275.95pt;width:75pt;height:25.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" adj="-15090,2841">
                <v:textbox>
                  <w:txbxContent>
                    <w:p w:rsidR="00720D0A" w:rsidRDefault="00720D0A">
                      <w:pPr>
                        <w:jc w:val="center"/>
                        <w:rPr>
                          <w:color w:val="FF0000"/>
                        </w:rPr>
                      </w:pPr>
                      <w:r>
                        <w:rPr>
                          <w:rFonts w:hint="eastAsia"/>
                          <w:color w:val="FF0000"/>
                        </w:rPr>
                        <w:t>项目位置</w:t>
                      </w:r>
                    </w:p>
                  </w:txbxContent>
                </v:textbox>
              </v:shape>
            </w:pict>
          </mc:Fallback>
        </mc:AlternateContent>
      </w:r>
      <w:r>
        <w:rPr>
          <w:noProof/>
        </w:rPr>
        <w:drawing>
          <wp:anchor distT="0" distB="0" distL="114300" distR="114300" simplePos="0" relativeHeight="251651072" behindDoc="0" locked="0" layoutInCell="1" allowOverlap="1">
            <wp:simplePos x="0" y="0"/>
            <wp:positionH relativeFrom="column">
              <wp:posOffset>4697095</wp:posOffset>
            </wp:positionH>
            <wp:positionV relativeFrom="paragraph">
              <wp:posOffset>149225</wp:posOffset>
            </wp:positionV>
            <wp:extent cx="779145" cy="1191260"/>
            <wp:effectExtent l="0" t="0" r="1905" b="8890"/>
            <wp:wrapNone/>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49"/>
                    <a:stretch>
                      <a:fillRect/>
                    </a:stretch>
                  </pic:blipFill>
                  <pic:spPr>
                    <a:xfrm>
                      <a:off x="0" y="0"/>
                      <a:ext cx="779145" cy="1191260"/>
                    </a:xfrm>
                    <a:prstGeom prst="rect">
                      <a:avLst/>
                    </a:prstGeom>
                    <a:noFill/>
                    <a:ln>
                      <a:noFill/>
                    </a:ln>
                  </pic:spPr>
                </pic:pic>
              </a:graphicData>
            </a:graphic>
          </wp:anchor>
        </w:drawing>
      </w:r>
      <w:r>
        <w:rPr>
          <w:rFonts w:hint="eastAsia"/>
          <w:noProof/>
        </w:rPr>
        <w:drawing>
          <wp:inline distT="0" distB="0" distL="114300" distR="114300">
            <wp:extent cx="5464175" cy="7882890"/>
            <wp:effectExtent l="25400" t="25400" r="34925" b="35560"/>
            <wp:docPr id="50" name="图片 5" descr="宁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宁陵"/>
                    <pic:cNvPicPr>
                      <a:picLocks noChangeAspect="1"/>
                    </pic:cNvPicPr>
                  </pic:nvPicPr>
                  <pic:blipFill>
                    <a:blip r:embed="rId50"/>
                    <a:stretch>
                      <a:fillRect/>
                    </a:stretch>
                  </pic:blipFill>
                  <pic:spPr>
                    <a:xfrm>
                      <a:off x="0" y="0"/>
                      <a:ext cx="5464175" cy="7882890"/>
                    </a:xfrm>
                    <a:prstGeom prst="rect">
                      <a:avLst/>
                    </a:prstGeom>
                    <a:noFill/>
                    <a:ln w="25400" cap="flat" cmpd="sng">
                      <a:solidFill>
                        <a:srgbClr val="000000"/>
                      </a:solidFill>
                      <a:prstDash val="solid"/>
                      <a:miter/>
                      <a:headEnd type="none" w="med" len="med"/>
                      <a:tailEnd type="none" w="med" len="med"/>
                    </a:ln>
                  </pic:spPr>
                </pic:pic>
              </a:graphicData>
            </a:graphic>
          </wp:inline>
        </w:drawing>
      </w:r>
      <w:r>
        <w:rPr>
          <w:noProof/>
        </w:rPr>
        <w:drawing>
          <wp:anchor distT="0" distB="0" distL="114300" distR="114300" simplePos="0" relativeHeight="251650048" behindDoc="0" locked="0" layoutInCell="1" allowOverlap="1">
            <wp:simplePos x="0" y="0"/>
            <wp:positionH relativeFrom="column">
              <wp:posOffset>7942580</wp:posOffset>
            </wp:positionH>
            <wp:positionV relativeFrom="paragraph">
              <wp:posOffset>234315</wp:posOffset>
            </wp:positionV>
            <wp:extent cx="779145" cy="1191260"/>
            <wp:effectExtent l="0" t="0" r="1905" b="8890"/>
            <wp:wrapNone/>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49"/>
                    <a:stretch>
                      <a:fillRect/>
                    </a:stretch>
                  </pic:blipFill>
                  <pic:spPr>
                    <a:xfrm>
                      <a:off x="0" y="0"/>
                      <a:ext cx="779145" cy="1191260"/>
                    </a:xfrm>
                    <a:prstGeom prst="rect">
                      <a:avLst/>
                    </a:prstGeom>
                    <a:noFill/>
                    <a:ln>
                      <a:noFill/>
                    </a:ln>
                  </pic:spPr>
                </pic:pic>
              </a:graphicData>
            </a:graphic>
          </wp:anchor>
        </w:drawing>
      </w:r>
      <w:r>
        <w:rPr>
          <w:noProof/>
        </w:rPr>
        <w:drawing>
          <wp:anchor distT="0" distB="0" distL="114300" distR="114300" simplePos="0" relativeHeight="251649024" behindDoc="0" locked="0" layoutInCell="1" allowOverlap="1">
            <wp:simplePos x="0" y="0"/>
            <wp:positionH relativeFrom="column">
              <wp:posOffset>7790180</wp:posOffset>
            </wp:positionH>
            <wp:positionV relativeFrom="paragraph">
              <wp:posOffset>81915</wp:posOffset>
            </wp:positionV>
            <wp:extent cx="779145" cy="1191260"/>
            <wp:effectExtent l="0" t="0" r="1905" b="8890"/>
            <wp:wrapNone/>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49"/>
                    <a:stretch>
                      <a:fillRect/>
                    </a:stretch>
                  </pic:blipFill>
                  <pic:spPr>
                    <a:xfrm>
                      <a:off x="0" y="0"/>
                      <a:ext cx="779145" cy="1191260"/>
                    </a:xfrm>
                    <a:prstGeom prst="rect">
                      <a:avLst/>
                    </a:prstGeom>
                    <a:noFill/>
                    <a:ln>
                      <a:noFill/>
                    </a:ln>
                  </pic:spPr>
                </pic:pic>
              </a:graphicData>
            </a:graphic>
          </wp:anchor>
        </w:drawing>
      </w:r>
      <w:r>
        <w:rPr>
          <w:noProof/>
        </w:rPr>
        <w:drawing>
          <wp:anchor distT="0" distB="0" distL="114300" distR="114300" simplePos="0" relativeHeight="251645952" behindDoc="0" locked="0" layoutInCell="1" allowOverlap="1">
            <wp:simplePos x="0" y="0"/>
            <wp:positionH relativeFrom="column">
              <wp:posOffset>8545830</wp:posOffset>
            </wp:positionH>
            <wp:positionV relativeFrom="paragraph">
              <wp:posOffset>-569595</wp:posOffset>
            </wp:positionV>
            <wp:extent cx="672465" cy="1005840"/>
            <wp:effectExtent l="0" t="0" r="13335" b="3810"/>
            <wp:wrapNone/>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51"/>
                    <a:stretch>
                      <a:fillRect/>
                    </a:stretch>
                  </pic:blipFill>
                  <pic:spPr>
                    <a:xfrm>
                      <a:off x="0" y="0"/>
                      <a:ext cx="672465" cy="1005840"/>
                    </a:xfrm>
                    <a:prstGeom prst="rect">
                      <a:avLst/>
                    </a:prstGeom>
                    <a:noFill/>
                    <a:ln>
                      <a:noFill/>
                    </a:ln>
                  </pic:spPr>
                </pic:pic>
              </a:graphicData>
            </a:graphic>
          </wp:anchor>
        </w:drawing>
      </w:r>
      <w:r>
        <w:rPr>
          <w:noProof/>
        </w:rPr>
        <w:drawing>
          <wp:anchor distT="0" distB="0" distL="114300" distR="114300" simplePos="0" relativeHeight="251644928" behindDoc="0" locked="0" layoutInCell="1" allowOverlap="1">
            <wp:simplePos x="0" y="0"/>
            <wp:positionH relativeFrom="column">
              <wp:posOffset>8393430</wp:posOffset>
            </wp:positionH>
            <wp:positionV relativeFrom="paragraph">
              <wp:posOffset>-721360</wp:posOffset>
            </wp:positionV>
            <wp:extent cx="672465" cy="1005840"/>
            <wp:effectExtent l="0" t="0" r="13335" b="3810"/>
            <wp:wrapNone/>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51"/>
                    <a:stretch>
                      <a:fillRect/>
                    </a:stretch>
                  </pic:blipFill>
                  <pic:spPr>
                    <a:xfrm>
                      <a:off x="0" y="0"/>
                      <a:ext cx="672465" cy="1005840"/>
                    </a:xfrm>
                    <a:prstGeom prst="rect">
                      <a:avLst/>
                    </a:prstGeom>
                    <a:noFill/>
                    <a:ln>
                      <a:noFill/>
                    </a:ln>
                  </pic:spPr>
                </pic:pic>
              </a:graphicData>
            </a:graphic>
          </wp:anchor>
        </w:drawing>
      </w:r>
      <w:r>
        <w:rPr>
          <w:noProof/>
        </w:rPr>
        <w:drawing>
          <wp:anchor distT="0" distB="0" distL="114300" distR="114300" simplePos="0" relativeHeight="251643904" behindDoc="0" locked="0" layoutInCell="1" allowOverlap="1">
            <wp:simplePos x="0" y="0"/>
            <wp:positionH relativeFrom="column">
              <wp:posOffset>8241030</wp:posOffset>
            </wp:positionH>
            <wp:positionV relativeFrom="paragraph">
              <wp:posOffset>-873760</wp:posOffset>
            </wp:positionV>
            <wp:extent cx="672465" cy="1005840"/>
            <wp:effectExtent l="0" t="0" r="13335" b="3810"/>
            <wp:wrapNone/>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51"/>
                    <a:stretch>
                      <a:fillRect/>
                    </a:stretch>
                  </pic:blipFill>
                  <pic:spPr>
                    <a:xfrm>
                      <a:off x="0" y="0"/>
                      <a:ext cx="672465" cy="1005840"/>
                    </a:xfrm>
                    <a:prstGeom prst="rect">
                      <a:avLst/>
                    </a:prstGeom>
                    <a:noFill/>
                    <a:ln>
                      <a:noFill/>
                    </a:ln>
                  </pic:spPr>
                </pic:pic>
              </a:graphicData>
            </a:graphic>
          </wp:anchor>
        </w:drawing>
      </w:r>
    </w:p>
    <w:p w:rsidR="0015512B" w:rsidRDefault="00720D0A">
      <w:pPr>
        <w:jc w:val="center"/>
        <w:rPr>
          <w:rFonts w:ascii="Times New Roman" w:eastAsia="黑体" w:hAnsi="黑体"/>
          <w:bCs/>
          <w:sz w:val="28"/>
          <w:szCs w:val="28"/>
        </w:rPr>
        <w:sectPr w:rsidR="0015512B">
          <w:pgSz w:w="11906" w:h="16838"/>
          <w:pgMar w:top="1440" w:right="1800" w:bottom="1440" w:left="1800" w:header="851" w:footer="992" w:gutter="0"/>
          <w:cols w:space="720"/>
          <w:docGrid w:type="lines" w:linePitch="312"/>
        </w:sectPr>
      </w:pPr>
      <w:r>
        <w:rPr>
          <w:rFonts w:ascii="Times New Roman" w:eastAsia="黑体" w:hAnsi="黑体" w:hint="eastAsia"/>
          <w:bCs/>
          <w:noProof/>
          <w:sz w:val="28"/>
          <w:szCs w:val="28"/>
        </w:rPr>
        <mc:AlternateContent>
          <mc:Choice Requires="wps">
            <w:drawing>
              <wp:anchor distT="0" distB="0" distL="114300" distR="114300" simplePos="0" relativeHeight="251642880" behindDoc="0" locked="0" layoutInCell="1" allowOverlap="1">
                <wp:simplePos x="0" y="0"/>
                <wp:positionH relativeFrom="column">
                  <wp:posOffset>3227705</wp:posOffset>
                </wp:positionH>
                <wp:positionV relativeFrom="paragraph">
                  <wp:posOffset>1871980</wp:posOffset>
                </wp:positionV>
                <wp:extent cx="99060" cy="95250"/>
                <wp:effectExtent l="14605" t="15875" r="19685" b="22225"/>
                <wp:wrapNone/>
                <wp:docPr id="56" name="五角星 56"/>
                <wp:cNvGraphicFramePr/>
                <a:graphic xmlns:a="http://schemas.openxmlformats.org/drawingml/2006/main">
                  <a:graphicData uri="http://schemas.microsoft.com/office/word/2010/wordprocessingShape">
                    <wps:wsp>
                      <wps:cNvSpPr/>
                      <wps:spPr>
                        <a:xfrm>
                          <a:off x="0" y="0"/>
                          <a:ext cx="99060" cy="95250"/>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6A2826E4" id="五角星 56" o:spid="_x0000_s1026" style="position:absolute;left:0;text-align:left;margin-left:254.15pt;margin-top:147.4pt;width:7.8pt;height:7.5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9906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" path="m,36382r37838,l49530,,61222,36382r37838,l68448,58867,80141,95250,49530,72764,18919,95250,30612,58867,,36382xe" fillcolor="red">
                <v:stroke joinstyle="miter"/>
                <v:path arrowok="t" o:connecttype="custom" o:connectlocs="0,36382;37838,36382;49530,0;61222,36382;99060,36382;68448,58867;80141,95250;49530,72764;18919,95250;30612,58867;0,36382" o:connectangles="0,0,0,0,0,0,0,0,0,0,0"/>
              </v:shape>
            </w:pict>
          </mc:Fallback>
        </mc:AlternateContent>
      </w:r>
      <w:r>
        <w:rPr>
          <w:rFonts w:ascii="Times New Roman" w:eastAsia="黑体" w:hAnsi="黑体" w:hint="eastAsia"/>
          <w:bCs/>
          <w:noProof/>
          <w:sz w:val="28"/>
          <w:szCs w:val="28"/>
        </w:rPr>
        <mc:AlternateContent>
          <mc:Choice Requires="wps">
            <w:drawing>
              <wp:anchor distT="0" distB="0" distL="114300" distR="114300" simplePos="0" relativeHeight="251637760" behindDoc="0" locked="0" layoutInCell="1" allowOverlap="1">
                <wp:simplePos x="0" y="0"/>
                <wp:positionH relativeFrom="column">
                  <wp:posOffset>1978025</wp:posOffset>
                </wp:positionH>
                <wp:positionV relativeFrom="paragraph">
                  <wp:posOffset>5001260</wp:posOffset>
                </wp:positionV>
                <wp:extent cx="4576445" cy="46736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4576445" cy="467360"/>
                        </a:xfrm>
                        <a:prstGeom prst="rect">
                          <a:avLst/>
                        </a:prstGeom>
                        <a:noFill/>
                        <a:ln>
                          <a:noFill/>
                        </a:ln>
                      </wps:spPr>
                      <wps:txbx>
                        <w:txbxContent>
                          <w:p w:rsidR="00720D0A" w:rsidRDefault="00720D0A">
                            <w:pPr>
                              <w:jc w:val="center"/>
                              <w:rPr>
                                <w:rFonts w:ascii="Times New Roman" w:eastAsia="黑体" w:hAnsi="Times New Roman"/>
                                <w:bCs/>
                                <w:sz w:val="28"/>
                                <w:szCs w:val="28"/>
                              </w:rPr>
                            </w:pPr>
                            <w:r>
                              <w:rPr>
                                <w:rFonts w:ascii="Times New Roman" w:eastAsia="黑体" w:hAnsi="黑体" w:hint="eastAsia"/>
                                <w:bCs/>
                                <w:sz w:val="28"/>
                                <w:szCs w:val="28"/>
                              </w:rPr>
                              <w:t>附图一</w:t>
                            </w:r>
                            <w:r>
                              <w:rPr>
                                <w:rFonts w:ascii="Times New Roman" w:eastAsia="黑体" w:hAnsi="Times New Roman"/>
                                <w:bCs/>
                                <w:sz w:val="28"/>
                                <w:szCs w:val="28"/>
                              </w:rPr>
                              <w:t xml:space="preserve">   </w:t>
                            </w:r>
                            <w:r>
                              <w:rPr>
                                <w:rFonts w:ascii="Times New Roman" w:eastAsia="黑体" w:hAnsi="黑体" w:hint="eastAsia"/>
                                <w:bCs/>
                                <w:sz w:val="28"/>
                                <w:szCs w:val="28"/>
                              </w:rPr>
                              <w:t>项目地理位置图</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57" o:spid="_x0000_s1027" type="#_x0000_t202" style="position:absolute;left:0;text-align:left;margin-left:155.75pt;margin-top:393.8pt;width:360.35pt;height:36.8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" filled="f" stroked="f">
                <v:textbox>
                  <w:txbxContent>
                    <w:p w:rsidR="00720D0A" w:rsidRDefault="00720D0A">
                      <w:pPr>
                        <w:jc w:val="center"/>
                        <w:rPr>
                          <w:rFonts w:ascii="Times New Roman" w:eastAsia="黑体" w:hAnsi="Times New Roman"/>
                          <w:bCs/>
                          <w:sz w:val="28"/>
                          <w:szCs w:val="28"/>
                        </w:rPr>
                      </w:pPr>
                      <w:r>
                        <w:rPr>
                          <w:rFonts w:ascii="Times New Roman" w:eastAsia="黑体" w:hAnsi="黑体" w:hint="eastAsia"/>
                          <w:bCs/>
                          <w:sz w:val="28"/>
                          <w:szCs w:val="28"/>
                        </w:rPr>
                        <w:t>附图一</w:t>
                      </w:r>
                      <w:r>
                        <w:rPr>
                          <w:rFonts w:ascii="Times New Roman" w:eastAsia="黑体" w:hAnsi="Times New Roman"/>
                          <w:bCs/>
                          <w:sz w:val="28"/>
                          <w:szCs w:val="28"/>
                        </w:rPr>
                        <w:t xml:space="preserve">   </w:t>
                      </w:r>
                      <w:r>
                        <w:rPr>
                          <w:rFonts w:ascii="Times New Roman" w:eastAsia="黑体" w:hAnsi="黑体" w:hint="eastAsia"/>
                          <w:bCs/>
                          <w:sz w:val="28"/>
                          <w:szCs w:val="28"/>
                        </w:rPr>
                        <w:t>项目地理位置图</w:t>
                      </w:r>
                    </w:p>
                  </w:txbxContent>
                </v:textbox>
              </v:shape>
            </w:pict>
          </mc:Fallback>
        </mc:AlternateContent>
      </w:r>
      <w:r>
        <w:rPr>
          <w:rFonts w:ascii="Times New Roman" w:eastAsia="黑体" w:hAnsi="黑体" w:hint="eastAsia"/>
          <w:bCs/>
          <w:noProof/>
          <w:sz w:val="28"/>
          <w:szCs w:val="28"/>
        </w:rPr>
        <mc:AlternateContent>
          <mc:Choice Requires="wps">
            <w:drawing>
              <wp:anchor distT="0" distB="0" distL="114300" distR="114300" simplePos="0" relativeHeight="251636736" behindDoc="1" locked="0" layoutInCell="1" allowOverlap="1">
                <wp:simplePos x="0" y="0"/>
                <wp:positionH relativeFrom="column">
                  <wp:posOffset>3554095</wp:posOffset>
                </wp:positionH>
                <wp:positionV relativeFrom="paragraph">
                  <wp:posOffset>2232660</wp:posOffset>
                </wp:positionV>
                <wp:extent cx="760730" cy="285750"/>
                <wp:effectExtent l="272415" t="342900" r="14605" b="19050"/>
                <wp:wrapNone/>
                <wp:docPr id="58" name="矩形标注 58"/>
                <wp:cNvGraphicFramePr/>
                <a:graphic xmlns:a="http://schemas.openxmlformats.org/drawingml/2006/main">
                  <a:graphicData uri="http://schemas.microsoft.com/office/word/2010/wordprocessingShape">
                    <wps:wsp>
                      <wps:cNvSpPr/>
                      <wps:spPr>
                        <a:xfrm>
                          <a:off x="0" y="0"/>
                          <a:ext cx="760730" cy="285750"/>
                        </a:xfrm>
                        <a:prstGeom prst="wedgeRectCallout">
                          <a:avLst>
                            <a:gd name="adj1" fmla="val -81634"/>
                            <a:gd name="adj2" fmla="val -162000"/>
                          </a:avLst>
                        </a:prstGeom>
                        <a:solidFill>
                          <a:srgbClr val="FFFFFF"/>
                        </a:solidFill>
                        <a:ln w="9525" cap="flat" cmpd="sng">
                          <a:solidFill>
                            <a:srgbClr val="FF0000"/>
                          </a:solidFill>
                          <a:prstDash val="solid"/>
                          <a:miter/>
                          <a:headEnd type="none" w="med" len="med"/>
                          <a:tailEnd type="none" w="med" len="med"/>
                        </a:ln>
                      </wps:spPr>
                      <wps:txbx>
                        <w:txbxContent>
                          <w:p w:rsidR="00720D0A" w:rsidRDefault="00720D0A">
                            <w:pPr>
                              <w:rPr>
                                <w:rFonts w:ascii="Times New Roman" w:hAnsi="Times New Roman"/>
                                <w:b/>
                              </w:rPr>
                            </w:pPr>
                            <w:r>
                              <w:rPr>
                                <w:rFonts w:ascii="Times New Roman" w:hAnsi="Times New Roman" w:hint="eastAsia"/>
                                <w:b/>
                              </w:rPr>
                              <w:t>项目位置</w:t>
                            </w:r>
                          </w:p>
                        </w:txbxContent>
                      </wps:txbx>
                      <wps:bodyPr upright="1"/>
                    </wps:wsp>
                  </a:graphicData>
                </a:graphic>
              </wp:anchor>
            </w:drawing>
          </mc:Choice>
          <mc:Fallback>
            <w:pict>
              <v:shape id="矩形标注 58" o:spid="_x0000_s1028" type="#_x0000_t61" style="position:absolute;left:0;text-align:left;margin-left:279.85pt;margin-top:175.8pt;width:59.9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" adj="-6833,-24192" strokecolor="red">
                <v:textbox>
                  <w:txbxContent>
                    <w:p w:rsidR="00720D0A" w:rsidRDefault="00720D0A">
                      <w:pPr>
                        <w:rPr>
                          <w:rFonts w:ascii="Times New Roman" w:hAnsi="Times New Roman"/>
                          <w:b/>
                        </w:rPr>
                      </w:pPr>
                      <w:r>
                        <w:rPr>
                          <w:rFonts w:ascii="Times New Roman" w:hAnsi="Times New Roman" w:hint="eastAsia"/>
                          <w:b/>
                        </w:rPr>
                        <w:t>项目位置</w:t>
                      </w:r>
                    </w:p>
                  </w:txbxContent>
                </v:textbox>
              </v:shape>
            </w:pict>
          </mc:Fallback>
        </mc:AlternateContent>
      </w:r>
      <w:r>
        <w:rPr>
          <w:rFonts w:ascii="Times New Roman" w:eastAsia="黑体" w:hAnsi="黑体" w:hint="eastAsia"/>
          <w:bCs/>
          <w:noProof/>
          <w:sz w:val="28"/>
          <w:szCs w:val="28"/>
        </w:rPr>
        <w:drawing>
          <wp:anchor distT="0" distB="0" distL="114300" distR="114300" simplePos="0" relativeHeight="251638784" behindDoc="0" locked="0" layoutInCell="1" allowOverlap="1">
            <wp:simplePos x="0" y="0"/>
            <wp:positionH relativeFrom="column">
              <wp:posOffset>8235950</wp:posOffset>
            </wp:positionH>
            <wp:positionV relativeFrom="paragraph">
              <wp:posOffset>-280670</wp:posOffset>
            </wp:positionV>
            <wp:extent cx="609600" cy="809625"/>
            <wp:effectExtent l="0" t="0" r="0" b="9525"/>
            <wp:wrapNone/>
            <wp:docPr id="59"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4"/>
                    <pic:cNvPicPr>
                      <a:picLocks noChangeAspect="1"/>
                    </pic:cNvPicPr>
                  </pic:nvPicPr>
                  <pic:blipFill>
                    <a:blip r:embed="rId52"/>
                    <a:stretch>
                      <a:fillRect/>
                    </a:stretch>
                  </pic:blipFill>
                  <pic:spPr>
                    <a:xfrm>
                      <a:off x="0" y="0"/>
                      <a:ext cx="609600" cy="809625"/>
                    </a:xfrm>
                    <a:prstGeom prst="rect">
                      <a:avLst/>
                    </a:prstGeom>
                    <a:noFill/>
                    <a:ln>
                      <a:noFill/>
                    </a:ln>
                  </pic:spPr>
                </pic:pic>
              </a:graphicData>
            </a:graphic>
          </wp:anchor>
        </w:drawing>
      </w:r>
      <w:r>
        <w:rPr>
          <w:rFonts w:ascii="Times New Roman" w:eastAsia="黑体" w:hAnsi="黑体" w:hint="eastAsia"/>
          <w:bCs/>
          <w:sz w:val="28"/>
          <w:szCs w:val="28"/>
        </w:rPr>
        <w:t>附图</w:t>
      </w:r>
      <w:proofErr w:type="gramStart"/>
      <w:r>
        <w:rPr>
          <w:rFonts w:ascii="Times New Roman" w:eastAsia="黑体" w:hAnsi="黑体" w:hint="eastAsia"/>
          <w:bCs/>
          <w:sz w:val="28"/>
          <w:szCs w:val="28"/>
        </w:rPr>
        <w:t>一</w:t>
      </w:r>
      <w:proofErr w:type="gramEnd"/>
      <w:r>
        <w:rPr>
          <w:rFonts w:ascii="Times New Roman" w:eastAsia="黑体" w:hAnsi="黑体" w:hint="eastAsia"/>
          <w:bCs/>
          <w:sz w:val="28"/>
          <w:szCs w:val="28"/>
        </w:rPr>
        <w:t xml:space="preserve">  </w:t>
      </w:r>
      <w:r>
        <w:rPr>
          <w:rFonts w:ascii="Times New Roman" w:eastAsia="黑体" w:hAnsi="黑体" w:hint="eastAsia"/>
          <w:bCs/>
          <w:sz w:val="28"/>
          <w:szCs w:val="28"/>
        </w:rPr>
        <w:t>项目地理位置图</w:t>
      </w:r>
    </w:p>
    <w:p w:rsidR="0015512B" w:rsidRDefault="00720D0A">
      <w:pPr>
        <w:ind w:leftChars="-1" w:left="-2"/>
        <w:jc w:val="center"/>
      </w:pPr>
      <w:bookmarkStart w:id="5" w:name="_GoBack"/>
      <w:bookmarkEnd w:id="5"/>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4215130</wp:posOffset>
                </wp:positionH>
                <wp:positionV relativeFrom="paragraph">
                  <wp:posOffset>1955165</wp:posOffset>
                </wp:positionV>
                <wp:extent cx="828675" cy="389890"/>
                <wp:effectExtent l="4445" t="4445" r="500380" b="329565"/>
                <wp:wrapNone/>
                <wp:docPr id="37" name="矩形标注 37"/>
                <wp:cNvGraphicFramePr/>
                <a:graphic xmlns:a="http://schemas.openxmlformats.org/drawingml/2006/main">
                  <a:graphicData uri="http://schemas.microsoft.com/office/word/2010/wordprocessingShape">
                    <wps:wsp>
                      <wps:cNvSpPr/>
                      <wps:spPr>
                        <a:xfrm>
                          <a:off x="0" y="0"/>
                          <a:ext cx="828675" cy="389890"/>
                        </a:xfrm>
                        <a:prstGeom prst="wedgeRectCallout">
                          <a:avLst>
                            <a:gd name="adj1" fmla="val 104944"/>
                            <a:gd name="adj2" fmla="val 128991"/>
                          </a:avLst>
                        </a:prstGeom>
                        <a:solidFill>
                          <a:srgbClr val="FFFFFF"/>
                        </a:solidFill>
                        <a:ln w="9525" cap="flat" cmpd="sng">
                          <a:solidFill>
                            <a:srgbClr val="FF0000"/>
                          </a:solidFill>
                          <a:prstDash val="solid"/>
                          <a:miter/>
                          <a:headEnd type="none" w="med" len="med"/>
                          <a:tailEnd type="none" w="med" len="med"/>
                        </a:ln>
                      </wps:spPr>
                      <wps:txbx>
                        <w:txbxContent>
                          <w:p w:rsidR="00720D0A" w:rsidRDefault="00720D0A">
                            <w:pPr>
                              <w:jc w:val="center"/>
                              <w:rPr>
                                <w:b/>
                                <w:bCs/>
                                <w:color w:val="FF0000"/>
                                <w:sz w:val="24"/>
                              </w:rPr>
                            </w:pPr>
                            <w:r>
                              <w:rPr>
                                <w:rFonts w:hint="eastAsia"/>
                                <w:b/>
                                <w:bCs/>
                                <w:color w:val="FF0000"/>
                                <w:sz w:val="24"/>
                              </w:rPr>
                              <w:t>本项目</w:t>
                            </w:r>
                          </w:p>
                        </w:txbxContent>
                      </wps:txbx>
                      <wps:bodyPr anchor="ctr" anchorCtr="0" upright="1"/>
                    </wps:wsp>
                  </a:graphicData>
                </a:graphic>
              </wp:anchor>
            </w:drawing>
          </mc:Choice>
          <mc:Fallback>
            <w:pict>
              <v:shape id="矩形标注 37" o:spid="_x0000_s1029" type="#_x0000_t61" style="position:absolute;left:0;text-align:left;margin-left:331.9pt;margin-top:153.95pt;width:65.25pt;height:30.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" adj="33468,38662" strokecolor="red">
                <v:textbox>
                  <w:txbxContent>
                    <w:p w:rsidR="00720D0A" w:rsidRDefault="00720D0A">
                      <w:pPr>
                        <w:jc w:val="center"/>
                        <w:rPr>
                          <w:b/>
                          <w:bCs/>
                          <w:color w:val="FF0000"/>
                          <w:sz w:val="24"/>
                        </w:rPr>
                      </w:pPr>
                      <w:r>
                        <w:rPr>
                          <w:rFonts w:hint="eastAsia"/>
                          <w:b/>
                          <w:bCs/>
                          <w:color w:val="FF0000"/>
                          <w:sz w:val="24"/>
                        </w:rPr>
                        <w:t>本项目</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321945</wp:posOffset>
                </wp:positionH>
                <wp:positionV relativeFrom="paragraph">
                  <wp:posOffset>8070215</wp:posOffset>
                </wp:positionV>
                <wp:extent cx="4667250" cy="508000"/>
                <wp:effectExtent l="0" t="0" r="0" b="0"/>
                <wp:wrapNone/>
                <wp:docPr id="95" name="矩形 95"/>
                <wp:cNvGraphicFramePr/>
                <a:graphic xmlns:a="http://schemas.openxmlformats.org/drawingml/2006/main">
                  <a:graphicData uri="http://schemas.microsoft.com/office/word/2010/wordprocessingShape">
                    <wps:wsp>
                      <wps:cNvSpPr/>
                      <wps:spPr>
                        <a:xfrm>
                          <a:off x="0" y="0"/>
                          <a:ext cx="4667250" cy="391795"/>
                        </a:xfrm>
                        <a:prstGeom prst="rect">
                          <a:avLst/>
                        </a:prstGeom>
                        <a:noFill/>
                        <a:ln w="12700" cap="flat" cmpd="sng" algn="ctr">
                          <a:noFill/>
                          <a:prstDash val="solid"/>
                          <a:miter lim="800000"/>
                        </a:ln>
                        <a:effectLst/>
                      </wps:spPr>
                      <wps:txbx>
                        <w:txbxContent>
                          <w:p w:rsidR="00720D0A" w:rsidRDefault="00720D0A">
                            <w:pPr>
                              <w:jc w:val="center"/>
                              <w:rPr>
                                <w:rFonts w:ascii="Times New Roman" w:eastAsia="黑体" w:hAnsi="黑体"/>
                                <w:bCs/>
                                <w:sz w:val="28"/>
                                <w:szCs w:val="28"/>
                              </w:rPr>
                            </w:pPr>
                            <w:r>
                              <w:rPr>
                                <w:rFonts w:ascii="Times New Roman" w:eastAsia="黑体" w:hAnsi="黑体" w:hint="eastAsia"/>
                                <w:bCs/>
                                <w:sz w:val="28"/>
                                <w:szCs w:val="28"/>
                              </w:rPr>
                              <w:t>附图四</w:t>
                            </w:r>
                            <w:r>
                              <w:rPr>
                                <w:rFonts w:ascii="Times New Roman" w:eastAsia="黑体" w:hAnsi="黑体" w:hint="eastAsia"/>
                                <w:bCs/>
                                <w:sz w:val="28"/>
                                <w:szCs w:val="28"/>
                              </w:rPr>
                              <w:t xml:space="preserve">    </w:t>
                            </w:r>
                            <w:r>
                              <w:rPr>
                                <w:rFonts w:ascii="Times New Roman" w:eastAsia="黑体" w:hAnsi="黑体" w:hint="eastAsia"/>
                                <w:bCs/>
                                <w:sz w:val="28"/>
                                <w:szCs w:val="28"/>
                              </w:rPr>
                              <w:t>郸城高新技术产业开发区产业布局图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5" o:spid="_x0000_s1030" style="position:absolute;left:0;text-align:left;margin-left:25.35pt;margin-top:635.45pt;width:367.5pt;height:40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" filled="f" stroked="f" strokeweight="1pt">
                <v:textbox>
                  <w:txbxContent>
                    <w:p w:rsidR="00720D0A" w:rsidRDefault="00720D0A">
                      <w:pPr>
                        <w:jc w:val="center"/>
                        <w:rPr>
                          <w:rFonts w:ascii="Times New Roman" w:eastAsia="黑体" w:hAnsi="黑体"/>
                          <w:bCs/>
                          <w:sz w:val="28"/>
                          <w:szCs w:val="28"/>
                        </w:rPr>
                      </w:pPr>
                      <w:r>
                        <w:rPr>
                          <w:rFonts w:ascii="Times New Roman" w:eastAsia="黑体" w:hAnsi="黑体" w:hint="eastAsia"/>
                          <w:bCs/>
                          <w:sz w:val="28"/>
                          <w:szCs w:val="28"/>
                        </w:rPr>
                        <w:t>附图四</w:t>
                      </w:r>
                      <w:r>
                        <w:rPr>
                          <w:rFonts w:ascii="Times New Roman" w:eastAsia="黑体" w:hAnsi="黑体" w:hint="eastAsia"/>
                          <w:bCs/>
                          <w:sz w:val="28"/>
                          <w:szCs w:val="28"/>
                        </w:rPr>
                        <w:t xml:space="preserve">    </w:t>
                      </w:r>
                      <w:r>
                        <w:rPr>
                          <w:rFonts w:ascii="Times New Roman" w:eastAsia="黑体" w:hAnsi="黑体" w:hint="eastAsia"/>
                          <w:bCs/>
                          <w:sz w:val="28"/>
                          <w:szCs w:val="28"/>
                        </w:rPr>
                        <w:t>郸城高新技术产业开发区产业布局图</w:t>
                      </w:r>
                    </w:p>
                  </w:txbxContent>
                </v:textbox>
              </v:rect>
            </w:pict>
          </mc:Fallback>
        </mc:AlternateContent>
      </w:r>
      <w:r>
        <w:rPr>
          <w:noProof/>
        </w:rPr>
        <w:drawing>
          <wp:inline distT="0" distB="0" distL="114300" distR="114300">
            <wp:extent cx="7749540" cy="5215255"/>
            <wp:effectExtent l="0" t="0" r="3810" b="444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53"/>
                    <a:stretch>
                      <a:fillRect/>
                    </a:stretch>
                  </pic:blipFill>
                  <pic:spPr>
                    <a:xfrm>
                      <a:off x="0" y="0"/>
                      <a:ext cx="7749540" cy="5215255"/>
                    </a:xfrm>
                    <a:prstGeom prst="rect">
                      <a:avLst/>
                    </a:prstGeom>
                    <a:noFill/>
                    <a:ln>
                      <a:noFill/>
                    </a:ln>
                  </pic:spPr>
                </pic:pic>
              </a:graphicData>
            </a:graphic>
          </wp:inline>
        </w:drawing>
      </w:r>
    </w:p>
    <w:p w:rsidR="0015512B" w:rsidRDefault="00720D0A">
      <w:pPr>
        <w:jc w:val="center"/>
        <w:rPr>
          <w:rFonts w:ascii="Times New Roman" w:eastAsia="黑体" w:hAnsi="黑体"/>
          <w:bCs/>
          <w:sz w:val="28"/>
          <w:szCs w:val="28"/>
        </w:rPr>
        <w:sectPr w:rsidR="0015512B">
          <w:pgSz w:w="16838" w:h="11906" w:orient="landscape"/>
          <w:pgMar w:top="1440" w:right="1080" w:bottom="1440" w:left="1080" w:header="851" w:footer="992" w:gutter="0"/>
          <w:cols w:space="720"/>
          <w:docGrid w:type="lines" w:linePitch="312"/>
        </w:sectPr>
      </w:pPr>
      <w:r>
        <w:rPr>
          <w:rFonts w:ascii="Times New Roman" w:eastAsia="黑体" w:hAnsi="黑体" w:hint="eastAsia"/>
          <w:bCs/>
          <w:sz w:val="28"/>
          <w:szCs w:val="28"/>
        </w:rPr>
        <w:t>附图四</w:t>
      </w:r>
      <w:r>
        <w:rPr>
          <w:rFonts w:ascii="Times New Roman" w:eastAsia="黑体" w:hAnsi="黑体" w:hint="eastAsia"/>
          <w:bCs/>
          <w:sz w:val="28"/>
          <w:szCs w:val="28"/>
        </w:rPr>
        <w:t xml:space="preserve">   </w:t>
      </w:r>
      <w:r>
        <w:rPr>
          <w:rFonts w:ascii="Times New Roman" w:eastAsia="黑体" w:hAnsi="黑体" w:hint="eastAsia"/>
          <w:bCs/>
          <w:sz w:val="28"/>
          <w:szCs w:val="28"/>
        </w:rPr>
        <w:t>宁陵县产业集聚</w:t>
      </w:r>
      <w:proofErr w:type="gramStart"/>
      <w:r>
        <w:rPr>
          <w:rFonts w:ascii="Times New Roman" w:eastAsia="黑体" w:hAnsi="黑体" w:hint="eastAsia"/>
          <w:bCs/>
          <w:sz w:val="28"/>
          <w:szCs w:val="28"/>
        </w:rPr>
        <w:t>区产业</w:t>
      </w:r>
      <w:proofErr w:type="gramEnd"/>
      <w:r>
        <w:rPr>
          <w:rFonts w:ascii="Times New Roman" w:eastAsia="黑体" w:hAnsi="黑体" w:hint="eastAsia"/>
          <w:bCs/>
          <w:sz w:val="28"/>
          <w:szCs w:val="28"/>
        </w:rPr>
        <w:t>布局图</w:t>
      </w:r>
    </w:p>
    <w:p w:rsidR="0015512B" w:rsidRDefault="00720D0A">
      <w:pPr>
        <w:pStyle w:val="ac"/>
        <w:adjustRightInd w:val="0"/>
        <w:snapToGrid w:val="0"/>
        <w:spacing w:before="0" w:beforeAutospacing="0" w:after="0" w:afterAutospacing="0"/>
        <w:outlineLvl w:val="0"/>
        <w:rPr>
          <w:rFonts w:ascii="Times New Roman" w:eastAsiaTheme="minorEastAsia" w:hAnsi="Times New Roman"/>
          <w:snapToGrid w:val="0"/>
          <w:kern w:val="21"/>
          <w:sz w:val="21"/>
          <w:szCs w:val="21"/>
        </w:rPr>
      </w:pPr>
      <w:r>
        <w:rPr>
          <w:rFonts w:ascii="Times New Roman" w:eastAsiaTheme="minorEastAsia" w:hAnsi="Times New Roman"/>
          <w:snapToGrid w:val="0"/>
          <w:kern w:val="21"/>
          <w:sz w:val="32"/>
          <w:szCs w:val="32"/>
        </w:rPr>
        <w:lastRenderedPageBreak/>
        <w:t>附表</w:t>
      </w:r>
    </w:p>
    <w:p w:rsidR="0015512B" w:rsidRDefault="00720D0A">
      <w:pPr>
        <w:pStyle w:val="ac"/>
        <w:adjustRightInd w:val="0"/>
        <w:snapToGrid w:val="0"/>
        <w:spacing w:before="0" w:beforeAutospacing="0" w:after="0" w:afterAutospacing="0" w:line="440" w:lineRule="exact"/>
        <w:jc w:val="center"/>
        <w:outlineLvl w:val="0"/>
        <w:rPr>
          <w:rFonts w:ascii="Times New Roman" w:eastAsiaTheme="minorEastAsia" w:hAnsi="Times New Roman"/>
          <w:snapToGrid w:val="0"/>
          <w:kern w:val="21"/>
          <w:sz w:val="38"/>
          <w:szCs w:val="38"/>
        </w:rPr>
      </w:pPr>
      <w:r>
        <w:rPr>
          <w:rFonts w:ascii="Times New Roman" w:eastAsiaTheme="minorEastAsia" w:hAnsi="Times New Roman"/>
          <w:snapToGrid w:val="0"/>
          <w:kern w:val="21"/>
          <w:sz w:val="32"/>
          <w:szCs w:val="32"/>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57"/>
        <w:gridCol w:w="2110"/>
        <w:gridCol w:w="1439"/>
        <w:gridCol w:w="1276"/>
        <w:gridCol w:w="1701"/>
        <w:gridCol w:w="1559"/>
        <w:gridCol w:w="1597"/>
        <w:gridCol w:w="1709"/>
        <w:gridCol w:w="1240"/>
      </w:tblGrid>
      <w:tr w:rsidR="0015512B">
        <w:trPr>
          <w:trHeight w:val="1054"/>
        </w:trPr>
        <w:tc>
          <w:tcPr>
            <w:tcW w:w="1157" w:type="dxa"/>
            <w:tcBorders>
              <w:tl2br w:val="single" w:sz="4" w:space="0" w:color="auto"/>
            </w:tcBorders>
            <w:tcMar>
              <w:left w:w="28" w:type="dxa"/>
              <w:right w:w="28" w:type="dxa"/>
            </w:tcMar>
            <w:vAlign w:val="center"/>
          </w:tcPr>
          <w:p w:rsidR="0015512B" w:rsidRDefault="00720D0A">
            <w:pPr>
              <w:pStyle w:val="af6"/>
              <w:adjustRightInd/>
              <w:snapToGrid/>
              <w:spacing w:beforeLines="0" w:afterLines="0" w:line="360" w:lineRule="exact"/>
              <w:jc w:val="righ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项目</w:t>
            </w:r>
          </w:p>
          <w:p w:rsidR="0015512B" w:rsidRDefault="00720D0A">
            <w:pPr>
              <w:pStyle w:val="af6"/>
              <w:adjustRightInd/>
              <w:snapToGrid/>
              <w:spacing w:beforeLines="0" w:afterLines="0" w:line="360" w:lineRule="exact"/>
              <w:jc w:val="lef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分类</w:t>
            </w:r>
          </w:p>
        </w:tc>
        <w:tc>
          <w:tcPr>
            <w:tcW w:w="2110" w:type="dxa"/>
            <w:tcMar>
              <w:left w:w="28" w:type="dxa"/>
              <w:right w:w="28" w:type="dxa"/>
            </w:tcMar>
            <w:vAlign w:val="center"/>
          </w:tcPr>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污染物名称</w:t>
            </w:r>
          </w:p>
        </w:tc>
        <w:tc>
          <w:tcPr>
            <w:tcW w:w="1439" w:type="dxa"/>
            <w:tcMar>
              <w:left w:w="28" w:type="dxa"/>
              <w:right w:w="28" w:type="dxa"/>
            </w:tcMar>
            <w:vAlign w:val="center"/>
          </w:tcPr>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现有工程</w:t>
            </w:r>
          </w:p>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排放量（固体废物产生量）</w:t>
            </w: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1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①</w:t>
            </w:r>
            <w:r>
              <w:rPr>
                <w:rFonts w:ascii="Times New Roman" w:eastAsiaTheme="minorEastAsia" w:hAnsi="Times New Roman"/>
                <w:snapToGrid w:val="0"/>
                <w:kern w:val="21"/>
                <w:szCs w:val="21"/>
              </w:rPr>
              <w:fldChar w:fldCharType="end"/>
            </w:r>
          </w:p>
        </w:tc>
        <w:tc>
          <w:tcPr>
            <w:tcW w:w="1276" w:type="dxa"/>
            <w:tcMar>
              <w:left w:w="28" w:type="dxa"/>
              <w:right w:w="28" w:type="dxa"/>
            </w:tcMar>
            <w:vAlign w:val="center"/>
          </w:tcPr>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现有工程</w:t>
            </w:r>
          </w:p>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许可排放量</w:t>
            </w:r>
          </w:p>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2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snapToGrid w:val="0"/>
                <w:kern w:val="21"/>
                <w:szCs w:val="21"/>
              </w:rPr>
              <w:t>②</w:t>
            </w:r>
            <w:r>
              <w:rPr>
                <w:rFonts w:ascii="Times New Roman" w:eastAsiaTheme="minorEastAsia" w:hAnsi="Times New Roman"/>
                <w:snapToGrid w:val="0"/>
                <w:kern w:val="21"/>
                <w:szCs w:val="21"/>
              </w:rPr>
              <w:fldChar w:fldCharType="end"/>
            </w:r>
          </w:p>
        </w:tc>
        <w:tc>
          <w:tcPr>
            <w:tcW w:w="1701" w:type="dxa"/>
            <w:tcMar>
              <w:left w:w="28" w:type="dxa"/>
              <w:right w:w="28" w:type="dxa"/>
            </w:tcMar>
            <w:vAlign w:val="center"/>
          </w:tcPr>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在建工程</w:t>
            </w:r>
          </w:p>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排放量（固体废物产生量）</w:t>
            </w: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3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③</w:t>
            </w:r>
            <w:r>
              <w:rPr>
                <w:rFonts w:ascii="Times New Roman" w:eastAsiaTheme="minorEastAsia" w:hAnsi="Times New Roman"/>
                <w:snapToGrid w:val="0"/>
                <w:kern w:val="21"/>
                <w:szCs w:val="21"/>
              </w:rPr>
              <w:fldChar w:fldCharType="end"/>
            </w:r>
          </w:p>
        </w:tc>
        <w:tc>
          <w:tcPr>
            <w:tcW w:w="1559" w:type="dxa"/>
            <w:tcMar>
              <w:left w:w="28" w:type="dxa"/>
              <w:right w:w="28" w:type="dxa"/>
            </w:tcMar>
            <w:vAlign w:val="center"/>
          </w:tcPr>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本项目</w:t>
            </w:r>
          </w:p>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排放量（固体废物产生量）</w:t>
            </w: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4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④</w:t>
            </w:r>
            <w:r>
              <w:rPr>
                <w:rFonts w:ascii="Times New Roman" w:eastAsiaTheme="minorEastAsia" w:hAnsi="Times New Roman"/>
                <w:snapToGrid w:val="0"/>
                <w:kern w:val="21"/>
                <w:szCs w:val="21"/>
              </w:rPr>
              <w:fldChar w:fldCharType="end"/>
            </w:r>
          </w:p>
        </w:tc>
        <w:tc>
          <w:tcPr>
            <w:tcW w:w="1597" w:type="dxa"/>
            <w:tcMar>
              <w:left w:w="28" w:type="dxa"/>
              <w:right w:w="28" w:type="dxa"/>
            </w:tcMar>
            <w:vAlign w:val="center"/>
          </w:tcPr>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以新带老削减量</w:t>
            </w:r>
          </w:p>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（新建项目不填）</w:t>
            </w: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5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⑤</w:t>
            </w:r>
            <w:r>
              <w:rPr>
                <w:rFonts w:ascii="Times New Roman" w:eastAsiaTheme="minorEastAsia" w:hAnsi="Times New Roman"/>
                <w:snapToGrid w:val="0"/>
                <w:kern w:val="21"/>
                <w:szCs w:val="21"/>
              </w:rPr>
              <w:fldChar w:fldCharType="end"/>
            </w:r>
          </w:p>
        </w:tc>
        <w:tc>
          <w:tcPr>
            <w:tcW w:w="1709" w:type="dxa"/>
            <w:tcMar>
              <w:left w:w="28" w:type="dxa"/>
              <w:right w:w="28" w:type="dxa"/>
            </w:tcMar>
            <w:vAlign w:val="center"/>
          </w:tcPr>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本项目建成后</w:t>
            </w:r>
          </w:p>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全厂排放量（固体废物产生量）</w:t>
            </w: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6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⑥</w:t>
            </w:r>
            <w:r>
              <w:rPr>
                <w:rFonts w:ascii="Times New Roman" w:eastAsiaTheme="minorEastAsia" w:hAnsi="Times New Roman"/>
                <w:snapToGrid w:val="0"/>
                <w:kern w:val="21"/>
                <w:szCs w:val="21"/>
              </w:rPr>
              <w:fldChar w:fldCharType="end"/>
            </w:r>
          </w:p>
        </w:tc>
        <w:tc>
          <w:tcPr>
            <w:tcW w:w="1240" w:type="dxa"/>
            <w:tcMar>
              <w:left w:w="28" w:type="dxa"/>
              <w:right w:w="28" w:type="dxa"/>
            </w:tcMar>
            <w:vAlign w:val="center"/>
          </w:tcPr>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变化量</w:t>
            </w:r>
          </w:p>
          <w:p w:rsidR="0015512B" w:rsidRDefault="00720D0A">
            <w:pPr>
              <w:pStyle w:val="af6"/>
              <w:adjustRightInd/>
              <w:snapToGrid/>
              <w:spacing w:beforeLines="0" w:afterLines="0" w:line="36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7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⑦</w:t>
            </w:r>
            <w:r>
              <w:rPr>
                <w:rFonts w:ascii="Times New Roman" w:eastAsiaTheme="minorEastAsia" w:hAnsi="Times New Roman"/>
                <w:snapToGrid w:val="0"/>
                <w:kern w:val="21"/>
                <w:szCs w:val="21"/>
              </w:rPr>
              <w:fldChar w:fldCharType="end"/>
            </w:r>
          </w:p>
        </w:tc>
      </w:tr>
      <w:tr w:rsidR="0015512B">
        <w:trPr>
          <w:trHeight w:val="90"/>
        </w:trPr>
        <w:tc>
          <w:tcPr>
            <w:tcW w:w="1157" w:type="dxa"/>
            <w:vMerge w:val="restart"/>
            <w:vAlign w:val="center"/>
          </w:tcPr>
          <w:p w:rsidR="0015512B" w:rsidRDefault="00720D0A">
            <w:pPr>
              <w:pStyle w:val="af6"/>
              <w:adjustRightInd/>
              <w:snapToGrid/>
              <w:spacing w:beforeLines="0" w:afterLines="0" w:line="52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废气</w:t>
            </w:r>
          </w:p>
        </w:tc>
        <w:tc>
          <w:tcPr>
            <w:tcW w:w="2110" w:type="dxa"/>
            <w:vAlign w:val="center"/>
          </w:tcPr>
          <w:p w:rsidR="0015512B" w:rsidRDefault="00720D0A">
            <w:pPr>
              <w:spacing w:line="520" w:lineRule="exact"/>
              <w:jc w:val="center"/>
              <w:rPr>
                <w:rFonts w:ascii="Times New Roman" w:eastAsiaTheme="minorEastAsia" w:hAnsi="Times New Roman"/>
                <w:szCs w:val="21"/>
              </w:rPr>
            </w:pPr>
            <w:r>
              <w:rPr>
                <w:rFonts w:ascii="Times New Roman" w:eastAsiaTheme="minorEastAsia" w:hAnsi="Times New Roman"/>
                <w:szCs w:val="21"/>
              </w:rPr>
              <w:t>颗粒物</w:t>
            </w:r>
          </w:p>
        </w:tc>
        <w:tc>
          <w:tcPr>
            <w:tcW w:w="1439"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276"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701"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559"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hint="eastAsia"/>
                <w:snapToGrid w:val="0"/>
                <w:kern w:val="21"/>
                <w:szCs w:val="21"/>
              </w:rPr>
              <w:t>3.3913</w:t>
            </w:r>
            <w:r>
              <w:rPr>
                <w:rFonts w:ascii="Times New Roman" w:eastAsiaTheme="minorEastAsia" w:hAnsi="Times New Roman"/>
                <w:snapToGrid w:val="0"/>
                <w:kern w:val="21"/>
                <w:szCs w:val="21"/>
              </w:rPr>
              <w:t>t/a</w:t>
            </w:r>
          </w:p>
        </w:tc>
        <w:tc>
          <w:tcPr>
            <w:tcW w:w="1597" w:type="dxa"/>
            <w:vAlign w:val="center"/>
          </w:tcPr>
          <w:p w:rsidR="0015512B" w:rsidRDefault="00720D0A">
            <w:pPr>
              <w:pStyle w:val="af6"/>
              <w:adjustRightInd/>
              <w:snapToGrid/>
              <w:spacing w:beforeLines="0" w:afterLines="0" w:line="52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0</w:t>
            </w:r>
          </w:p>
        </w:tc>
        <w:tc>
          <w:tcPr>
            <w:tcW w:w="1709"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hint="eastAsia"/>
                <w:snapToGrid w:val="0"/>
                <w:kern w:val="21"/>
                <w:szCs w:val="21"/>
              </w:rPr>
              <w:t>3.3913</w:t>
            </w:r>
            <w:r>
              <w:rPr>
                <w:rFonts w:ascii="Times New Roman" w:eastAsiaTheme="minorEastAsia" w:hAnsi="Times New Roman"/>
                <w:snapToGrid w:val="0"/>
                <w:kern w:val="21"/>
                <w:szCs w:val="21"/>
              </w:rPr>
              <w:t>t/a</w:t>
            </w:r>
          </w:p>
        </w:tc>
        <w:tc>
          <w:tcPr>
            <w:tcW w:w="1240" w:type="dxa"/>
            <w:vAlign w:val="center"/>
          </w:tcPr>
          <w:p w:rsidR="0015512B" w:rsidRDefault="00720D0A">
            <w:pPr>
              <w:spacing w:line="360" w:lineRule="exact"/>
              <w:jc w:val="center"/>
              <w:rPr>
                <w:rFonts w:ascii="Times New Roman" w:eastAsiaTheme="minorEastAsia" w:hAnsi="Times New Roman"/>
                <w:snapToGrid w:val="0"/>
                <w:kern w:val="21"/>
                <w:szCs w:val="21"/>
              </w:rPr>
            </w:pPr>
            <w:r>
              <w:rPr>
                <w:rFonts w:ascii="Times New Roman" w:eastAsiaTheme="minorEastAsia" w:hAnsi="Times New Roman"/>
                <w:szCs w:val="21"/>
              </w:rPr>
              <w:t>+</w:t>
            </w:r>
            <w:r>
              <w:rPr>
                <w:rFonts w:ascii="Times New Roman" w:eastAsiaTheme="minorEastAsia" w:hAnsi="Times New Roman" w:hint="eastAsia"/>
                <w:snapToGrid w:val="0"/>
                <w:kern w:val="21"/>
                <w:szCs w:val="21"/>
              </w:rPr>
              <w:t>3.3913</w:t>
            </w:r>
            <w:r>
              <w:rPr>
                <w:rFonts w:ascii="Times New Roman" w:eastAsiaTheme="minorEastAsia" w:hAnsi="Times New Roman"/>
                <w:snapToGrid w:val="0"/>
                <w:kern w:val="21"/>
                <w:szCs w:val="21"/>
              </w:rPr>
              <w:t>t/a</w:t>
            </w:r>
          </w:p>
        </w:tc>
      </w:tr>
      <w:tr w:rsidR="0015512B">
        <w:trPr>
          <w:trHeight w:val="214"/>
        </w:trPr>
        <w:tc>
          <w:tcPr>
            <w:tcW w:w="1157" w:type="dxa"/>
            <w:vMerge/>
            <w:vAlign w:val="center"/>
          </w:tcPr>
          <w:p w:rsidR="0015512B" w:rsidRDefault="0015512B">
            <w:pPr>
              <w:pStyle w:val="af6"/>
              <w:adjustRightInd/>
              <w:snapToGrid/>
              <w:spacing w:beforeLines="0" w:afterLines="0" w:line="520" w:lineRule="exact"/>
              <w:rPr>
                <w:rFonts w:ascii="Times New Roman" w:eastAsiaTheme="minorEastAsia" w:hAnsi="Times New Roman"/>
                <w:snapToGrid w:val="0"/>
                <w:kern w:val="21"/>
                <w:szCs w:val="21"/>
              </w:rPr>
            </w:pPr>
          </w:p>
        </w:tc>
        <w:tc>
          <w:tcPr>
            <w:tcW w:w="2110" w:type="dxa"/>
            <w:vAlign w:val="center"/>
          </w:tcPr>
          <w:p w:rsidR="0015512B" w:rsidRDefault="00720D0A">
            <w:pPr>
              <w:spacing w:line="520" w:lineRule="exact"/>
              <w:jc w:val="center"/>
              <w:rPr>
                <w:rFonts w:ascii="Times New Roman" w:eastAsiaTheme="minorEastAsia" w:hAnsi="Times New Roman"/>
                <w:szCs w:val="21"/>
              </w:rPr>
            </w:pPr>
            <w:r>
              <w:rPr>
                <w:rFonts w:ascii="Times New Roman" w:eastAsiaTheme="minorEastAsia" w:hAnsi="Times New Roman"/>
                <w:szCs w:val="21"/>
              </w:rPr>
              <w:t>非甲烷总烃</w:t>
            </w:r>
          </w:p>
        </w:tc>
        <w:tc>
          <w:tcPr>
            <w:tcW w:w="1439"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276"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701"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559"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hint="eastAsia"/>
                <w:snapToGrid w:val="0"/>
                <w:kern w:val="21"/>
                <w:szCs w:val="21"/>
              </w:rPr>
              <w:t>0.4173</w:t>
            </w:r>
            <w:r>
              <w:rPr>
                <w:rFonts w:ascii="Times New Roman" w:eastAsiaTheme="minorEastAsia" w:hAnsi="Times New Roman"/>
                <w:snapToGrid w:val="0"/>
                <w:kern w:val="21"/>
                <w:szCs w:val="21"/>
              </w:rPr>
              <w:t>t/a</w:t>
            </w:r>
          </w:p>
        </w:tc>
        <w:tc>
          <w:tcPr>
            <w:tcW w:w="1597"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snapToGrid w:val="0"/>
                <w:kern w:val="21"/>
                <w:szCs w:val="21"/>
              </w:rPr>
              <w:t>0</w:t>
            </w:r>
          </w:p>
        </w:tc>
        <w:tc>
          <w:tcPr>
            <w:tcW w:w="1709"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hint="eastAsia"/>
                <w:snapToGrid w:val="0"/>
                <w:kern w:val="21"/>
                <w:szCs w:val="21"/>
              </w:rPr>
              <w:t>0.4173</w:t>
            </w:r>
            <w:r>
              <w:rPr>
                <w:rFonts w:ascii="Times New Roman" w:eastAsiaTheme="minorEastAsia" w:hAnsi="Times New Roman"/>
                <w:snapToGrid w:val="0"/>
                <w:kern w:val="21"/>
                <w:szCs w:val="21"/>
              </w:rPr>
              <w:t>t/a</w:t>
            </w:r>
          </w:p>
        </w:tc>
        <w:tc>
          <w:tcPr>
            <w:tcW w:w="1240" w:type="dxa"/>
            <w:vAlign w:val="center"/>
          </w:tcPr>
          <w:p w:rsidR="0015512B" w:rsidRDefault="00720D0A">
            <w:pPr>
              <w:spacing w:line="360" w:lineRule="exact"/>
              <w:jc w:val="center"/>
              <w:rPr>
                <w:rFonts w:ascii="Times New Roman" w:eastAsiaTheme="minorEastAsia" w:hAnsi="Times New Roman"/>
                <w:snapToGrid w:val="0"/>
                <w:kern w:val="21"/>
                <w:szCs w:val="21"/>
              </w:rPr>
            </w:pPr>
            <w:r>
              <w:rPr>
                <w:rFonts w:ascii="Times New Roman" w:eastAsiaTheme="minorEastAsia" w:hAnsi="Times New Roman"/>
                <w:szCs w:val="21"/>
              </w:rPr>
              <w:t>+</w:t>
            </w:r>
            <w:r>
              <w:rPr>
                <w:rFonts w:ascii="Times New Roman" w:eastAsiaTheme="minorEastAsia" w:hAnsi="Times New Roman" w:hint="eastAsia"/>
                <w:snapToGrid w:val="0"/>
                <w:kern w:val="21"/>
                <w:szCs w:val="21"/>
              </w:rPr>
              <w:t>0.4173</w:t>
            </w:r>
            <w:r>
              <w:rPr>
                <w:rFonts w:ascii="Times New Roman" w:eastAsiaTheme="minorEastAsia" w:hAnsi="Times New Roman"/>
                <w:snapToGrid w:val="0"/>
                <w:kern w:val="21"/>
                <w:szCs w:val="21"/>
              </w:rPr>
              <w:t>t/a</w:t>
            </w:r>
          </w:p>
        </w:tc>
      </w:tr>
      <w:tr w:rsidR="0015512B">
        <w:trPr>
          <w:trHeight w:val="482"/>
        </w:trPr>
        <w:tc>
          <w:tcPr>
            <w:tcW w:w="1157" w:type="dxa"/>
            <w:vMerge w:val="restart"/>
            <w:vAlign w:val="center"/>
          </w:tcPr>
          <w:p w:rsidR="0015512B" w:rsidRDefault="00720D0A">
            <w:pPr>
              <w:pStyle w:val="af6"/>
              <w:adjustRightInd/>
              <w:snapToGrid/>
              <w:spacing w:beforeLines="0" w:afterLines="0" w:line="52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废水</w:t>
            </w:r>
          </w:p>
        </w:tc>
        <w:tc>
          <w:tcPr>
            <w:tcW w:w="2110" w:type="dxa"/>
            <w:vAlign w:val="center"/>
          </w:tcPr>
          <w:p w:rsidR="0015512B" w:rsidRDefault="00720D0A">
            <w:pPr>
              <w:pStyle w:val="af6"/>
              <w:adjustRightInd/>
              <w:snapToGrid/>
              <w:spacing w:beforeLines="0" w:afterLines="0" w:line="520" w:lineRule="exact"/>
              <w:rPr>
                <w:rFonts w:ascii="Times New Roman" w:eastAsiaTheme="minorEastAsia" w:hAnsi="Times New Roman"/>
                <w:kern w:val="2"/>
                <w:szCs w:val="21"/>
              </w:rPr>
            </w:pPr>
            <w:r>
              <w:rPr>
                <w:rFonts w:ascii="Times New Roman" w:eastAsiaTheme="minorEastAsia" w:hAnsi="Times New Roman"/>
                <w:kern w:val="2"/>
                <w:szCs w:val="21"/>
              </w:rPr>
              <w:t>COD</w:t>
            </w:r>
          </w:p>
        </w:tc>
        <w:tc>
          <w:tcPr>
            <w:tcW w:w="1439"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276"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701"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559" w:type="dxa"/>
            <w:vAlign w:val="center"/>
          </w:tcPr>
          <w:p w:rsidR="0015512B" w:rsidRDefault="00720D0A">
            <w:pPr>
              <w:pStyle w:val="af6"/>
              <w:adjustRightInd/>
              <w:snapToGrid/>
              <w:spacing w:beforeLines="0" w:afterLines="0" w:line="520" w:lineRule="exact"/>
              <w:rPr>
                <w:rFonts w:ascii="Times New Roman" w:eastAsiaTheme="minorEastAsia" w:hAnsi="Times New Roman"/>
                <w:szCs w:val="21"/>
              </w:rPr>
            </w:pPr>
            <w:r>
              <w:rPr>
                <w:rFonts w:ascii="Times New Roman" w:eastAsiaTheme="minorEastAsia" w:hAnsi="Times New Roman" w:hint="eastAsia"/>
                <w:szCs w:val="21"/>
              </w:rPr>
              <w:t>0.0048</w:t>
            </w:r>
            <w:r>
              <w:rPr>
                <w:rFonts w:ascii="Times New Roman" w:eastAsiaTheme="minorEastAsia" w:hAnsi="Times New Roman"/>
                <w:szCs w:val="21"/>
              </w:rPr>
              <w:t>t/a</w:t>
            </w:r>
          </w:p>
        </w:tc>
        <w:tc>
          <w:tcPr>
            <w:tcW w:w="1597" w:type="dxa"/>
            <w:vAlign w:val="center"/>
          </w:tcPr>
          <w:p w:rsidR="0015512B" w:rsidRDefault="00720D0A">
            <w:pPr>
              <w:spacing w:line="520" w:lineRule="exact"/>
              <w:jc w:val="center"/>
              <w:rPr>
                <w:rFonts w:ascii="Times New Roman" w:eastAsiaTheme="minorEastAsia" w:hAnsi="Times New Roman"/>
                <w:szCs w:val="21"/>
              </w:rPr>
            </w:pPr>
            <w:r>
              <w:rPr>
                <w:rFonts w:ascii="Times New Roman" w:eastAsiaTheme="minorEastAsia" w:hAnsi="Times New Roman"/>
                <w:snapToGrid w:val="0"/>
                <w:kern w:val="21"/>
                <w:szCs w:val="21"/>
              </w:rPr>
              <w:t>0</w:t>
            </w:r>
          </w:p>
        </w:tc>
        <w:tc>
          <w:tcPr>
            <w:tcW w:w="1709" w:type="dxa"/>
            <w:vAlign w:val="center"/>
          </w:tcPr>
          <w:p w:rsidR="0015512B" w:rsidRDefault="00720D0A">
            <w:pPr>
              <w:pStyle w:val="af6"/>
              <w:adjustRightInd/>
              <w:snapToGrid/>
              <w:spacing w:beforeLines="0" w:afterLines="0" w:line="520" w:lineRule="exact"/>
              <w:rPr>
                <w:rFonts w:ascii="Times New Roman" w:eastAsiaTheme="minorEastAsia" w:hAnsi="Times New Roman"/>
                <w:szCs w:val="21"/>
              </w:rPr>
            </w:pPr>
            <w:r>
              <w:rPr>
                <w:rFonts w:ascii="Times New Roman" w:eastAsiaTheme="minorEastAsia" w:hAnsi="Times New Roman" w:hint="eastAsia"/>
                <w:szCs w:val="21"/>
              </w:rPr>
              <w:t>0.0048</w:t>
            </w:r>
            <w:r>
              <w:rPr>
                <w:rFonts w:ascii="Times New Roman" w:eastAsiaTheme="minorEastAsia" w:hAnsi="Times New Roman"/>
                <w:szCs w:val="21"/>
              </w:rPr>
              <w:t>t/a</w:t>
            </w:r>
          </w:p>
        </w:tc>
        <w:tc>
          <w:tcPr>
            <w:tcW w:w="1240" w:type="dxa"/>
            <w:vAlign w:val="center"/>
          </w:tcPr>
          <w:p w:rsidR="0015512B" w:rsidRDefault="00720D0A">
            <w:pPr>
              <w:pStyle w:val="af6"/>
              <w:adjustRightInd/>
              <w:snapToGrid/>
              <w:spacing w:beforeLines="0" w:afterLines="0" w:line="520" w:lineRule="exact"/>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hint="eastAsia"/>
                <w:szCs w:val="21"/>
              </w:rPr>
              <w:t>0.0048</w:t>
            </w:r>
            <w:r>
              <w:rPr>
                <w:rFonts w:ascii="Times New Roman" w:eastAsiaTheme="minorEastAsia" w:hAnsi="Times New Roman"/>
                <w:szCs w:val="21"/>
              </w:rPr>
              <w:t>t/a</w:t>
            </w:r>
          </w:p>
        </w:tc>
      </w:tr>
      <w:tr w:rsidR="0015512B">
        <w:trPr>
          <w:trHeight w:val="482"/>
        </w:trPr>
        <w:tc>
          <w:tcPr>
            <w:tcW w:w="1157" w:type="dxa"/>
            <w:vMerge/>
            <w:vAlign w:val="center"/>
          </w:tcPr>
          <w:p w:rsidR="0015512B" w:rsidRDefault="0015512B">
            <w:pPr>
              <w:pStyle w:val="af6"/>
              <w:adjustRightInd/>
              <w:snapToGrid/>
              <w:spacing w:beforeLines="0" w:afterLines="0" w:line="520" w:lineRule="exact"/>
              <w:rPr>
                <w:rFonts w:ascii="Times New Roman" w:eastAsiaTheme="minorEastAsia" w:hAnsi="Times New Roman"/>
                <w:snapToGrid w:val="0"/>
                <w:kern w:val="21"/>
                <w:szCs w:val="21"/>
              </w:rPr>
            </w:pPr>
          </w:p>
        </w:tc>
        <w:tc>
          <w:tcPr>
            <w:tcW w:w="2110" w:type="dxa"/>
            <w:vAlign w:val="center"/>
          </w:tcPr>
          <w:p w:rsidR="0015512B" w:rsidRDefault="00720D0A">
            <w:pPr>
              <w:pStyle w:val="af6"/>
              <w:adjustRightInd/>
              <w:snapToGrid/>
              <w:spacing w:beforeLines="0" w:afterLines="0" w:line="520" w:lineRule="exact"/>
              <w:rPr>
                <w:rFonts w:ascii="Times New Roman" w:eastAsiaTheme="minorEastAsia" w:hAnsi="Times New Roman"/>
                <w:kern w:val="2"/>
                <w:szCs w:val="21"/>
              </w:rPr>
            </w:pPr>
            <w:r>
              <w:rPr>
                <w:rFonts w:ascii="Times New Roman" w:eastAsiaTheme="minorEastAsia" w:hAnsi="Times New Roman"/>
                <w:kern w:val="2"/>
                <w:szCs w:val="21"/>
              </w:rPr>
              <w:t>氨氮</w:t>
            </w:r>
          </w:p>
        </w:tc>
        <w:tc>
          <w:tcPr>
            <w:tcW w:w="1439"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276"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701"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559" w:type="dxa"/>
            <w:vAlign w:val="center"/>
          </w:tcPr>
          <w:p w:rsidR="0015512B" w:rsidRDefault="00720D0A">
            <w:pPr>
              <w:pStyle w:val="af6"/>
              <w:adjustRightInd/>
              <w:snapToGrid/>
              <w:spacing w:beforeLines="0" w:afterLines="0" w:line="520" w:lineRule="exact"/>
              <w:rPr>
                <w:rFonts w:ascii="Times New Roman" w:eastAsiaTheme="minorEastAsia" w:hAnsi="Times New Roman"/>
                <w:szCs w:val="21"/>
              </w:rPr>
            </w:pPr>
            <w:r>
              <w:rPr>
                <w:rFonts w:ascii="Times New Roman" w:eastAsiaTheme="minorEastAsia" w:hAnsi="Times New Roman" w:hint="eastAsia"/>
                <w:szCs w:val="21"/>
              </w:rPr>
              <w:t>0.0005</w:t>
            </w:r>
            <w:r>
              <w:rPr>
                <w:rFonts w:ascii="Times New Roman" w:eastAsiaTheme="minorEastAsia" w:hAnsi="Times New Roman"/>
                <w:szCs w:val="21"/>
              </w:rPr>
              <w:t>t/a</w:t>
            </w:r>
          </w:p>
        </w:tc>
        <w:tc>
          <w:tcPr>
            <w:tcW w:w="1597" w:type="dxa"/>
            <w:vAlign w:val="center"/>
          </w:tcPr>
          <w:p w:rsidR="0015512B" w:rsidRDefault="00720D0A">
            <w:pPr>
              <w:spacing w:line="520" w:lineRule="exact"/>
              <w:jc w:val="center"/>
              <w:rPr>
                <w:rFonts w:ascii="Times New Roman" w:eastAsiaTheme="minorEastAsia" w:hAnsi="Times New Roman"/>
                <w:szCs w:val="21"/>
              </w:rPr>
            </w:pPr>
            <w:r>
              <w:rPr>
                <w:rFonts w:ascii="Times New Roman" w:eastAsiaTheme="minorEastAsia" w:hAnsi="Times New Roman"/>
                <w:snapToGrid w:val="0"/>
                <w:kern w:val="21"/>
                <w:szCs w:val="21"/>
              </w:rPr>
              <w:t>0</w:t>
            </w:r>
          </w:p>
        </w:tc>
        <w:tc>
          <w:tcPr>
            <w:tcW w:w="1709" w:type="dxa"/>
            <w:vAlign w:val="center"/>
          </w:tcPr>
          <w:p w:rsidR="0015512B" w:rsidRDefault="00720D0A">
            <w:pPr>
              <w:pStyle w:val="af6"/>
              <w:adjustRightInd/>
              <w:snapToGrid/>
              <w:spacing w:beforeLines="0" w:afterLines="0" w:line="520" w:lineRule="exact"/>
              <w:rPr>
                <w:rFonts w:ascii="Times New Roman" w:eastAsiaTheme="minorEastAsia" w:hAnsi="Times New Roman"/>
                <w:szCs w:val="21"/>
              </w:rPr>
            </w:pPr>
            <w:r>
              <w:rPr>
                <w:rFonts w:ascii="Times New Roman" w:eastAsiaTheme="minorEastAsia" w:hAnsi="Times New Roman" w:hint="eastAsia"/>
                <w:szCs w:val="21"/>
              </w:rPr>
              <w:t>0.0005</w:t>
            </w:r>
            <w:r>
              <w:rPr>
                <w:rFonts w:ascii="Times New Roman" w:eastAsiaTheme="minorEastAsia" w:hAnsi="Times New Roman"/>
                <w:szCs w:val="21"/>
              </w:rPr>
              <w:t>t/a</w:t>
            </w:r>
          </w:p>
        </w:tc>
        <w:tc>
          <w:tcPr>
            <w:tcW w:w="1240" w:type="dxa"/>
            <w:vAlign w:val="center"/>
          </w:tcPr>
          <w:p w:rsidR="0015512B" w:rsidRDefault="00720D0A">
            <w:pPr>
              <w:pStyle w:val="af6"/>
              <w:adjustRightInd/>
              <w:snapToGrid/>
              <w:spacing w:beforeLines="0" w:afterLines="0" w:line="520" w:lineRule="exact"/>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hint="eastAsia"/>
                <w:szCs w:val="21"/>
              </w:rPr>
              <w:t>0.0005</w:t>
            </w:r>
            <w:r>
              <w:rPr>
                <w:rFonts w:ascii="Times New Roman" w:eastAsiaTheme="minorEastAsia" w:hAnsi="Times New Roman"/>
                <w:szCs w:val="21"/>
              </w:rPr>
              <w:t>t/a</w:t>
            </w:r>
          </w:p>
        </w:tc>
      </w:tr>
      <w:tr w:rsidR="0015512B">
        <w:trPr>
          <w:trHeight w:val="482"/>
        </w:trPr>
        <w:tc>
          <w:tcPr>
            <w:tcW w:w="1157" w:type="dxa"/>
            <w:vMerge w:val="restart"/>
            <w:vAlign w:val="center"/>
          </w:tcPr>
          <w:p w:rsidR="0015512B" w:rsidRDefault="00720D0A">
            <w:pPr>
              <w:pStyle w:val="af6"/>
              <w:adjustRightInd/>
              <w:snapToGrid/>
              <w:spacing w:beforeLines="0" w:afterLines="0" w:line="52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一般工业固体废物</w:t>
            </w:r>
          </w:p>
        </w:tc>
        <w:tc>
          <w:tcPr>
            <w:tcW w:w="2110" w:type="dxa"/>
            <w:vAlign w:val="center"/>
          </w:tcPr>
          <w:p w:rsidR="0015512B" w:rsidRDefault="00720D0A">
            <w:pPr>
              <w:spacing w:line="520" w:lineRule="exact"/>
              <w:jc w:val="center"/>
              <w:rPr>
                <w:rFonts w:ascii="Times New Roman" w:eastAsiaTheme="minorEastAsia" w:hAnsi="Times New Roman"/>
                <w:szCs w:val="21"/>
              </w:rPr>
            </w:pPr>
            <w:r>
              <w:rPr>
                <w:rFonts w:ascii="Times New Roman" w:eastAsiaTheme="minorEastAsia" w:hAnsi="Times New Roman"/>
                <w:szCs w:val="21"/>
              </w:rPr>
              <w:t>生活垃圾</w:t>
            </w:r>
          </w:p>
        </w:tc>
        <w:tc>
          <w:tcPr>
            <w:tcW w:w="1439"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276"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701"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559" w:type="dxa"/>
            <w:vAlign w:val="center"/>
          </w:tcPr>
          <w:p w:rsidR="0015512B" w:rsidRDefault="00720D0A">
            <w:pPr>
              <w:pStyle w:val="23"/>
              <w:spacing w:line="520" w:lineRule="exact"/>
              <w:jc w:val="center"/>
              <w:rPr>
                <w:rFonts w:ascii="Times New Roman" w:eastAsiaTheme="minorEastAsia" w:hAnsi="Times New Roman" w:cs="Times New Roman"/>
                <w:snapToGrid w:val="0"/>
                <w:kern w:val="21"/>
                <w:szCs w:val="21"/>
              </w:rPr>
            </w:pPr>
            <w:r>
              <w:rPr>
                <w:rFonts w:ascii="Times New Roman" w:eastAsiaTheme="minorEastAsia" w:hAnsi="Times New Roman" w:cs="Times New Roman"/>
                <w:szCs w:val="21"/>
              </w:rPr>
              <w:t>1.5t/a</w:t>
            </w:r>
          </w:p>
        </w:tc>
        <w:tc>
          <w:tcPr>
            <w:tcW w:w="1597"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snapToGrid w:val="0"/>
                <w:kern w:val="21"/>
                <w:szCs w:val="21"/>
              </w:rPr>
              <w:t>0</w:t>
            </w:r>
          </w:p>
        </w:tc>
        <w:tc>
          <w:tcPr>
            <w:tcW w:w="1709" w:type="dxa"/>
            <w:vAlign w:val="center"/>
          </w:tcPr>
          <w:p w:rsidR="0015512B" w:rsidRDefault="00720D0A">
            <w:pPr>
              <w:pStyle w:val="23"/>
              <w:spacing w:line="520" w:lineRule="exact"/>
              <w:jc w:val="center"/>
              <w:rPr>
                <w:rFonts w:ascii="Times New Roman" w:eastAsiaTheme="minorEastAsia" w:hAnsi="Times New Roman" w:cs="Times New Roman"/>
                <w:snapToGrid w:val="0"/>
                <w:kern w:val="21"/>
                <w:szCs w:val="21"/>
              </w:rPr>
            </w:pPr>
            <w:r>
              <w:rPr>
                <w:rFonts w:ascii="Times New Roman" w:eastAsiaTheme="minorEastAsia" w:hAnsi="Times New Roman" w:cs="Times New Roman"/>
                <w:szCs w:val="21"/>
              </w:rPr>
              <w:t>1.5t/a</w:t>
            </w:r>
          </w:p>
        </w:tc>
        <w:tc>
          <w:tcPr>
            <w:tcW w:w="1240" w:type="dxa"/>
            <w:vAlign w:val="center"/>
          </w:tcPr>
          <w:p w:rsidR="0015512B" w:rsidRDefault="00720D0A">
            <w:pPr>
              <w:pStyle w:val="23"/>
              <w:spacing w:line="360" w:lineRule="exact"/>
              <w:jc w:val="center"/>
              <w:rPr>
                <w:rFonts w:ascii="Times New Roman" w:eastAsiaTheme="minorEastAsia" w:hAnsi="Times New Roman" w:cs="Times New Roman"/>
                <w:snapToGrid w:val="0"/>
                <w:kern w:val="21"/>
                <w:szCs w:val="21"/>
              </w:rPr>
            </w:pPr>
            <w:r>
              <w:rPr>
                <w:rFonts w:ascii="Times New Roman" w:eastAsiaTheme="minorEastAsia" w:hAnsi="Times New Roman" w:cs="Times New Roman"/>
                <w:szCs w:val="21"/>
              </w:rPr>
              <w:t>+1.5t/a</w:t>
            </w:r>
          </w:p>
        </w:tc>
      </w:tr>
      <w:tr w:rsidR="0015512B">
        <w:trPr>
          <w:trHeight w:val="251"/>
        </w:trPr>
        <w:tc>
          <w:tcPr>
            <w:tcW w:w="1157" w:type="dxa"/>
            <w:vMerge/>
            <w:vAlign w:val="center"/>
          </w:tcPr>
          <w:p w:rsidR="0015512B" w:rsidRDefault="0015512B">
            <w:pPr>
              <w:pStyle w:val="af6"/>
              <w:adjustRightInd/>
              <w:snapToGrid/>
              <w:spacing w:beforeLines="0" w:afterLines="0" w:line="520" w:lineRule="exact"/>
              <w:rPr>
                <w:rFonts w:ascii="Times New Roman" w:eastAsiaTheme="minorEastAsia" w:hAnsi="Times New Roman"/>
                <w:snapToGrid w:val="0"/>
                <w:kern w:val="21"/>
                <w:szCs w:val="21"/>
              </w:rPr>
            </w:pPr>
          </w:p>
        </w:tc>
        <w:tc>
          <w:tcPr>
            <w:tcW w:w="2110" w:type="dxa"/>
            <w:vAlign w:val="center"/>
          </w:tcPr>
          <w:p w:rsidR="0015512B" w:rsidRDefault="00720D0A">
            <w:pPr>
              <w:spacing w:line="520" w:lineRule="exact"/>
              <w:jc w:val="center"/>
              <w:rPr>
                <w:rFonts w:ascii="Times New Roman" w:eastAsiaTheme="minorEastAsia" w:hAnsi="Times New Roman"/>
                <w:szCs w:val="21"/>
              </w:rPr>
            </w:pPr>
            <w:r>
              <w:rPr>
                <w:rFonts w:ascii="Times New Roman" w:eastAsiaTheme="minorEastAsia" w:hAnsi="Times New Roman"/>
                <w:szCs w:val="21"/>
              </w:rPr>
              <w:t>除尘器收尘</w:t>
            </w:r>
          </w:p>
        </w:tc>
        <w:tc>
          <w:tcPr>
            <w:tcW w:w="1439"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276"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701"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559" w:type="dxa"/>
            <w:vAlign w:val="center"/>
          </w:tcPr>
          <w:p w:rsidR="0015512B" w:rsidRDefault="00720D0A">
            <w:pPr>
              <w:spacing w:line="520" w:lineRule="exact"/>
              <w:jc w:val="center"/>
              <w:rPr>
                <w:rFonts w:ascii="Times New Roman" w:eastAsiaTheme="minorEastAsia" w:hAnsi="Times New Roman"/>
                <w:szCs w:val="21"/>
              </w:rPr>
            </w:pPr>
            <w:r>
              <w:rPr>
                <w:rFonts w:ascii="Times New Roman" w:eastAsiaTheme="minorEastAsia" w:hAnsi="Times New Roman"/>
                <w:szCs w:val="21"/>
              </w:rPr>
              <w:t>155.182</w:t>
            </w:r>
            <w:r>
              <w:rPr>
                <w:rFonts w:ascii="Times New Roman" w:eastAsiaTheme="minorEastAsia" w:hAnsi="Times New Roman"/>
                <w:snapToGrid w:val="0"/>
                <w:kern w:val="21"/>
                <w:szCs w:val="21"/>
              </w:rPr>
              <w:t>t/a</w:t>
            </w:r>
          </w:p>
        </w:tc>
        <w:tc>
          <w:tcPr>
            <w:tcW w:w="1597"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snapToGrid w:val="0"/>
                <w:kern w:val="21"/>
                <w:szCs w:val="21"/>
              </w:rPr>
              <w:t>0</w:t>
            </w:r>
          </w:p>
        </w:tc>
        <w:tc>
          <w:tcPr>
            <w:tcW w:w="1709" w:type="dxa"/>
            <w:vAlign w:val="center"/>
          </w:tcPr>
          <w:p w:rsidR="0015512B" w:rsidRDefault="00720D0A">
            <w:pPr>
              <w:spacing w:line="520" w:lineRule="exact"/>
              <w:jc w:val="center"/>
              <w:rPr>
                <w:rFonts w:ascii="Times New Roman" w:eastAsiaTheme="minorEastAsia" w:hAnsi="Times New Roman"/>
                <w:szCs w:val="21"/>
              </w:rPr>
            </w:pPr>
            <w:r>
              <w:rPr>
                <w:rFonts w:ascii="Times New Roman" w:eastAsiaTheme="minorEastAsia" w:hAnsi="Times New Roman"/>
                <w:szCs w:val="21"/>
              </w:rPr>
              <w:t>155.182</w:t>
            </w:r>
            <w:r>
              <w:rPr>
                <w:rFonts w:ascii="Times New Roman" w:eastAsiaTheme="minorEastAsia" w:hAnsi="Times New Roman"/>
                <w:snapToGrid w:val="0"/>
                <w:kern w:val="21"/>
                <w:szCs w:val="21"/>
              </w:rPr>
              <w:t>t/a</w:t>
            </w:r>
          </w:p>
        </w:tc>
        <w:tc>
          <w:tcPr>
            <w:tcW w:w="1240" w:type="dxa"/>
            <w:vAlign w:val="center"/>
          </w:tcPr>
          <w:p w:rsidR="0015512B" w:rsidRDefault="00720D0A">
            <w:pPr>
              <w:jc w:val="center"/>
              <w:rPr>
                <w:rFonts w:ascii="Times New Roman" w:eastAsiaTheme="minorEastAsia" w:hAnsi="Times New Roman"/>
                <w:snapToGrid w:val="0"/>
                <w:kern w:val="21"/>
                <w:szCs w:val="21"/>
              </w:rPr>
            </w:pPr>
            <w:r>
              <w:rPr>
                <w:rFonts w:ascii="Times New Roman" w:eastAsiaTheme="minorEastAsia" w:hAnsi="Times New Roman"/>
                <w:szCs w:val="21"/>
              </w:rPr>
              <w:t>+155.182</w:t>
            </w:r>
            <w:r>
              <w:rPr>
                <w:rFonts w:ascii="Times New Roman" w:eastAsiaTheme="minorEastAsia" w:hAnsi="Times New Roman"/>
                <w:snapToGrid w:val="0"/>
                <w:kern w:val="21"/>
                <w:szCs w:val="21"/>
              </w:rPr>
              <w:t>t/a</w:t>
            </w:r>
          </w:p>
        </w:tc>
      </w:tr>
      <w:tr w:rsidR="0015512B">
        <w:trPr>
          <w:trHeight w:val="251"/>
        </w:trPr>
        <w:tc>
          <w:tcPr>
            <w:tcW w:w="1157" w:type="dxa"/>
            <w:vMerge/>
            <w:vAlign w:val="center"/>
          </w:tcPr>
          <w:p w:rsidR="0015512B" w:rsidRDefault="0015512B">
            <w:pPr>
              <w:pStyle w:val="af6"/>
              <w:adjustRightInd/>
              <w:snapToGrid/>
              <w:spacing w:beforeLines="0" w:afterLines="0" w:line="520" w:lineRule="exact"/>
              <w:rPr>
                <w:rFonts w:ascii="Times New Roman" w:eastAsiaTheme="minorEastAsia" w:hAnsi="Times New Roman"/>
                <w:snapToGrid w:val="0"/>
                <w:kern w:val="21"/>
                <w:szCs w:val="21"/>
              </w:rPr>
            </w:pPr>
          </w:p>
        </w:tc>
        <w:tc>
          <w:tcPr>
            <w:tcW w:w="2110" w:type="dxa"/>
            <w:vAlign w:val="center"/>
          </w:tcPr>
          <w:p w:rsidR="0015512B" w:rsidRDefault="00720D0A">
            <w:pPr>
              <w:snapToGrid w:val="0"/>
              <w:spacing w:line="320" w:lineRule="exact"/>
              <w:jc w:val="center"/>
              <w:rPr>
                <w:rFonts w:ascii="Times New Roman" w:eastAsiaTheme="minorEastAsia" w:hAnsi="Times New Roman"/>
                <w:szCs w:val="21"/>
              </w:rPr>
            </w:pPr>
            <w:r>
              <w:rPr>
                <w:rFonts w:ascii="Times New Roman" w:eastAsiaTheme="minorEastAsia" w:hAnsi="Times New Roman" w:hint="eastAsia"/>
                <w:szCs w:val="21"/>
                <w:u w:val="single"/>
              </w:rPr>
              <w:t>原辅材料废包装袋（不含危险化学品废包装）</w:t>
            </w:r>
          </w:p>
        </w:tc>
        <w:tc>
          <w:tcPr>
            <w:tcW w:w="1439"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276"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701"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559" w:type="dxa"/>
            <w:vAlign w:val="center"/>
          </w:tcPr>
          <w:p w:rsidR="0015512B" w:rsidRDefault="00720D0A">
            <w:pPr>
              <w:spacing w:line="520" w:lineRule="exact"/>
              <w:jc w:val="center"/>
              <w:rPr>
                <w:rFonts w:ascii="Times New Roman" w:eastAsiaTheme="minorEastAsia" w:hAnsi="Times New Roman"/>
                <w:szCs w:val="21"/>
                <w:u w:val="single"/>
              </w:rPr>
            </w:pPr>
            <w:r>
              <w:rPr>
                <w:rFonts w:ascii="Times New Roman" w:eastAsiaTheme="minorEastAsia" w:hAnsi="Times New Roman" w:hint="eastAsia"/>
                <w:szCs w:val="21"/>
                <w:u w:val="single"/>
              </w:rPr>
              <w:t>35</w:t>
            </w:r>
            <w:r>
              <w:rPr>
                <w:rFonts w:ascii="Times New Roman" w:eastAsiaTheme="minorEastAsia" w:hAnsi="Times New Roman"/>
                <w:snapToGrid w:val="0"/>
                <w:kern w:val="21"/>
                <w:szCs w:val="21"/>
                <w:u w:val="single"/>
              </w:rPr>
              <w:t>t/a</w:t>
            </w:r>
          </w:p>
        </w:tc>
        <w:tc>
          <w:tcPr>
            <w:tcW w:w="1597" w:type="dxa"/>
            <w:vAlign w:val="center"/>
          </w:tcPr>
          <w:p w:rsidR="0015512B" w:rsidRDefault="00720D0A">
            <w:pPr>
              <w:spacing w:line="520" w:lineRule="exact"/>
              <w:jc w:val="center"/>
              <w:rPr>
                <w:rFonts w:ascii="Times New Roman" w:eastAsiaTheme="minorEastAsia" w:hAnsi="Times New Roman"/>
                <w:snapToGrid w:val="0"/>
                <w:kern w:val="21"/>
                <w:szCs w:val="21"/>
                <w:u w:val="single"/>
              </w:rPr>
            </w:pPr>
            <w:r>
              <w:rPr>
                <w:rFonts w:ascii="Times New Roman" w:eastAsiaTheme="minorEastAsia" w:hAnsi="Times New Roman"/>
                <w:snapToGrid w:val="0"/>
                <w:kern w:val="21"/>
                <w:szCs w:val="21"/>
              </w:rPr>
              <w:t>0</w:t>
            </w:r>
          </w:p>
        </w:tc>
        <w:tc>
          <w:tcPr>
            <w:tcW w:w="1709" w:type="dxa"/>
            <w:vAlign w:val="center"/>
          </w:tcPr>
          <w:p w:rsidR="0015512B" w:rsidRDefault="00720D0A">
            <w:pPr>
              <w:spacing w:line="520" w:lineRule="exact"/>
              <w:jc w:val="center"/>
              <w:rPr>
                <w:rFonts w:ascii="Times New Roman" w:eastAsiaTheme="minorEastAsia" w:hAnsi="Times New Roman"/>
                <w:szCs w:val="21"/>
                <w:u w:val="single"/>
              </w:rPr>
            </w:pPr>
            <w:r>
              <w:rPr>
                <w:rFonts w:ascii="Times New Roman" w:eastAsiaTheme="minorEastAsia" w:hAnsi="Times New Roman" w:hint="eastAsia"/>
                <w:szCs w:val="21"/>
                <w:u w:val="single"/>
              </w:rPr>
              <w:t>35</w:t>
            </w:r>
            <w:r>
              <w:rPr>
                <w:rFonts w:ascii="Times New Roman" w:eastAsiaTheme="minorEastAsia" w:hAnsi="Times New Roman"/>
                <w:snapToGrid w:val="0"/>
                <w:kern w:val="21"/>
                <w:szCs w:val="21"/>
                <w:u w:val="single"/>
              </w:rPr>
              <w:t>t/a</w:t>
            </w:r>
          </w:p>
        </w:tc>
        <w:tc>
          <w:tcPr>
            <w:tcW w:w="1240" w:type="dxa"/>
            <w:vAlign w:val="center"/>
          </w:tcPr>
          <w:p w:rsidR="0015512B" w:rsidRDefault="00720D0A">
            <w:pPr>
              <w:jc w:val="center"/>
              <w:rPr>
                <w:rFonts w:ascii="Times New Roman" w:eastAsiaTheme="minorEastAsia" w:hAnsi="Times New Roman"/>
                <w:snapToGrid w:val="0"/>
                <w:kern w:val="21"/>
                <w:szCs w:val="21"/>
                <w:u w:val="single"/>
              </w:rPr>
            </w:pPr>
            <w:r>
              <w:rPr>
                <w:rFonts w:ascii="Times New Roman" w:eastAsiaTheme="minorEastAsia" w:hAnsi="Times New Roman"/>
                <w:szCs w:val="21"/>
                <w:u w:val="single"/>
              </w:rPr>
              <w:t>+</w:t>
            </w:r>
            <w:r>
              <w:rPr>
                <w:rFonts w:ascii="Times New Roman" w:eastAsiaTheme="minorEastAsia" w:hAnsi="Times New Roman" w:hint="eastAsia"/>
                <w:szCs w:val="21"/>
                <w:u w:val="single"/>
              </w:rPr>
              <w:t>35</w:t>
            </w:r>
            <w:r>
              <w:rPr>
                <w:rFonts w:ascii="Times New Roman" w:eastAsiaTheme="minorEastAsia" w:hAnsi="Times New Roman"/>
                <w:snapToGrid w:val="0"/>
                <w:kern w:val="21"/>
                <w:szCs w:val="21"/>
                <w:u w:val="single"/>
              </w:rPr>
              <w:t>t/a</w:t>
            </w:r>
          </w:p>
        </w:tc>
      </w:tr>
      <w:tr w:rsidR="0015512B">
        <w:trPr>
          <w:trHeight w:val="60"/>
        </w:trPr>
        <w:tc>
          <w:tcPr>
            <w:tcW w:w="1157" w:type="dxa"/>
            <w:vMerge w:val="restart"/>
            <w:vAlign w:val="center"/>
          </w:tcPr>
          <w:p w:rsidR="0015512B" w:rsidRDefault="00720D0A">
            <w:pPr>
              <w:pStyle w:val="af6"/>
              <w:adjustRightInd/>
              <w:snapToGrid/>
              <w:spacing w:beforeLines="0" w:afterLines="0" w:line="520" w:lineRule="exact"/>
              <w:rPr>
                <w:rFonts w:ascii="Times New Roman" w:eastAsiaTheme="minorEastAsia" w:hAnsi="Times New Roman"/>
                <w:snapToGrid w:val="0"/>
                <w:kern w:val="21"/>
                <w:szCs w:val="21"/>
              </w:rPr>
            </w:pPr>
            <w:r>
              <w:rPr>
                <w:rFonts w:ascii="Times New Roman" w:eastAsiaTheme="minorEastAsia" w:hAnsi="Times New Roman"/>
                <w:snapToGrid w:val="0"/>
                <w:kern w:val="21"/>
                <w:szCs w:val="21"/>
              </w:rPr>
              <w:t>危险废物</w:t>
            </w:r>
          </w:p>
        </w:tc>
        <w:tc>
          <w:tcPr>
            <w:tcW w:w="2110" w:type="dxa"/>
            <w:vAlign w:val="center"/>
          </w:tcPr>
          <w:p w:rsidR="0015512B" w:rsidRDefault="00720D0A">
            <w:pPr>
              <w:snapToGrid w:val="0"/>
              <w:spacing w:line="320" w:lineRule="exact"/>
              <w:jc w:val="center"/>
              <w:rPr>
                <w:rFonts w:ascii="Times New Roman" w:eastAsiaTheme="minorEastAsia" w:hAnsi="Times New Roman"/>
                <w:szCs w:val="21"/>
              </w:rPr>
            </w:pPr>
            <w:r>
              <w:rPr>
                <w:rFonts w:ascii="Times New Roman" w:eastAsiaTheme="minorEastAsia" w:hAnsi="Times New Roman" w:hint="eastAsia"/>
                <w:szCs w:val="21"/>
                <w:u w:val="single"/>
              </w:rPr>
              <w:t>危险化学品废包装桶、包装废物</w:t>
            </w:r>
          </w:p>
        </w:tc>
        <w:tc>
          <w:tcPr>
            <w:tcW w:w="1439"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276"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701"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bCs/>
                <w:szCs w:val="21"/>
              </w:rPr>
              <w:t>/</w:t>
            </w:r>
          </w:p>
        </w:tc>
        <w:tc>
          <w:tcPr>
            <w:tcW w:w="1559" w:type="dxa"/>
            <w:vAlign w:val="center"/>
          </w:tcPr>
          <w:p w:rsidR="0015512B" w:rsidRDefault="00720D0A">
            <w:pPr>
              <w:spacing w:line="520" w:lineRule="exact"/>
              <w:jc w:val="center"/>
              <w:rPr>
                <w:rFonts w:ascii="Times New Roman" w:eastAsiaTheme="minorEastAsia" w:hAnsi="Times New Roman"/>
                <w:szCs w:val="21"/>
                <w:u w:val="single"/>
              </w:rPr>
            </w:pPr>
            <w:r>
              <w:rPr>
                <w:rFonts w:ascii="Times New Roman" w:eastAsiaTheme="minorEastAsia" w:hAnsi="Times New Roman" w:hint="eastAsia"/>
                <w:szCs w:val="21"/>
                <w:u w:val="single"/>
              </w:rPr>
              <w:t>15</w:t>
            </w:r>
            <w:r>
              <w:rPr>
                <w:rFonts w:ascii="Times New Roman" w:eastAsiaTheme="minorEastAsia" w:hAnsi="Times New Roman"/>
                <w:snapToGrid w:val="0"/>
                <w:kern w:val="21"/>
                <w:szCs w:val="21"/>
                <w:u w:val="single"/>
              </w:rPr>
              <w:t>t/a</w:t>
            </w:r>
          </w:p>
        </w:tc>
        <w:tc>
          <w:tcPr>
            <w:tcW w:w="1597" w:type="dxa"/>
            <w:vAlign w:val="center"/>
          </w:tcPr>
          <w:p w:rsidR="0015512B" w:rsidRDefault="00720D0A">
            <w:pPr>
              <w:spacing w:line="520" w:lineRule="exact"/>
              <w:jc w:val="center"/>
              <w:rPr>
                <w:rFonts w:ascii="Times New Roman" w:eastAsiaTheme="minorEastAsia" w:hAnsi="Times New Roman"/>
                <w:snapToGrid w:val="0"/>
                <w:kern w:val="21"/>
                <w:szCs w:val="21"/>
                <w:u w:val="single"/>
              </w:rPr>
            </w:pPr>
            <w:r>
              <w:rPr>
                <w:rFonts w:ascii="Times New Roman" w:eastAsiaTheme="minorEastAsia" w:hAnsi="Times New Roman"/>
                <w:snapToGrid w:val="0"/>
                <w:kern w:val="21"/>
                <w:szCs w:val="21"/>
              </w:rPr>
              <w:t>0</w:t>
            </w:r>
          </w:p>
        </w:tc>
        <w:tc>
          <w:tcPr>
            <w:tcW w:w="1709" w:type="dxa"/>
            <w:vAlign w:val="center"/>
          </w:tcPr>
          <w:p w:rsidR="0015512B" w:rsidRDefault="00720D0A">
            <w:pPr>
              <w:spacing w:line="520" w:lineRule="exact"/>
              <w:jc w:val="center"/>
              <w:rPr>
                <w:rFonts w:ascii="Times New Roman" w:eastAsiaTheme="minorEastAsia" w:hAnsi="Times New Roman"/>
                <w:szCs w:val="21"/>
                <w:u w:val="single"/>
              </w:rPr>
            </w:pPr>
            <w:r>
              <w:rPr>
                <w:rFonts w:ascii="Times New Roman" w:eastAsiaTheme="minorEastAsia" w:hAnsi="Times New Roman" w:hint="eastAsia"/>
                <w:szCs w:val="21"/>
                <w:u w:val="single"/>
              </w:rPr>
              <w:t>15</w:t>
            </w:r>
            <w:r>
              <w:rPr>
                <w:rFonts w:ascii="Times New Roman" w:eastAsiaTheme="minorEastAsia" w:hAnsi="Times New Roman"/>
                <w:snapToGrid w:val="0"/>
                <w:kern w:val="21"/>
                <w:szCs w:val="21"/>
                <w:u w:val="single"/>
              </w:rPr>
              <w:t>t/a</w:t>
            </w:r>
          </w:p>
        </w:tc>
        <w:tc>
          <w:tcPr>
            <w:tcW w:w="1240" w:type="dxa"/>
            <w:vAlign w:val="center"/>
          </w:tcPr>
          <w:p w:rsidR="0015512B" w:rsidRDefault="00720D0A">
            <w:pPr>
              <w:jc w:val="center"/>
              <w:rPr>
                <w:rFonts w:ascii="Times New Roman" w:eastAsiaTheme="minorEastAsia" w:hAnsi="Times New Roman"/>
                <w:snapToGrid w:val="0"/>
                <w:kern w:val="21"/>
                <w:szCs w:val="21"/>
                <w:u w:val="single"/>
              </w:rPr>
            </w:pPr>
            <w:r>
              <w:rPr>
                <w:rFonts w:ascii="Times New Roman" w:eastAsiaTheme="minorEastAsia" w:hAnsi="Times New Roman"/>
                <w:szCs w:val="21"/>
                <w:u w:val="single"/>
              </w:rPr>
              <w:t>+</w:t>
            </w:r>
            <w:r>
              <w:rPr>
                <w:rFonts w:ascii="Times New Roman" w:eastAsiaTheme="minorEastAsia" w:hAnsi="Times New Roman" w:hint="eastAsia"/>
                <w:szCs w:val="21"/>
                <w:u w:val="single"/>
              </w:rPr>
              <w:t>15</w:t>
            </w:r>
            <w:r>
              <w:rPr>
                <w:rFonts w:ascii="Times New Roman" w:eastAsiaTheme="minorEastAsia" w:hAnsi="Times New Roman"/>
                <w:snapToGrid w:val="0"/>
                <w:kern w:val="21"/>
                <w:szCs w:val="21"/>
                <w:u w:val="single"/>
              </w:rPr>
              <w:t>t/a</w:t>
            </w:r>
          </w:p>
        </w:tc>
      </w:tr>
      <w:tr w:rsidR="0015512B">
        <w:trPr>
          <w:trHeight w:val="470"/>
        </w:trPr>
        <w:tc>
          <w:tcPr>
            <w:tcW w:w="1157" w:type="dxa"/>
            <w:vMerge/>
            <w:vAlign w:val="center"/>
          </w:tcPr>
          <w:p w:rsidR="0015512B" w:rsidRDefault="0015512B">
            <w:pPr>
              <w:pStyle w:val="af6"/>
              <w:adjustRightInd/>
              <w:snapToGrid/>
              <w:spacing w:beforeLines="0" w:afterLines="0" w:line="520" w:lineRule="exact"/>
              <w:rPr>
                <w:rFonts w:ascii="Times New Roman" w:eastAsiaTheme="minorEastAsia" w:hAnsi="Times New Roman"/>
                <w:snapToGrid w:val="0"/>
                <w:kern w:val="21"/>
                <w:szCs w:val="21"/>
              </w:rPr>
            </w:pPr>
          </w:p>
        </w:tc>
        <w:tc>
          <w:tcPr>
            <w:tcW w:w="2110" w:type="dxa"/>
            <w:vAlign w:val="center"/>
          </w:tcPr>
          <w:p w:rsidR="0015512B" w:rsidRDefault="00720D0A">
            <w:pPr>
              <w:spacing w:line="520" w:lineRule="exact"/>
              <w:jc w:val="center"/>
              <w:rPr>
                <w:rFonts w:ascii="Times New Roman" w:eastAsiaTheme="minorEastAsia" w:hAnsi="Times New Roman"/>
                <w:szCs w:val="21"/>
              </w:rPr>
            </w:pPr>
            <w:r>
              <w:rPr>
                <w:rFonts w:ascii="Times New Roman" w:eastAsiaTheme="minorEastAsia" w:hAnsi="Times New Roman"/>
                <w:szCs w:val="21"/>
              </w:rPr>
              <w:t>废活性炭</w:t>
            </w:r>
          </w:p>
        </w:tc>
        <w:tc>
          <w:tcPr>
            <w:tcW w:w="1439" w:type="dxa"/>
            <w:vAlign w:val="center"/>
          </w:tcPr>
          <w:p w:rsidR="0015512B" w:rsidRDefault="00720D0A">
            <w:pPr>
              <w:spacing w:line="5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276" w:type="dxa"/>
            <w:vAlign w:val="center"/>
          </w:tcPr>
          <w:p w:rsidR="0015512B" w:rsidRDefault="00720D0A">
            <w:pPr>
              <w:spacing w:line="5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701" w:type="dxa"/>
            <w:vAlign w:val="center"/>
          </w:tcPr>
          <w:p w:rsidR="0015512B" w:rsidRDefault="00720D0A">
            <w:pPr>
              <w:spacing w:line="52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1559" w:type="dxa"/>
            <w:vAlign w:val="center"/>
          </w:tcPr>
          <w:p w:rsidR="0015512B" w:rsidRDefault="00720D0A">
            <w:pPr>
              <w:spacing w:line="520" w:lineRule="exact"/>
              <w:jc w:val="center"/>
              <w:rPr>
                <w:rFonts w:ascii="Times New Roman" w:eastAsiaTheme="minorEastAsia" w:hAnsi="Times New Roman"/>
                <w:szCs w:val="21"/>
              </w:rPr>
            </w:pPr>
            <w:r>
              <w:rPr>
                <w:rFonts w:ascii="Times New Roman" w:eastAsiaTheme="minorEastAsia" w:hAnsi="Times New Roman"/>
                <w:szCs w:val="21"/>
              </w:rPr>
              <w:t>9</w:t>
            </w:r>
            <w:r>
              <w:rPr>
                <w:rFonts w:ascii="Times New Roman" w:eastAsiaTheme="minorEastAsia" w:hAnsi="Times New Roman"/>
                <w:snapToGrid w:val="0"/>
                <w:kern w:val="21"/>
                <w:szCs w:val="21"/>
              </w:rPr>
              <w:t>t/a</w:t>
            </w:r>
          </w:p>
        </w:tc>
        <w:tc>
          <w:tcPr>
            <w:tcW w:w="1597" w:type="dxa"/>
            <w:vAlign w:val="center"/>
          </w:tcPr>
          <w:p w:rsidR="0015512B" w:rsidRDefault="00720D0A">
            <w:pPr>
              <w:spacing w:line="520" w:lineRule="exact"/>
              <w:jc w:val="center"/>
              <w:rPr>
                <w:rFonts w:ascii="Times New Roman" w:eastAsiaTheme="minorEastAsia" w:hAnsi="Times New Roman"/>
                <w:snapToGrid w:val="0"/>
                <w:kern w:val="21"/>
                <w:szCs w:val="21"/>
              </w:rPr>
            </w:pPr>
            <w:r>
              <w:rPr>
                <w:rFonts w:ascii="Times New Roman" w:eastAsiaTheme="minorEastAsia" w:hAnsi="Times New Roman"/>
                <w:snapToGrid w:val="0"/>
                <w:kern w:val="21"/>
                <w:szCs w:val="21"/>
              </w:rPr>
              <w:t>0</w:t>
            </w:r>
          </w:p>
        </w:tc>
        <w:tc>
          <w:tcPr>
            <w:tcW w:w="1709" w:type="dxa"/>
            <w:vAlign w:val="center"/>
          </w:tcPr>
          <w:p w:rsidR="0015512B" w:rsidRDefault="00720D0A">
            <w:pPr>
              <w:spacing w:line="520" w:lineRule="exact"/>
              <w:jc w:val="center"/>
              <w:rPr>
                <w:rFonts w:ascii="Times New Roman" w:eastAsiaTheme="minorEastAsia" w:hAnsi="Times New Roman"/>
                <w:szCs w:val="21"/>
              </w:rPr>
            </w:pPr>
            <w:r>
              <w:rPr>
                <w:rFonts w:ascii="Times New Roman" w:eastAsiaTheme="minorEastAsia" w:hAnsi="Times New Roman"/>
                <w:szCs w:val="21"/>
              </w:rPr>
              <w:t>9</w:t>
            </w:r>
            <w:r>
              <w:rPr>
                <w:rFonts w:ascii="Times New Roman" w:eastAsiaTheme="minorEastAsia" w:hAnsi="Times New Roman"/>
                <w:snapToGrid w:val="0"/>
                <w:kern w:val="21"/>
                <w:szCs w:val="21"/>
              </w:rPr>
              <w:t>t/a</w:t>
            </w:r>
          </w:p>
        </w:tc>
        <w:tc>
          <w:tcPr>
            <w:tcW w:w="1240" w:type="dxa"/>
            <w:vAlign w:val="center"/>
          </w:tcPr>
          <w:p w:rsidR="0015512B" w:rsidRDefault="00720D0A">
            <w:pPr>
              <w:jc w:val="center"/>
              <w:rPr>
                <w:rFonts w:ascii="Times New Roman" w:eastAsiaTheme="minorEastAsia" w:hAnsi="Times New Roman"/>
                <w:szCs w:val="21"/>
              </w:rPr>
            </w:pPr>
            <w:r>
              <w:rPr>
                <w:rFonts w:ascii="Times New Roman" w:eastAsiaTheme="minorEastAsia" w:hAnsi="Times New Roman"/>
                <w:szCs w:val="21"/>
              </w:rPr>
              <w:t>+9</w:t>
            </w:r>
            <w:r>
              <w:rPr>
                <w:rFonts w:ascii="Times New Roman" w:eastAsiaTheme="minorEastAsia" w:hAnsi="Times New Roman"/>
                <w:snapToGrid w:val="0"/>
                <w:kern w:val="21"/>
                <w:szCs w:val="21"/>
              </w:rPr>
              <w:t>t/a</w:t>
            </w:r>
          </w:p>
        </w:tc>
      </w:tr>
    </w:tbl>
    <w:p w:rsidR="0015512B" w:rsidRDefault="00720D0A">
      <w:pPr>
        <w:pStyle w:val="af6"/>
        <w:spacing w:beforeLines="0" w:afterLines="0" w:line="260" w:lineRule="auto"/>
        <w:jc w:val="left"/>
        <w:rPr>
          <w:rFonts w:ascii="Times New Roman" w:eastAsiaTheme="minorEastAsia" w:hAnsi="Times New Roman"/>
          <w:sz w:val="28"/>
          <w:szCs w:val="28"/>
        </w:rPr>
      </w:pPr>
      <w:r>
        <w:rPr>
          <w:rFonts w:ascii="Times New Roman" w:eastAsiaTheme="minorEastAsia" w:hAnsi="Times New Roman"/>
          <w:snapToGrid w:val="0"/>
          <w:kern w:val="21"/>
          <w:szCs w:val="21"/>
        </w:rPr>
        <w:t>注：</w:t>
      </w: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6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⑥</w:t>
      </w:r>
      <w:r>
        <w:rPr>
          <w:rFonts w:ascii="Times New Roman" w:eastAsiaTheme="minorEastAsia" w:hAnsi="Times New Roman"/>
          <w:snapToGrid w:val="0"/>
          <w:kern w:val="21"/>
          <w:szCs w:val="21"/>
        </w:rPr>
        <w:fldChar w:fldCharType="end"/>
      </w:r>
      <w:r>
        <w:rPr>
          <w:rFonts w:ascii="Times New Roman" w:eastAsiaTheme="minorEastAsia" w:hAnsi="Times New Roman"/>
          <w:snapToGrid w:val="0"/>
          <w:kern w:val="21"/>
          <w:szCs w:val="21"/>
        </w:rPr>
        <w:t>=</w:t>
      </w: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1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①</w:t>
      </w:r>
      <w:r>
        <w:rPr>
          <w:rFonts w:ascii="Times New Roman" w:eastAsiaTheme="minorEastAsia" w:hAnsi="Times New Roman"/>
          <w:snapToGrid w:val="0"/>
          <w:kern w:val="21"/>
          <w:szCs w:val="21"/>
        </w:rPr>
        <w:fldChar w:fldCharType="end"/>
      </w:r>
      <w:r>
        <w:rPr>
          <w:rFonts w:ascii="Times New Roman" w:eastAsiaTheme="minorEastAsia" w:hAnsi="Times New Roman"/>
          <w:snapToGrid w:val="0"/>
          <w:kern w:val="21"/>
          <w:szCs w:val="21"/>
        </w:rPr>
        <w:t>+</w:t>
      </w: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3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③</w:t>
      </w:r>
      <w:r>
        <w:rPr>
          <w:rFonts w:ascii="Times New Roman" w:eastAsiaTheme="minorEastAsia" w:hAnsi="Times New Roman"/>
          <w:snapToGrid w:val="0"/>
          <w:kern w:val="21"/>
          <w:szCs w:val="21"/>
        </w:rPr>
        <w:fldChar w:fldCharType="end"/>
      </w:r>
      <w:r>
        <w:rPr>
          <w:rFonts w:ascii="Times New Roman" w:eastAsiaTheme="minorEastAsia" w:hAnsi="Times New Roman"/>
          <w:snapToGrid w:val="0"/>
          <w:kern w:val="21"/>
          <w:szCs w:val="21"/>
        </w:rPr>
        <w:t>+</w:t>
      </w: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4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④</w:t>
      </w:r>
      <w:r>
        <w:rPr>
          <w:rFonts w:ascii="Times New Roman" w:eastAsiaTheme="minorEastAsia" w:hAnsi="Times New Roman"/>
          <w:snapToGrid w:val="0"/>
          <w:kern w:val="21"/>
          <w:szCs w:val="21"/>
        </w:rPr>
        <w:fldChar w:fldCharType="end"/>
      </w:r>
      <w:r>
        <w:rPr>
          <w:rFonts w:ascii="Times New Roman" w:eastAsiaTheme="minorEastAsia" w:hAnsi="Times New Roman"/>
          <w:snapToGrid w:val="0"/>
          <w:kern w:val="21"/>
          <w:szCs w:val="21"/>
        </w:rPr>
        <w:t>-</w:t>
      </w: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5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⑤</w:t>
      </w:r>
      <w:r>
        <w:rPr>
          <w:rFonts w:ascii="Times New Roman" w:eastAsiaTheme="minorEastAsia" w:hAnsi="Times New Roman"/>
          <w:snapToGrid w:val="0"/>
          <w:kern w:val="21"/>
          <w:szCs w:val="21"/>
        </w:rPr>
        <w:fldChar w:fldCharType="end"/>
      </w:r>
      <w:r>
        <w:rPr>
          <w:rFonts w:ascii="Times New Roman" w:eastAsiaTheme="minorEastAsia" w:hAnsi="Times New Roman"/>
          <w:snapToGrid w:val="0"/>
          <w:kern w:val="21"/>
          <w:szCs w:val="21"/>
        </w:rPr>
        <w:t>；</w:t>
      </w: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7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⑦</w:t>
      </w:r>
      <w:r>
        <w:rPr>
          <w:rFonts w:ascii="Times New Roman" w:eastAsiaTheme="minorEastAsia" w:hAnsi="Times New Roman"/>
          <w:snapToGrid w:val="0"/>
          <w:kern w:val="21"/>
          <w:szCs w:val="21"/>
        </w:rPr>
        <w:fldChar w:fldCharType="end"/>
      </w:r>
      <w:r>
        <w:rPr>
          <w:rFonts w:ascii="Times New Roman" w:eastAsiaTheme="minorEastAsia" w:hAnsi="Times New Roman"/>
          <w:snapToGrid w:val="0"/>
          <w:kern w:val="21"/>
          <w:szCs w:val="21"/>
        </w:rPr>
        <w:t>=</w:t>
      </w: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6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⑥</w:t>
      </w:r>
      <w:r>
        <w:rPr>
          <w:rFonts w:ascii="Times New Roman" w:eastAsiaTheme="minorEastAsia" w:hAnsi="Times New Roman"/>
          <w:snapToGrid w:val="0"/>
          <w:kern w:val="21"/>
          <w:szCs w:val="21"/>
        </w:rPr>
        <w:fldChar w:fldCharType="end"/>
      </w:r>
      <w:r>
        <w:rPr>
          <w:rFonts w:ascii="Times New Roman" w:eastAsiaTheme="minorEastAsia" w:hAnsi="Times New Roman"/>
          <w:snapToGrid w:val="0"/>
          <w:kern w:val="21"/>
          <w:szCs w:val="21"/>
        </w:rPr>
        <w:t>-</w:t>
      </w:r>
      <w:r>
        <w:rPr>
          <w:rFonts w:ascii="Times New Roman" w:eastAsiaTheme="minorEastAsia" w:hAnsi="Times New Roman"/>
          <w:snapToGrid w:val="0"/>
          <w:kern w:val="21"/>
          <w:szCs w:val="21"/>
        </w:rPr>
        <w:fldChar w:fldCharType="begin"/>
      </w:r>
      <w:r>
        <w:rPr>
          <w:rFonts w:ascii="Times New Roman" w:eastAsiaTheme="minorEastAsia" w:hAnsi="Times New Roman"/>
          <w:snapToGrid w:val="0"/>
          <w:kern w:val="21"/>
          <w:szCs w:val="21"/>
        </w:rPr>
        <w:instrText xml:space="preserve"> = 1 \* GB3 \* MERGEFORMAT </w:instrText>
      </w:r>
      <w:r>
        <w:rPr>
          <w:rFonts w:ascii="Times New Roman" w:eastAsiaTheme="minorEastAsia" w:hAnsi="Times New Roman"/>
          <w:snapToGrid w:val="0"/>
          <w:kern w:val="21"/>
          <w:szCs w:val="21"/>
        </w:rPr>
        <w:fldChar w:fldCharType="separate"/>
      </w:r>
      <w:r>
        <w:rPr>
          <w:rFonts w:ascii="Times New Roman" w:eastAsiaTheme="minorEastAsia" w:hAnsi="Times New Roman"/>
          <w:kern w:val="21"/>
          <w:szCs w:val="21"/>
        </w:rPr>
        <w:t>①</w:t>
      </w:r>
      <w:r>
        <w:rPr>
          <w:rFonts w:ascii="Times New Roman" w:eastAsiaTheme="minorEastAsia" w:hAnsi="Times New Roman"/>
          <w:snapToGrid w:val="0"/>
          <w:kern w:val="21"/>
          <w:szCs w:val="21"/>
        </w:rPr>
        <w:fldChar w:fldCharType="end"/>
      </w:r>
    </w:p>
    <w:sectPr w:rsidR="0015512B">
      <w:footerReference w:type="default" r:id="rId54"/>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4B10" w:rsidRDefault="001A4B10">
      <w:r>
        <w:separator/>
      </w:r>
    </w:p>
  </w:endnote>
  <w:endnote w:type="continuationSeparator" w:id="0">
    <w:p w:rsidR="001A4B10" w:rsidRDefault="001A4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00"/>
    <w:family w:val="auto"/>
    <w:pitch w:val="default"/>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全真楷書">
    <w:altName w:val="宋体"/>
    <w:charset w:val="88"/>
    <w:family w:val="modern"/>
    <w:pitch w:val="default"/>
    <w:sig w:usb0="00000000" w:usb1="00000000" w:usb2="00000010" w:usb3="00000000" w:csb0="00100000" w:csb1="00000000"/>
  </w:font>
  <w:font w:name="仿宋">
    <w:panose1 w:val="02010609060101010101"/>
    <w:charset w:val="86"/>
    <w:family w:val="modern"/>
    <w:pitch w:val="fixed"/>
    <w:sig w:usb0="800002BF" w:usb1="38CF7CFA" w:usb2="00000016" w:usb3="00000000" w:csb0="00040001" w:csb1="00000000"/>
  </w:font>
  <w:font w:name="Wingdings 2">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0D0A" w:rsidRDefault="00720D0A">
    <w:pPr>
      <w:pStyle w:val="a9"/>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20D0A" w:rsidRDefault="00720D0A">
                          <w:pPr>
                            <w:pStyle w:val="a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1"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BSzOrK0BAABAAwAADgAAAAAAAAAAAAAAAAAuAgAAZHJzL2Uyb0RvYy54bWxQSwECLQAUAAYA&#10;CAAAACEADErw7tYAAAAFAQAADwAAAAAAAAAAAAAAAAAHBAAAZHJzL2Rvd25yZXYueG1sUEsFBgAA&#10;AAAEAAQA8wAAAAoFAAAAAA==&#10;" filled="f" stroked="f">
              <v:textbox style="mso-fit-shape-to-text:t" inset="0,0,0,0">
                <w:txbxContent>
                  <w:p w:rsidR="00720D0A" w:rsidRDefault="00720D0A">
                    <w:pPr>
                      <w:pStyle w:val="a9"/>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0D0A" w:rsidRDefault="00720D0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4B10" w:rsidRDefault="001A4B10">
      <w:r>
        <w:separator/>
      </w:r>
    </w:p>
  </w:footnote>
  <w:footnote w:type="continuationSeparator" w:id="0">
    <w:p w:rsidR="001A4B10" w:rsidRDefault="001A4B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6E26"/>
    <w:multiLevelType w:val="multilevel"/>
    <w:tmpl w:val="00CD6E26"/>
    <w:lvl w:ilvl="0">
      <w:start w:val="1"/>
      <w:numFmt w:val="decimal"/>
      <w:suff w:val="nothing"/>
      <w:lvlText w:val="%1."/>
      <w:lvlJc w:val="left"/>
      <w:pPr>
        <w:ind w:left="0" w:firstLine="0"/>
      </w:pPr>
      <w:rPr>
        <w:rFonts w:ascii="黑体" w:eastAsia="黑体" w:hint="eastAsia"/>
        <w:b w:val="0"/>
        <w:i w:val="0"/>
        <w:sz w:val="32"/>
      </w:rPr>
    </w:lvl>
    <w:lvl w:ilvl="1">
      <w:start w:val="1"/>
      <w:numFmt w:val="decimal"/>
      <w:suff w:val="nothing"/>
      <w:lvlText w:val="%1.%2."/>
      <w:lvlJc w:val="left"/>
      <w:pPr>
        <w:ind w:left="0" w:firstLine="0"/>
      </w:pPr>
      <w:rPr>
        <w:rFonts w:ascii="宋体" w:eastAsia="宋体" w:hint="eastAsia"/>
        <w:b w:val="0"/>
        <w:i w:val="0"/>
        <w:sz w:val="28"/>
      </w:rPr>
    </w:lvl>
    <w:lvl w:ilvl="2">
      <w:start w:val="1"/>
      <w:numFmt w:val="decimal"/>
      <w:suff w:val="nothing"/>
      <w:lvlText w:val="%1.%2.%3."/>
      <w:lvlJc w:val="left"/>
      <w:pPr>
        <w:ind w:left="0" w:firstLine="0"/>
      </w:pPr>
      <w:rPr>
        <w:rFonts w:ascii="宋体" w:eastAsia="宋体" w:hint="eastAsia"/>
        <w:b w:val="0"/>
        <w:i w:val="0"/>
        <w:sz w:val="28"/>
      </w:rPr>
    </w:lvl>
    <w:lvl w:ilvl="3">
      <w:start w:val="1"/>
      <w:numFmt w:val="decimal"/>
      <w:pStyle w:val="4"/>
      <w:suff w:val="nothing"/>
      <w:lvlText w:val="%1.%2.%3.%4."/>
      <w:lvlJc w:val="left"/>
      <w:pPr>
        <w:ind w:left="0" w:firstLine="0"/>
      </w:pPr>
      <w:rPr>
        <w:rFonts w:ascii="宋体" w:eastAsia="宋体" w:hint="eastAsia"/>
        <w:b w:val="0"/>
        <w:i w:val="0"/>
        <w:sz w:val="28"/>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FFFE6635"/>
    <w:rsid w:val="000973CD"/>
    <w:rsid w:val="000B0AE4"/>
    <w:rsid w:val="0015512B"/>
    <w:rsid w:val="00172A27"/>
    <w:rsid w:val="001A4B10"/>
    <w:rsid w:val="001B49F9"/>
    <w:rsid w:val="00213A3E"/>
    <w:rsid w:val="00217F94"/>
    <w:rsid w:val="00337493"/>
    <w:rsid w:val="004303C8"/>
    <w:rsid w:val="0059128F"/>
    <w:rsid w:val="006268BE"/>
    <w:rsid w:val="006A75FA"/>
    <w:rsid w:val="0071138F"/>
    <w:rsid w:val="00720D0A"/>
    <w:rsid w:val="007E1134"/>
    <w:rsid w:val="00971121"/>
    <w:rsid w:val="00982CE6"/>
    <w:rsid w:val="009B605C"/>
    <w:rsid w:val="009C09DD"/>
    <w:rsid w:val="00A804AF"/>
    <w:rsid w:val="00BE5EA9"/>
    <w:rsid w:val="00BE7F99"/>
    <w:rsid w:val="00C121A0"/>
    <w:rsid w:val="00CE138B"/>
    <w:rsid w:val="00E0329C"/>
    <w:rsid w:val="00E63FB1"/>
    <w:rsid w:val="00EC3BE1"/>
    <w:rsid w:val="00FC2CB6"/>
    <w:rsid w:val="011B76AA"/>
    <w:rsid w:val="011D6738"/>
    <w:rsid w:val="012A6E8A"/>
    <w:rsid w:val="01367023"/>
    <w:rsid w:val="013A096A"/>
    <w:rsid w:val="01644BCD"/>
    <w:rsid w:val="0164650F"/>
    <w:rsid w:val="017C2BBF"/>
    <w:rsid w:val="018C7640"/>
    <w:rsid w:val="01962185"/>
    <w:rsid w:val="01C54665"/>
    <w:rsid w:val="01F13F0E"/>
    <w:rsid w:val="01F31C64"/>
    <w:rsid w:val="01FD17AE"/>
    <w:rsid w:val="020C1C68"/>
    <w:rsid w:val="02145872"/>
    <w:rsid w:val="02192983"/>
    <w:rsid w:val="02341332"/>
    <w:rsid w:val="02620605"/>
    <w:rsid w:val="0267156E"/>
    <w:rsid w:val="0274693C"/>
    <w:rsid w:val="02B12A35"/>
    <w:rsid w:val="02B76EDF"/>
    <w:rsid w:val="02BC4F0C"/>
    <w:rsid w:val="02BD1D40"/>
    <w:rsid w:val="02CC7044"/>
    <w:rsid w:val="02D75289"/>
    <w:rsid w:val="02E4490F"/>
    <w:rsid w:val="03115CC7"/>
    <w:rsid w:val="03274C1C"/>
    <w:rsid w:val="032D5F35"/>
    <w:rsid w:val="03367A9E"/>
    <w:rsid w:val="03367E83"/>
    <w:rsid w:val="034138C5"/>
    <w:rsid w:val="0352797C"/>
    <w:rsid w:val="036A6DC4"/>
    <w:rsid w:val="03776298"/>
    <w:rsid w:val="03986A5F"/>
    <w:rsid w:val="039A6E2B"/>
    <w:rsid w:val="03AD34A4"/>
    <w:rsid w:val="03B00EBD"/>
    <w:rsid w:val="03B75A5C"/>
    <w:rsid w:val="03BA0783"/>
    <w:rsid w:val="03FA6B06"/>
    <w:rsid w:val="03FF508F"/>
    <w:rsid w:val="041377AE"/>
    <w:rsid w:val="04502C3D"/>
    <w:rsid w:val="0458110C"/>
    <w:rsid w:val="047C4434"/>
    <w:rsid w:val="047F4A5F"/>
    <w:rsid w:val="04D420D1"/>
    <w:rsid w:val="04E01147"/>
    <w:rsid w:val="050A7FD6"/>
    <w:rsid w:val="05691909"/>
    <w:rsid w:val="05A37800"/>
    <w:rsid w:val="060721E0"/>
    <w:rsid w:val="06074C10"/>
    <w:rsid w:val="061A0039"/>
    <w:rsid w:val="061A3351"/>
    <w:rsid w:val="06683B6E"/>
    <w:rsid w:val="06936FDA"/>
    <w:rsid w:val="06AE6238"/>
    <w:rsid w:val="06DD3792"/>
    <w:rsid w:val="06E131B4"/>
    <w:rsid w:val="06ED2703"/>
    <w:rsid w:val="06F2694C"/>
    <w:rsid w:val="06FB59D6"/>
    <w:rsid w:val="07101BBA"/>
    <w:rsid w:val="0720606E"/>
    <w:rsid w:val="0723477E"/>
    <w:rsid w:val="072B3583"/>
    <w:rsid w:val="072E743C"/>
    <w:rsid w:val="07386D24"/>
    <w:rsid w:val="07813247"/>
    <w:rsid w:val="078C7560"/>
    <w:rsid w:val="079A1F37"/>
    <w:rsid w:val="07A02F55"/>
    <w:rsid w:val="07AE45D4"/>
    <w:rsid w:val="07DB2FF7"/>
    <w:rsid w:val="07E11F74"/>
    <w:rsid w:val="07FE5A5E"/>
    <w:rsid w:val="08020A35"/>
    <w:rsid w:val="08361F75"/>
    <w:rsid w:val="08411FCB"/>
    <w:rsid w:val="08512695"/>
    <w:rsid w:val="085F5375"/>
    <w:rsid w:val="086F3005"/>
    <w:rsid w:val="08B733D7"/>
    <w:rsid w:val="08C84B5D"/>
    <w:rsid w:val="08EC689B"/>
    <w:rsid w:val="090770F0"/>
    <w:rsid w:val="095B375B"/>
    <w:rsid w:val="09600311"/>
    <w:rsid w:val="09700E32"/>
    <w:rsid w:val="097C74BB"/>
    <w:rsid w:val="097E04EF"/>
    <w:rsid w:val="0983590A"/>
    <w:rsid w:val="099124BD"/>
    <w:rsid w:val="099C7F2A"/>
    <w:rsid w:val="09BA2532"/>
    <w:rsid w:val="09F47C75"/>
    <w:rsid w:val="0A025D63"/>
    <w:rsid w:val="0A0A4B48"/>
    <w:rsid w:val="0A0C496B"/>
    <w:rsid w:val="0A237F80"/>
    <w:rsid w:val="0A244629"/>
    <w:rsid w:val="0A61127F"/>
    <w:rsid w:val="0A6B5523"/>
    <w:rsid w:val="0A7F4B07"/>
    <w:rsid w:val="0A822687"/>
    <w:rsid w:val="0A824748"/>
    <w:rsid w:val="0A833A3C"/>
    <w:rsid w:val="0A88743D"/>
    <w:rsid w:val="0AA42423"/>
    <w:rsid w:val="0AB13321"/>
    <w:rsid w:val="0AD34576"/>
    <w:rsid w:val="0AE51283"/>
    <w:rsid w:val="0AE67665"/>
    <w:rsid w:val="0AEF726E"/>
    <w:rsid w:val="0AFA769D"/>
    <w:rsid w:val="0B140FF5"/>
    <w:rsid w:val="0B157BDB"/>
    <w:rsid w:val="0B245D3C"/>
    <w:rsid w:val="0B2C5802"/>
    <w:rsid w:val="0B4607BF"/>
    <w:rsid w:val="0B60338E"/>
    <w:rsid w:val="0B6F0F61"/>
    <w:rsid w:val="0B951658"/>
    <w:rsid w:val="0BAA5198"/>
    <w:rsid w:val="0BD203F5"/>
    <w:rsid w:val="0BDE0E4E"/>
    <w:rsid w:val="0BDF75FB"/>
    <w:rsid w:val="0BEA2C1D"/>
    <w:rsid w:val="0C0E46D9"/>
    <w:rsid w:val="0C100985"/>
    <w:rsid w:val="0C50313C"/>
    <w:rsid w:val="0C5F3F3C"/>
    <w:rsid w:val="0C6009B9"/>
    <w:rsid w:val="0C775E3C"/>
    <w:rsid w:val="0C796C36"/>
    <w:rsid w:val="0C842142"/>
    <w:rsid w:val="0CF40BD8"/>
    <w:rsid w:val="0CFB1E2B"/>
    <w:rsid w:val="0D10247A"/>
    <w:rsid w:val="0D111E8C"/>
    <w:rsid w:val="0D1B7456"/>
    <w:rsid w:val="0D1C4ED6"/>
    <w:rsid w:val="0D233B0D"/>
    <w:rsid w:val="0D2A3E3D"/>
    <w:rsid w:val="0D2A42F5"/>
    <w:rsid w:val="0D4A5726"/>
    <w:rsid w:val="0D575DCA"/>
    <w:rsid w:val="0D5A110E"/>
    <w:rsid w:val="0D8162BF"/>
    <w:rsid w:val="0D977690"/>
    <w:rsid w:val="0DAA38F8"/>
    <w:rsid w:val="0DB34F99"/>
    <w:rsid w:val="0DBD5A80"/>
    <w:rsid w:val="0DD3295D"/>
    <w:rsid w:val="0DE7694B"/>
    <w:rsid w:val="0E43766D"/>
    <w:rsid w:val="0E60752C"/>
    <w:rsid w:val="0E6A4A1F"/>
    <w:rsid w:val="0E856458"/>
    <w:rsid w:val="0EA577D6"/>
    <w:rsid w:val="0EAD4D1C"/>
    <w:rsid w:val="0ECF52AA"/>
    <w:rsid w:val="0ED53B37"/>
    <w:rsid w:val="0F0C067F"/>
    <w:rsid w:val="0F1B6915"/>
    <w:rsid w:val="0F1F2E40"/>
    <w:rsid w:val="0F2206B7"/>
    <w:rsid w:val="0F481D48"/>
    <w:rsid w:val="0F6878E1"/>
    <w:rsid w:val="0F6A6AE3"/>
    <w:rsid w:val="0F7227DC"/>
    <w:rsid w:val="0F8274AE"/>
    <w:rsid w:val="0F8A6E5B"/>
    <w:rsid w:val="0FAF0443"/>
    <w:rsid w:val="0FB43E49"/>
    <w:rsid w:val="0FB73026"/>
    <w:rsid w:val="0FBA2301"/>
    <w:rsid w:val="0FC017D8"/>
    <w:rsid w:val="0FD67C4F"/>
    <w:rsid w:val="0FDF3689"/>
    <w:rsid w:val="0FF5484A"/>
    <w:rsid w:val="0FFA68AC"/>
    <w:rsid w:val="102133FA"/>
    <w:rsid w:val="107A2B1F"/>
    <w:rsid w:val="107D218D"/>
    <w:rsid w:val="107D6BEF"/>
    <w:rsid w:val="108F125B"/>
    <w:rsid w:val="10A50543"/>
    <w:rsid w:val="10D054C8"/>
    <w:rsid w:val="10E152AA"/>
    <w:rsid w:val="10F9542F"/>
    <w:rsid w:val="110A2AE3"/>
    <w:rsid w:val="110E7E12"/>
    <w:rsid w:val="111F19F7"/>
    <w:rsid w:val="112E1607"/>
    <w:rsid w:val="113155CD"/>
    <w:rsid w:val="113606F8"/>
    <w:rsid w:val="11396FC8"/>
    <w:rsid w:val="11475B47"/>
    <w:rsid w:val="114C2577"/>
    <w:rsid w:val="116823C1"/>
    <w:rsid w:val="11872442"/>
    <w:rsid w:val="11C04550"/>
    <w:rsid w:val="11CD2001"/>
    <w:rsid w:val="11F171C4"/>
    <w:rsid w:val="11F607DF"/>
    <w:rsid w:val="12045F42"/>
    <w:rsid w:val="12140BEB"/>
    <w:rsid w:val="121D1A14"/>
    <w:rsid w:val="124015C1"/>
    <w:rsid w:val="1244299E"/>
    <w:rsid w:val="12945DAC"/>
    <w:rsid w:val="12AB644E"/>
    <w:rsid w:val="12AD3BE3"/>
    <w:rsid w:val="12BD7310"/>
    <w:rsid w:val="12C54438"/>
    <w:rsid w:val="12D9316F"/>
    <w:rsid w:val="12E25F50"/>
    <w:rsid w:val="12E47CE2"/>
    <w:rsid w:val="12E82F93"/>
    <w:rsid w:val="12FB54ED"/>
    <w:rsid w:val="12FC509C"/>
    <w:rsid w:val="130D183B"/>
    <w:rsid w:val="13281B74"/>
    <w:rsid w:val="132D6C32"/>
    <w:rsid w:val="13766026"/>
    <w:rsid w:val="13C369BF"/>
    <w:rsid w:val="13C72B22"/>
    <w:rsid w:val="13C8540C"/>
    <w:rsid w:val="13D03701"/>
    <w:rsid w:val="14043319"/>
    <w:rsid w:val="14066409"/>
    <w:rsid w:val="14094C9F"/>
    <w:rsid w:val="1421153C"/>
    <w:rsid w:val="142E0BB7"/>
    <w:rsid w:val="142F1091"/>
    <w:rsid w:val="143D32C0"/>
    <w:rsid w:val="144D180C"/>
    <w:rsid w:val="14510610"/>
    <w:rsid w:val="1454017B"/>
    <w:rsid w:val="14743FA5"/>
    <w:rsid w:val="147753E4"/>
    <w:rsid w:val="147C0179"/>
    <w:rsid w:val="148039D8"/>
    <w:rsid w:val="148A1802"/>
    <w:rsid w:val="148C12FD"/>
    <w:rsid w:val="149562B3"/>
    <w:rsid w:val="14A21FE4"/>
    <w:rsid w:val="14AF7CBD"/>
    <w:rsid w:val="14BC02B6"/>
    <w:rsid w:val="14C35AB3"/>
    <w:rsid w:val="150124B0"/>
    <w:rsid w:val="1502447B"/>
    <w:rsid w:val="151622FE"/>
    <w:rsid w:val="152535A8"/>
    <w:rsid w:val="152B7185"/>
    <w:rsid w:val="153F2FE7"/>
    <w:rsid w:val="15492D9B"/>
    <w:rsid w:val="155F0974"/>
    <w:rsid w:val="155F38BB"/>
    <w:rsid w:val="156918BD"/>
    <w:rsid w:val="15811FBD"/>
    <w:rsid w:val="158433BF"/>
    <w:rsid w:val="15A847F3"/>
    <w:rsid w:val="15C25008"/>
    <w:rsid w:val="15C93475"/>
    <w:rsid w:val="16013699"/>
    <w:rsid w:val="160235D0"/>
    <w:rsid w:val="16032B07"/>
    <w:rsid w:val="16160325"/>
    <w:rsid w:val="161E2C45"/>
    <w:rsid w:val="16342360"/>
    <w:rsid w:val="16345C33"/>
    <w:rsid w:val="163E198F"/>
    <w:rsid w:val="16A75D29"/>
    <w:rsid w:val="16D753C4"/>
    <w:rsid w:val="16EE5096"/>
    <w:rsid w:val="16F2417B"/>
    <w:rsid w:val="1709034B"/>
    <w:rsid w:val="17113BAA"/>
    <w:rsid w:val="171A695A"/>
    <w:rsid w:val="171C045E"/>
    <w:rsid w:val="175B39D6"/>
    <w:rsid w:val="176B5247"/>
    <w:rsid w:val="17A26050"/>
    <w:rsid w:val="17A72ABC"/>
    <w:rsid w:val="17A74643"/>
    <w:rsid w:val="17AB499A"/>
    <w:rsid w:val="17CA1E2C"/>
    <w:rsid w:val="17E905C4"/>
    <w:rsid w:val="17F70943"/>
    <w:rsid w:val="17F93EE3"/>
    <w:rsid w:val="180354C5"/>
    <w:rsid w:val="18077CAD"/>
    <w:rsid w:val="180955CD"/>
    <w:rsid w:val="18142133"/>
    <w:rsid w:val="181E35EE"/>
    <w:rsid w:val="184B7E68"/>
    <w:rsid w:val="18524761"/>
    <w:rsid w:val="185B7193"/>
    <w:rsid w:val="187F348B"/>
    <w:rsid w:val="188F7C1E"/>
    <w:rsid w:val="18A567CA"/>
    <w:rsid w:val="18B244F8"/>
    <w:rsid w:val="18C62480"/>
    <w:rsid w:val="18CF1F44"/>
    <w:rsid w:val="190B29AD"/>
    <w:rsid w:val="190C64C9"/>
    <w:rsid w:val="19104CB2"/>
    <w:rsid w:val="191C34FF"/>
    <w:rsid w:val="1949368D"/>
    <w:rsid w:val="19635EC7"/>
    <w:rsid w:val="196D4B76"/>
    <w:rsid w:val="19862617"/>
    <w:rsid w:val="198E158D"/>
    <w:rsid w:val="198F0D62"/>
    <w:rsid w:val="199464B8"/>
    <w:rsid w:val="19AB6F1C"/>
    <w:rsid w:val="19C61603"/>
    <w:rsid w:val="19D05E43"/>
    <w:rsid w:val="19D22FFE"/>
    <w:rsid w:val="19D5593B"/>
    <w:rsid w:val="19DE1255"/>
    <w:rsid w:val="1A3C25E5"/>
    <w:rsid w:val="1A572FC5"/>
    <w:rsid w:val="1A692EB2"/>
    <w:rsid w:val="1A6A24AD"/>
    <w:rsid w:val="1A6A4C62"/>
    <w:rsid w:val="1A6F72DC"/>
    <w:rsid w:val="1A7A588C"/>
    <w:rsid w:val="1AA36BCA"/>
    <w:rsid w:val="1AB74ED3"/>
    <w:rsid w:val="1AEF5420"/>
    <w:rsid w:val="1AF35E64"/>
    <w:rsid w:val="1AF62C0D"/>
    <w:rsid w:val="1B013397"/>
    <w:rsid w:val="1B076C56"/>
    <w:rsid w:val="1B0B003A"/>
    <w:rsid w:val="1B1157C5"/>
    <w:rsid w:val="1B1628F0"/>
    <w:rsid w:val="1B1F2838"/>
    <w:rsid w:val="1B793A6A"/>
    <w:rsid w:val="1B7B219B"/>
    <w:rsid w:val="1B7C5A77"/>
    <w:rsid w:val="1B810C84"/>
    <w:rsid w:val="1B864D50"/>
    <w:rsid w:val="1B927988"/>
    <w:rsid w:val="1B93663D"/>
    <w:rsid w:val="1B9741B0"/>
    <w:rsid w:val="1B9F799E"/>
    <w:rsid w:val="1BA56EAD"/>
    <w:rsid w:val="1BAE6828"/>
    <w:rsid w:val="1BBE64C4"/>
    <w:rsid w:val="1BC32E42"/>
    <w:rsid w:val="1BE65D73"/>
    <w:rsid w:val="1C057763"/>
    <w:rsid w:val="1C0667DD"/>
    <w:rsid w:val="1C1F45F8"/>
    <w:rsid w:val="1C2451A8"/>
    <w:rsid w:val="1C3E6F7B"/>
    <w:rsid w:val="1C4347CB"/>
    <w:rsid w:val="1C4F2F17"/>
    <w:rsid w:val="1C704FA0"/>
    <w:rsid w:val="1C7D5AB6"/>
    <w:rsid w:val="1CA16AE4"/>
    <w:rsid w:val="1CC91D7C"/>
    <w:rsid w:val="1CCE35E4"/>
    <w:rsid w:val="1CD87539"/>
    <w:rsid w:val="1CDE12CC"/>
    <w:rsid w:val="1CE0241D"/>
    <w:rsid w:val="1CE369E8"/>
    <w:rsid w:val="1CE776B5"/>
    <w:rsid w:val="1CE853CD"/>
    <w:rsid w:val="1D246166"/>
    <w:rsid w:val="1D500963"/>
    <w:rsid w:val="1D525502"/>
    <w:rsid w:val="1D54439D"/>
    <w:rsid w:val="1D6961F6"/>
    <w:rsid w:val="1D6B4224"/>
    <w:rsid w:val="1D6D1BAE"/>
    <w:rsid w:val="1D757794"/>
    <w:rsid w:val="1D896229"/>
    <w:rsid w:val="1DA22251"/>
    <w:rsid w:val="1DAF19A5"/>
    <w:rsid w:val="1DBF7A9C"/>
    <w:rsid w:val="1DD20B1F"/>
    <w:rsid w:val="1DFA3162"/>
    <w:rsid w:val="1E041F2D"/>
    <w:rsid w:val="1E4816C7"/>
    <w:rsid w:val="1E4C1928"/>
    <w:rsid w:val="1E5012FD"/>
    <w:rsid w:val="1E63429A"/>
    <w:rsid w:val="1E724305"/>
    <w:rsid w:val="1E9A131B"/>
    <w:rsid w:val="1EA34628"/>
    <w:rsid w:val="1EBE29A7"/>
    <w:rsid w:val="1ED24361"/>
    <w:rsid w:val="1EFA7151"/>
    <w:rsid w:val="1F134087"/>
    <w:rsid w:val="1F1F7672"/>
    <w:rsid w:val="1F2E61E1"/>
    <w:rsid w:val="1F430237"/>
    <w:rsid w:val="1F517416"/>
    <w:rsid w:val="1F520C59"/>
    <w:rsid w:val="1F576D7D"/>
    <w:rsid w:val="1F6A6D2E"/>
    <w:rsid w:val="1F761DBC"/>
    <w:rsid w:val="1F784854"/>
    <w:rsid w:val="1F7E46C7"/>
    <w:rsid w:val="1F800A29"/>
    <w:rsid w:val="1F8835C9"/>
    <w:rsid w:val="1FA001E7"/>
    <w:rsid w:val="1FAE13F3"/>
    <w:rsid w:val="1FB6474E"/>
    <w:rsid w:val="1FB87B79"/>
    <w:rsid w:val="1FC54D2A"/>
    <w:rsid w:val="1FDA65EE"/>
    <w:rsid w:val="1FF6324D"/>
    <w:rsid w:val="20091793"/>
    <w:rsid w:val="201E7D74"/>
    <w:rsid w:val="20297BF2"/>
    <w:rsid w:val="203748C3"/>
    <w:rsid w:val="20450EF3"/>
    <w:rsid w:val="205162D9"/>
    <w:rsid w:val="2065472A"/>
    <w:rsid w:val="2068771E"/>
    <w:rsid w:val="20771E5F"/>
    <w:rsid w:val="207B04C0"/>
    <w:rsid w:val="2095606B"/>
    <w:rsid w:val="20A704AD"/>
    <w:rsid w:val="20C03A77"/>
    <w:rsid w:val="20C572B4"/>
    <w:rsid w:val="20CE7D0E"/>
    <w:rsid w:val="20E92BE8"/>
    <w:rsid w:val="20EE1F9A"/>
    <w:rsid w:val="20F405FB"/>
    <w:rsid w:val="20FA4AB8"/>
    <w:rsid w:val="210209F9"/>
    <w:rsid w:val="210B1719"/>
    <w:rsid w:val="2125741B"/>
    <w:rsid w:val="214C23DC"/>
    <w:rsid w:val="21604EB0"/>
    <w:rsid w:val="2175420D"/>
    <w:rsid w:val="217D7716"/>
    <w:rsid w:val="2189425E"/>
    <w:rsid w:val="21A36A59"/>
    <w:rsid w:val="21B05ACA"/>
    <w:rsid w:val="21B5348D"/>
    <w:rsid w:val="21C413BC"/>
    <w:rsid w:val="21C72837"/>
    <w:rsid w:val="21E9151C"/>
    <w:rsid w:val="21F14200"/>
    <w:rsid w:val="21FB3319"/>
    <w:rsid w:val="222C7AD2"/>
    <w:rsid w:val="2244239D"/>
    <w:rsid w:val="224B5E43"/>
    <w:rsid w:val="22516F55"/>
    <w:rsid w:val="227C542E"/>
    <w:rsid w:val="2283541D"/>
    <w:rsid w:val="228529A7"/>
    <w:rsid w:val="229E2A30"/>
    <w:rsid w:val="22A13818"/>
    <w:rsid w:val="22BD7F74"/>
    <w:rsid w:val="22C456E8"/>
    <w:rsid w:val="22CD4BA5"/>
    <w:rsid w:val="22DE416E"/>
    <w:rsid w:val="22DF218B"/>
    <w:rsid w:val="22FB34E9"/>
    <w:rsid w:val="22FF08CE"/>
    <w:rsid w:val="232E14DF"/>
    <w:rsid w:val="232F202E"/>
    <w:rsid w:val="23624BAD"/>
    <w:rsid w:val="239216A1"/>
    <w:rsid w:val="239E25A2"/>
    <w:rsid w:val="239E57DE"/>
    <w:rsid w:val="23E52AA0"/>
    <w:rsid w:val="23E73F9F"/>
    <w:rsid w:val="23F54A54"/>
    <w:rsid w:val="24430EBF"/>
    <w:rsid w:val="24690332"/>
    <w:rsid w:val="2484223D"/>
    <w:rsid w:val="24884499"/>
    <w:rsid w:val="24941AB5"/>
    <w:rsid w:val="24A7199C"/>
    <w:rsid w:val="24C60264"/>
    <w:rsid w:val="24CE3D05"/>
    <w:rsid w:val="250F03A2"/>
    <w:rsid w:val="251172F5"/>
    <w:rsid w:val="25214523"/>
    <w:rsid w:val="25261D07"/>
    <w:rsid w:val="25653133"/>
    <w:rsid w:val="258938B0"/>
    <w:rsid w:val="258E4328"/>
    <w:rsid w:val="25B451F3"/>
    <w:rsid w:val="25B50673"/>
    <w:rsid w:val="25BE2465"/>
    <w:rsid w:val="25CD3B92"/>
    <w:rsid w:val="26185916"/>
    <w:rsid w:val="261C0F0A"/>
    <w:rsid w:val="26224D88"/>
    <w:rsid w:val="26291F50"/>
    <w:rsid w:val="2630140F"/>
    <w:rsid w:val="263846A3"/>
    <w:rsid w:val="264A1741"/>
    <w:rsid w:val="264E3E6F"/>
    <w:rsid w:val="26553FE4"/>
    <w:rsid w:val="267E449F"/>
    <w:rsid w:val="268A7F4C"/>
    <w:rsid w:val="269C58B1"/>
    <w:rsid w:val="26AA40FF"/>
    <w:rsid w:val="26B84C4B"/>
    <w:rsid w:val="26C40542"/>
    <w:rsid w:val="26DE354E"/>
    <w:rsid w:val="26EB54E9"/>
    <w:rsid w:val="26EF7151"/>
    <w:rsid w:val="2700002C"/>
    <w:rsid w:val="270B2B2C"/>
    <w:rsid w:val="27357F63"/>
    <w:rsid w:val="273B0CDB"/>
    <w:rsid w:val="27400568"/>
    <w:rsid w:val="2743419F"/>
    <w:rsid w:val="276375C3"/>
    <w:rsid w:val="276D3A04"/>
    <w:rsid w:val="277F623F"/>
    <w:rsid w:val="279521E6"/>
    <w:rsid w:val="27A621B5"/>
    <w:rsid w:val="27B32DE8"/>
    <w:rsid w:val="27CC7AC3"/>
    <w:rsid w:val="27DB261B"/>
    <w:rsid w:val="27F80131"/>
    <w:rsid w:val="280D6538"/>
    <w:rsid w:val="28174941"/>
    <w:rsid w:val="281864A5"/>
    <w:rsid w:val="281E1B15"/>
    <w:rsid w:val="282250E8"/>
    <w:rsid w:val="28230A4E"/>
    <w:rsid w:val="283656CC"/>
    <w:rsid w:val="283F6C94"/>
    <w:rsid w:val="28436806"/>
    <w:rsid w:val="285921E5"/>
    <w:rsid w:val="285F130D"/>
    <w:rsid w:val="28B53372"/>
    <w:rsid w:val="28C10DC1"/>
    <w:rsid w:val="28C7692D"/>
    <w:rsid w:val="28EE0259"/>
    <w:rsid w:val="290343AE"/>
    <w:rsid w:val="29184F13"/>
    <w:rsid w:val="29567284"/>
    <w:rsid w:val="298715BC"/>
    <w:rsid w:val="299D6642"/>
    <w:rsid w:val="29A02D0B"/>
    <w:rsid w:val="29A265EE"/>
    <w:rsid w:val="29A30508"/>
    <w:rsid w:val="29AB4CBA"/>
    <w:rsid w:val="29CC4907"/>
    <w:rsid w:val="29D0218E"/>
    <w:rsid w:val="29D615F6"/>
    <w:rsid w:val="29E03815"/>
    <w:rsid w:val="29EB42B1"/>
    <w:rsid w:val="29FB4607"/>
    <w:rsid w:val="2A293DA8"/>
    <w:rsid w:val="2A526EAE"/>
    <w:rsid w:val="2A5A135E"/>
    <w:rsid w:val="2A7F38E0"/>
    <w:rsid w:val="2A8367D2"/>
    <w:rsid w:val="2A862DDC"/>
    <w:rsid w:val="2AB13D44"/>
    <w:rsid w:val="2AB71A80"/>
    <w:rsid w:val="2AC17394"/>
    <w:rsid w:val="2AC61BE4"/>
    <w:rsid w:val="2AC647D3"/>
    <w:rsid w:val="2AD91202"/>
    <w:rsid w:val="2ADE06E3"/>
    <w:rsid w:val="2B0E01AB"/>
    <w:rsid w:val="2B10535E"/>
    <w:rsid w:val="2B136278"/>
    <w:rsid w:val="2B265555"/>
    <w:rsid w:val="2B2D4BA3"/>
    <w:rsid w:val="2B347DFD"/>
    <w:rsid w:val="2B4270DD"/>
    <w:rsid w:val="2B5B2977"/>
    <w:rsid w:val="2B7F6A6E"/>
    <w:rsid w:val="2B8762AA"/>
    <w:rsid w:val="2B89226A"/>
    <w:rsid w:val="2B9234DE"/>
    <w:rsid w:val="2BC77290"/>
    <w:rsid w:val="2BE3717D"/>
    <w:rsid w:val="2BF63DF3"/>
    <w:rsid w:val="2BF67A4B"/>
    <w:rsid w:val="2C124905"/>
    <w:rsid w:val="2C3E0962"/>
    <w:rsid w:val="2C3E3C75"/>
    <w:rsid w:val="2C42279E"/>
    <w:rsid w:val="2C592A51"/>
    <w:rsid w:val="2C614321"/>
    <w:rsid w:val="2C694975"/>
    <w:rsid w:val="2C8B0BDB"/>
    <w:rsid w:val="2C99421F"/>
    <w:rsid w:val="2CAD6F91"/>
    <w:rsid w:val="2CC23585"/>
    <w:rsid w:val="2CC665DA"/>
    <w:rsid w:val="2CC67BDB"/>
    <w:rsid w:val="2CD0420B"/>
    <w:rsid w:val="2D024F2C"/>
    <w:rsid w:val="2D0E7E1B"/>
    <w:rsid w:val="2D202CE2"/>
    <w:rsid w:val="2D35112E"/>
    <w:rsid w:val="2D3E6D8A"/>
    <w:rsid w:val="2D4008C0"/>
    <w:rsid w:val="2D557CC3"/>
    <w:rsid w:val="2D5B2BE6"/>
    <w:rsid w:val="2DA80D20"/>
    <w:rsid w:val="2DAD03AF"/>
    <w:rsid w:val="2DB24640"/>
    <w:rsid w:val="2E0818F8"/>
    <w:rsid w:val="2E084870"/>
    <w:rsid w:val="2E10363A"/>
    <w:rsid w:val="2E1F2734"/>
    <w:rsid w:val="2E295907"/>
    <w:rsid w:val="2E3071A0"/>
    <w:rsid w:val="2E4768A8"/>
    <w:rsid w:val="2E495B11"/>
    <w:rsid w:val="2E4E7E83"/>
    <w:rsid w:val="2E59727E"/>
    <w:rsid w:val="2E671FE7"/>
    <w:rsid w:val="2E6E3DBE"/>
    <w:rsid w:val="2E747066"/>
    <w:rsid w:val="2E892D9E"/>
    <w:rsid w:val="2E940375"/>
    <w:rsid w:val="2EB31E74"/>
    <w:rsid w:val="2ED04CD7"/>
    <w:rsid w:val="2EDC53A2"/>
    <w:rsid w:val="2EEB4C46"/>
    <w:rsid w:val="2F0820D7"/>
    <w:rsid w:val="2F110D62"/>
    <w:rsid w:val="2F122966"/>
    <w:rsid w:val="2F274F28"/>
    <w:rsid w:val="2F2831B6"/>
    <w:rsid w:val="2F296749"/>
    <w:rsid w:val="2F3E5020"/>
    <w:rsid w:val="2F5B48A3"/>
    <w:rsid w:val="2F5E53D8"/>
    <w:rsid w:val="2F6001EA"/>
    <w:rsid w:val="2F837766"/>
    <w:rsid w:val="2F870791"/>
    <w:rsid w:val="2F935045"/>
    <w:rsid w:val="2FC152FD"/>
    <w:rsid w:val="2FE23DA8"/>
    <w:rsid w:val="2FEA6005"/>
    <w:rsid w:val="2FF5672B"/>
    <w:rsid w:val="3015391C"/>
    <w:rsid w:val="302612C8"/>
    <w:rsid w:val="302865AE"/>
    <w:rsid w:val="30300003"/>
    <w:rsid w:val="303405DE"/>
    <w:rsid w:val="305631B5"/>
    <w:rsid w:val="305B2E8B"/>
    <w:rsid w:val="30A64958"/>
    <w:rsid w:val="30A9376B"/>
    <w:rsid w:val="30B64692"/>
    <w:rsid w:val="30B64CBB"/>
    <w:rsid w:val="30B93300"/>
    <w:rsid w:val="30C1185A"/>
    <w:rsid w:val="30D60371"/>
    <w:rsid w:val="30F41F16"/>
    <w:rsid w:val="31A06AF8"/>
    <w:rsid w:val="31A11924"/>
    <w:rsid w:val="31A6409B"/>
    <w:rsid w:val="31A813AA"/>
    <w:rsid w:val="31DF25D1"/>
    <w:rsid w:val="31EC2803"/>
    <w:rsid w:val="31F67869"/>
    <w:rsid w:val="321B2593"/>
    <w:rsid w:val="32405B5F"/>
    <w:rsid w:val="32512A1D"/>
    <w:rsid w:val="32540FE5"/>
    <w:rsid w:val="327C0D6D"/>
    <w:rsid w:val="32BC355B"/>
    <w:rsid w:val="32E561F7"/>
    <w:rsid w:val="32E87316"/>
    <w:rsid w:val="33133412"/>
    <w:rsid w:val="332D007B"/>
    <w:rsid w:val="33351550"/>
    <w:rsid w:val="334F5B79"/>
    <w:rsid w:val="335D5756"/>
    <w:rsid w:val="335F5580"/>
    <w:rsid w:val="336D2EC8"/>
    <w:rsid w:val="3391735C"/>
    <w:rsid w:val="3393412D"/>
    <w:rsid w:val="339D2AE0"/>
    <w:rsid w:val="339E77C7"/>
    <w:rsid w:val="33AB4F4A"/>
    <w:rsid w:val="33AB6F19"/>
    <w:rsid w:val="33AD1AA3"/>
    <w:rsid w:val="33EB1896"/>
    <w:rsid w:val="33F068F4"/>
    <w:rsid w:val="33F122DF"/>
    <w:rsid w:val="33F263AF"/>
    <w:rsid w:val="33FD4AA2"/>
    <w:rsid w:val="34187102"/>
    <w:rsid w:val="34333D5F"/>
    <w:rsid w:val="34444DC6"/>
    <w:rsid w:val="344D5A5D"/>
    <w:rsid w:val="345B117D"/>
    <w:rsid w:val="347A3019"/>
    <w:rsid w:val="347B02A0"/>
    <w:rsid w:val="34902FC6"/>
    <w:rsid w:val="349A2727"/>
    <w:rsid w:val="34B61D55"/>
    <w:rsid w:val="34B84DFD"/>
    <w:rsid w:val="34BA20C0"/>
    <w:rsid w:val="34BF46B0"/>
    <w:rsid w:val="34CD13FD"/>
    <w:rsid w:val="34CE21CD"/>
    <w:rsid w:val="34D37D82"/>
    <w:rsid w:val="34E90504"/>
    <w:rsid w:val="34EC43A7"/>
    <w:rsid w:val="351C2799"/>
    <w:rsid w:val="355E7D4C"/>
    <w:rsid w:val="357D1236"/>
    <w:rsid w:val="357F7967"/>
    <w:rsid w:val="35A83BD2"/>
    <w:rsid w:val="35C33F4C"/>
    <w:rsid w:val="35C953AB"/>
    <w:rsid w:val="35CD0C93"/>
    <w:rsid w:val="35E560A8"/>
    <w:rsid w:val="35E5618F"/>
    <w:rsid w:val="36005A49"/>
    <w:rsid w:val="361B4B96"/>
    <w:rsid w:val="36251723"/>
    <w:rsid w:val="36471AA5"/>
    <w:rsid w:val="367F5139"/>
    <w:rsid w:val="368A774B"/>
    <w:rsid w:val="36902583"/>
    <w:rsid w:val="36A13E51"/>
    <w:rsid w:val="36CA1C34"/>
    <w:rsid w:val="36DB0635"/>
    <w:rsid w:val="36F6435E"/>
    <w:rsid w:val="371B0023"/>
    <w:rsid w:val="373659AC"/>
    <w:rsid w:val="373F1C42"/>
    <w:rsid w:val="377D05C6"/>
    <w:rsid w:val="378F50F6"/>
    <w:rsid w:val="379405C1"/>
    <w:rsid w:val="37B702C3"/>
    <w:rsid w:val="37BE7188"/>
    <w:rsid w:val="37CF45FC"/>
    <w:rsid w:val="37F7013B"/>
    <w:rsid w:val="3817061B"/>
    <w:rsid w:val="38291241"/>
    <w:rsid w:val="38467402"/>
    <w:rsid w:val="38495470"/>
    <w:rsid w:val="384F5DEC"/>
    <w:rsid w:val="38774379"/>
    <w:rsid w:val="388914DC"/>
    <w:rsid w:val="388C7A76"/>
    <w:rsid w:val="38A3192F"/>
    <w:rsid w:val="38B67281"/>
    <w:rsid w:val="38C170DC"/>
    <w:rsid w:val="38D3707F"/>
    <w:rsid w:val="38E52E0C"/>
    <w:rsid w:val="38EA5A0E"/>
    <w:rsid w:val="38FA705A"/>
    <w:rsid w:val="39142E1A"/>
    <w:rsid w:val="39190383"/>
    <w:rsid w:val="39270CA3"/>
    <w:rsid w:val="392F441F"/>
    <w:rsid w:val="39317F64"/>
    <w:rsid w:val="393757FD"/>
    <w:rsid w:val="395719E9"/>
    <w:rsid w:val="3967721C"/>
    <w:rsid w:val="39706A90"/>
    <w:rsid w:val="3983431F"/>
    <w:rsid w:val="39956D9A"/>
    <w:rsid w:val="39A61571"/>
    <w:rsid w:val="39B418DC"/>
    <w:rsid w:val="39D03EC8"/>
    <w:rsid w:val="39E1654E"/>
    <w:rsid w:val="39FF2615"/>
    <w:rsid w:val="3A041B7E"/>
    <w:rsid w:val="3A1E74B3"/>
    <w:rsid w:val="3A2E6498"/>
    <w:rsid w:val="3A407013"/>
    <w:rsid w:val="3A4451C2"/>
    <w:rsid w:val="3A637817"/>
    <w:rsid w:val="3ACF2059"/>
    <w:rsid w:val="3AD76DCF"/>
    <w:rsid w:val="3AE21B38"/>
    <w:rsid w:val="3AFE7446"/>
    <w:rsid w:val="3B0D6288"/>
    <w:rsid w:val="3B12465F"/>
    <w:rsid w:val="3B1554B5"/>
    <w:rsid w:val="3B2569FD"/>
    <w:rsid w:val="3B4C7E9C"/>
    <w:rsid w:val="3B4E45AA"/>
    <w:rsid w:val="3B7E2328"/>
    <w:rsid w:val="3B832AEC"/>
    <w:rsid w:val="3B8D64C2"/>
    <w:rsid w:val="3B95236A"/>
    <w:rsid w:val="3BB009F7"/>
    <w:rsid w:val="3BB03AD2"/>
    <w:rsid w:val="3BC179E0"/>
    <w:rsid w:val="3BCE403E"/>
    <w:rsid w:val="3BD13587"/>
    <w:rsid w:val="3BD63EE0"/>
    <w:rsid w:val="3BDF7F81"/>
    <w:rsid w:val="3C2346EB"/>
    <w:rsid w:val="3C2C42D2"/>
    <w:rsid w:val="3C481519"/>
    <w:rsid w:val="3C4E67AE"/>
    <w:rsid w:val="3C82245C"/>
    <w:rsid w:val="3C897FA0"/>
    <w:rsid w:val="3C933125"/>
    <w:rsid w:val="3C947EC6"/>
    <w:rsid w:val="3CBD5551"/>
    <w:rsid w:val="3CEE4AEE"/>
    <w:rsid w:val="3D035886"/>
    <w:rsid w:val="3D2911AB"/>
    <w:rsid w:val="3D5769B9"/>
    <w:rsid w:val="3D836F00"/>
    <w:rsid w:val="3D8A4ACA"/>
    <w:rsid w:val="3DAC27B2"/>
    <w:rsid w:val="3DAE3763"/>
    <w:rsid w:val="3DC40CA5"/>
    <w:rsid w:val="3DCE13EF"/>
    <w:rsid w:val="3DE757D8"/>
    <w:rsid w:val="3DEA64B2"/>
    <w:rsid w:val="3DF93B18"/>
    <w:rsid w:val="3DFA2FFB"/>
    <w:rsid w:val="3DFF1E1B"/>
    <w:rsid w:val="3E046C6C"/>
    <w:rsid w:val="3E0F3616"/>
    <w:rsid w:val="3E175090"/>
    <w:rsid w:val="3E2B4866"/>
    <w:rsid w:val="3E2C70FD"/>
    <w:rsid w:val="3E762AF9"/>
    <w:rsid w:val="3E7D4E79"/>
    <w:rsid w:val="3E9A1860"/>
    <w:rsid w:val="3EA06551"/>
    <w:rsid w:val="3EA148EC"/>
    <w:rsid w:val="3EC506C0"/>
    <w:rsid w:val="3EC60688"/>
    <w:rsid w:val="3EEE6761"/>
    <w:rsid w:val="3EFD7C2A"/>
    <w:rsid w:val="3F055D02"/>
    <w:rsid w:val="3F143305"/>
    <w:rsid w:val="3F1F54BB"/>
    <w:rsid w:val="3F3E5FB6"/>
    <w:rsid w:val="3F4D10C9"/>
    <w:rsid w:val="3F710408"/>
    <w:rsid w:val="3F951BF6"/>
    <w:rsid w:val="3F9E25C7"/>
    <w:rsid w:val="3FB5745A"/>
    <w:rsid w:val="3FD65E59"/>
    <w:rsid w:val="3FD912CA"/>
    <w:rsid w:val="3FE716A8"/>
    <w:rsid w:val="3FE71D82"/>
    <w:rsid w:val="400A1BB9"/>
    <w:rsid w:val="40164973"/>
    <w:rsid w:val="403633DF"/>
    <w:rsid w:val="40386024"/>
    <w:rsid w:val="40457EBB"/>
    <w:rsid w:val="40493A46"/>
    <w:rsid w:val="404D1BF7"/>
    <w:rsid w:val="40723260"/>
    <w:rsid w:val="409038C3"/>
    <w:rsid w:val="40B75F3E"/>
    <w:rsid w:val="40BE7200"/>
    <w:rsid w:val="40CB66C3"/>
    <w:rsid w:val="41072CCB"/>
    <w:rsid w:val="41081642"/>
    <w:rsid w:val="41100640"/>
    <w:rsid w:val="41290B32"/>
    <w:rsid w:val="412D6666"/>
    <w:rsid w:val="413A56F4"/>
    <w:rsid w:val="413C3EC5"/>
    <w:rsid w:val="414D1127"/>
    <w:rsid w:val="41537801"/>
    <w:rsid w:val="41A01BD6"/>
    <w:rsid w:val="41AE5A5E"/>
    <w:rsid w:val="41B67907"/>
    <w:rsid w:val="41BC65DF"/>
    <w:rsid w:val="41C40E34"/>
    <w:rsid w:val="41C819EE"/>
    <w:rsid w:val="41D638AA"/>
    <w:rsid w:val="421F213B"/>
    <w:rsid w:val="422A1357"/>
    <w:rsid w:val="422C3E17"/>
    <w:rsid w:val="422E0D7C"/>
    <w:rsid w:val="422F0674"/>
    <w:rsid w:val="42302686"/>
    <w:rsid w:val="423670C2"/>
    <w:rsid w:val="42481122"/>
    <w:rsid w:val="425221B7"/>
    <w:rsid w:val="4262094E"/>
    <w:rsid w:val="426B166D"/>
    <w:rsid w:val="42755FD2"/>
    <w:rsid w:val="42767D43"/>
    <w:rsid w:val="42836823"/>
    <w:rsid w:val="4298002D"/>
    <w:rsid w:val="42A66009"/>
    <w:rsid w:val="42A95AE8"/>
    <w:rsid w:val="42E03E69"/>
    <w:rsid w:val="42E835D6"/>
    <w:rsid w:val="42F73016"/>
    <w:rsid w:val="42F920A7"/>
    <w:rsid w:val="42F95707"/>
    <w:rsid w:val="430E700D"/>
    <w:rsid w:val="4316447B"/>
    <w:rsid w:val="4330239B"/>
    <w:rsid w:val="43321067"/>
    <w:rsid w:val="43347C6C"/>
    <w:rsid w:val="434D3F5B"/>
    <w:rsid w:val="434E3F32"/>
    <w:rsid w:val="434F7D03"/>
    <w:rsid w:val="43620E38"/>
    <w:rsid w:val="436A6F49"/>
    <w:rsid w:val="43795638"/>
    <w:rsid w:val="437C5511"/>
    <w:rsid w:val="438A3EF5"/>
    <w:rsid w:val="43910F7D"/>
    <w:rsid w:val="43BA7796"/>
    <w:rsid w:val="43D773EC"/>
    <w:rsid w:val="43F1345B"/>
    <w:rsid w:val="43FF0A2D"/>
    <w:rsid w:val="44280829"/>
    <w:rsid w:val="442D61FB"/>
    <w:rsid w:val="443B5BE1"/>
    <w:rsid w:val="445810C0"/>
    <w:rsid w:val="44732257"/>
    <w:rsid w:val="447353FC"/>
    <w:rsid w:val="449008E2"/>
    <w:rsid w:val="44AC235E"/>
    <w:rsid w:val="44C013FD"/>
    <w:rsid w:val="44C277F0"/>
    <w:rsid w:val="44C27E70"/>
    <w:rsid w:val="44CC718A"/>
    <w:rsid w:val="44D60109"/>
    <w:rsid w:val="44ED7965"/>
    <w:rsid w:val="44F8782B"/>
    <w:rsid w:val="45195871"/>
    <w:rsid w:val="452204F7"/>
    <w:rsid w:val="452A0B02"/>
    <w:rsid w:val="45456156"/>
    <w:rsid w:val="456512BE"/>
    <w:rsid w:val="45727A25"/>
    <w:rsid w:val="45861455"/>
    <w:rsid w:val="459A4E05"/>
    <w:rsid w:val="45AD788B"/>
    <w:rsid w:val="45AF5978"/>
    <w:rsid w:val="45B0564A"/>
    <w:rsid w:val="45B8102A"/>
    <w:rsid w:val="45D12EDA"/>
    <w:rsid w:val="45E9356E"/>
    <w:rsid w:val="45F134C7"/>
    <w:rsid w:val="45F807B2"/>
    <w:rsid w:val="45F95724"/>
    <w:rsid w:val="46206842"/>
    <w:rsid w:val="462A2734"/>
    <w:rsid w:val="463A4DC1"/>
    <w:rsid w:val="465F2CB3"/>
    <w:rsid w:val="4664079C"/>
    <w:rsid w:val="466C5B20"/>
    <w:rsid w:val="468A4B41"/>
    <w:rsid w:val="4691437D"/>
    <w:rsid w:val="469B13C3"/>
    <w:rsid w:val="46A57C9C"/>
    <w:rsid w:val="46B201E7"/>
    <w:rsid w:val="46B2257B"/>
    <w:rsid w:val="46CB61DE"/>
    <w:rsid w:val="46DD6B73"/>
    <w:rsid w:val="46E27D96"/>
    <w:rsid w:val="46EE1F28"/>
    <w:rsid w:val="46F4133A"/>
    <w:rsid w:val="46F5197B"/>
    <w:rsid w:val="470043C5"/>
    <w:rsid w:val="472104E6"/>
    <w:rsid w:val="47340128"/>
    <w:rsid w:val="475A4BB1"/>
    <w:rsid w:val="47872CBE"/>
    <w:rsid w:val="478E2E90"/>
    <w:rsid w:val="479474DB"/>
    <w:rsid w:val="47AF165E"/>
    <w:rsid w:val="47BE7D18"/>
    <w:rsid w:val="47CE17E0"/>
    <w:rsid w:val="47DC4018"/>
    <w:rsid w:val="47E6111D"/>
    <w:rsid w:val="47F30683"/>
    <w:rsid w:val="47F87088"/>
    <w:rsid w:val="48097984"/>
    <w:rsid w:val="481A3E33"/>
    <w:rsid w:val="481F4638"/>
    <w:rsid w:val="48205A41"/>
    <w:rsid w:val="48420077"/>
    <w:rsid w:val="484A6D60"/>
    <w:rsid w:val="48546C7D"/>
    <w:rsid w:val="48955D7D"/>
    <w:rsid w:val="48A6422D"/>
    <w:rsid w:val="48A674D9"/>
    <w:rsid w:val="48B06E56"/>
    <w:rsid w:val="48D41954"/>
    <w:rsid w:val="48DB7F02"/>
    <w:rsid w:val="48DD52C6"/>
    <w:rsid w:val="4933396C"/>
    <w:rsid w:val="4943781D"/>
    <w:rsid w:val="49490E4E"/>
    <w:rsid w:val="495B0B23"/>
    <w:rsid w:val="495C2D81"/>
    <w:rsid w:val="496219A0"/>
    <w:rsid w:val="49661E0C"/>
    <w:rsid w:val="496E2ADF"/>
    <w:rsid w:val="4972434B"/>
    <w:rsid w:val="497A3492"/>
    <w:rsid w:val="498C643A"/>
    <w:rsid w:val="499D1C06"/>
    <w:rsid w:val="49A665E9"/>
    <w:rsid w:val="49C55E3D"/>
    <w:rsid w:val="49C835E9"/>
    <w:rsid w:val="49DF3EC1"/>
    <w:rsid w:val="4A182BC2"/>
    <w:rsid w:val="4A2667BF"/>
    <w:rsid w:val="4A37523A"/>
    <w:rsid w:val="4A4D4F14"/>
    <w:rsid w:val="4A8A3189"/>
    <w:rsid w:val="4AA10B2E"/>
    <w:rsid w:val="4AA12737"/>
    <w:rsid w:val="4AAB6BDD"/>
    <w:rsid w:val="4AB01065"/>
    <w:rsid w:val="4ADE6205"/>
    <w:rsid w:val="4AEC0CEB"/>
    <w:rsid w:val="4AFB6D6C"/>
    <w:rsid w:val="4B06672B"/>
    <w:rsid w:val="4B165D0D"/>
    <w:rsid w:val="4B53623C"/>
    <w:rsid w:val="4B6930DD"/>
    <w:rsid w:val="4B9003EF"/>
    <w:rsid w:val="4B935FBC"/>
    <w:rsid w:val="4BB764B4"/>
    <w:rsid w:val="4BBA38E3"/>
    <w:rsid w:val="4BCD747C"/>
    <w:rsid w:val="4BED07ED"/>
    <w:rsid w:val="4BF054B3"/>
    <w:rsid w:val="4C0A3840"/>
    <w:rsid w:val="4C385BB2"/>
    <w:rsid w:val="4C5A2550"/>
    <w:rsid w:val="4CA053CE"/>
    <w:rsid w:val="4CBB1715"/>
    <w:rsid w:val="4CC310AD"/>
    <w:rsid w:val="4CEB58C2"/>
    <w:rsid w:val="4CEF6641"/>
    <w:rsid w:val="4CF30072"/>
    <w:rsid w:val="4CF7564E"/>
    <w:rsid w:val="4CF76DFC"/>
    <w:rsid w:val="4D493A50"/>
    <w:rsid w:val="4D7F6014"/>
    <w:rsid w:val="4D896982"/>
    <w:rsid w:val="4D9122A2"/>
    <w:rsid w:val="4D9504D4"/>
    <w:rsid w:val="4DC24C93"/>
    <w:rsid w:val="4DDD0FCC"/>
    <w:rsid w:val="4DE31D05"/>
    <w:rsid w:val="4E04407E"/>
    <w:rsid w:val="4E09771C"/>
    <w:rsid w:val="4E1D1934"/>
    <w:rsid w:val="4E360129"/>
    <w:rsid w:val="4E555CCF"/>
    <w:rsid w:val="4E566A56"/>
    <w:rsid w:val="4E6E6E56"/>
    <w:rsid w:val="4E7743BF"/>
    <w:rsid w:val="4EA27DDF"/>
    <w:rsid w:val="4EBB7946"/>
    <w:rsid w:val="4EC06807"/>
    <w:rsid w:val="4ED729D4"/>
    <w:rsid w:val="4EDC26A9"/>
    <w:rsid w:val="4EE13E67"/>
    <w:rsid w:val="4EF34D9F"/>
    <w:rsid w:val="4EFD60CC"/>
    <w:rsid w:val="4F1573C2"/>
    <w:rsid w:val="4F484B3A"/>
    <w:rsid w:val="4F4C532A"/>
    <w:rsid w:val="4F660D4F"/>
    <w:rsid w:val="4F796D6F"/>
    <w:rsid w:val="4F7E72AE"/>
    <w:rsid w:val="4F91470B"/>
    <w:rsid w:val="4F9744C1"/>
    <w:rsid w:val="4F9B269C"/>
    <w:rsid w:val="4F9C3546"/>
    <w:rsid w:val="4FB21069"/>
    <w:rsid w:val="4FCE6EDA"/>
    <w:rsid w:val="4FDF59AC"/>
    <w:rsid w:val="4FEB3B04"/>
    <w:rsid w:val="4FEC13DD"/>
    <w:rsid w:val="500D6A62"/>
    <w:rsid w:val="50106185"/>
    <w:rsid w:val="503941A7"/>
    <w:rsid w:val="50410A22"/>
    <w:rsid w:val="50447AB0"/>
    <w:rsid w:val="50493BE3"/>
    <w:rsid w:val="505751F6"/>
    <w:rsid w:val="5059622C"/>
    <w:rsid w:val="50646537"/>
    <w:rsid w:val="506852A4"/>
    <w:rsid w:val="507D696D"/>
    <w:rsid w:val="50981697"/>
    <w:rsid w:val="50A534AC"/>
    <w:rsid w:val="50AA45A8"/>
    <w:rsid w:val="50C6120A"/>
    <w:rsid w:val="50D61860"/>
    <w:rsid w:val="50E0087A"/>
    <w:rsid w:val="50E0493D"/>
    <w:rsid w:val="50E57855"/>
    <w:rsid w:val="510D191B"/>
    <w:rsid w:val="513474E5"/>
    <w:rsid w:val="5169424B"/>
    <w:rsid w:val="516B7569"/>
    <w:rsid w:val="517A4F57"/>
    <w:rsid w:val="51840C98"/>
    <w:rsid w:val="51BA5EC6"/>
    <w:rsid w:val="51CF3ECD"/>
    <w:rsid w:val="520B04AD"/>
    <w:rsid w:val="520E3CA8"/>
    <w:rsid w:val="522B6A68"/>
    <w:rsid w:val="523B21FB"/>
    <w:rsid w:val="525C2C2A"/>
    <w:rsid w:val="526512AD"/>
    <w:rsid w:val="527A119B"/>
    <w:rsid w:val="52891F22"/>
    <w:rsid w:val="5289630F"/>
    <w:rsid w:val="52942AB9"/>
    <w:rsid w:val="529E3E94"/>
    <w:rsid w:val="52A9077A"/>
    <w:rsid w:val="52B2092E"/>
    <w:rsid w:val="52C314F4"/>
    <w:rsid w:val="52ED1E7C"/>
    <w:rsid w:val="52F030BB"/>
    <w:rsid w:val="52F47FB0"/>
    <w:rsid w:val="53293199"/>
    <w:rsid w:val="53293AD4"/>
    <w:rsid w:val="53350911"/>
    <w:rsid w:val="534D090D"/>
    <w:rsid w:val="536C5C52"/>
    <w:rsid w:val="536D34A7"/>
    <w:rsid w:val="53E939F1"/>
    <w:rsid w:val="53F100EA"/>
    <w:rsid w:val="53F47FDC"/>
    <w:rsid w:val="540E06D8"/>
    <w:rsid w:val="54112A9B"/>
    <w:rsid w:val="541E26B0"/>
    <w:rsid w:val="541F302B"/>
    <w:rsid w:val="543B5F85"/>
    <w:rsid w:val="544F4181"/>
    <w:rsid w:val="545F3429"/>
    <w:rsid w:val="54703526"/>
    <w:rsid w:val="547332D8"/>
    <w:rsid w:val="54756F84"/>
    <w:rsid w:val="54A25E06"/>
    <w:rsid w:val="54A5542C"/>
    <w:rsid w:val="54C2705D"/>
    <w:rsid w:val="54C47DCA"/>
    <w:rsid w:val="54CC241E"/>
    <w:rsid w:val="54CF6562"/>
    <w:rsid w:val="54DD4C11"/>
    <w:rsid w:val="54EF0AFD"/>
    <w:rsid w:val="54EF127A"/>
    <w:rsid w:val="55020F01"/>
    <w:rsid w:val="550815F2"/>
    <w:rsid w:val="550D6DAD"/>
    <w:rsid w:val="551024C4"/>
    <w:rsid w:val="55426FFE"/>
    <w:rsid w:val="556E7400"/>
    <w:rsid w:val="55AC2E30"/>
    <w:rsid w:val="55C665D5"/>
    <w:rsid w:val="55D03CD2"/>
    <w:rsid w:val="56165FC9"/>
    <w:rsid w:val="56361B0B"/>
    <w:rsid w:val="56482D3D"/>
    <w:rsid w:val="56520A6E"/>
    <w:rsid w:val="565647E2"/>
    <w:rsid w:val="565F6F81"/>
    <w:rsid w:val="56682CCD"/>
    <w:rsid w:val="5674526B"/>
    <w:rsid w:val="567846EF"/>
    <w:rsid w:val="567A7B1F"/>
    <w:rsid w:val="568716E4"/>
    <w:rsid w:val="56927FCE"/>
    <w:rsid w:val="56943985"/>
    <w:rsid w:val="56CC3419"/>
    <w:rsid w:val="56CC59D0"/>
    <w:rsid w:val="56DB2234"/>
    <w:rsid w:val="56DF1313"/>
    <w:rsid w:val="57003525"/>
    <w:rsid w:val="57081F84"/>
    <w:rsid w:val="57133D69"/>
    <w:rsid w:val="5715396C"/>
    <w:rsid w:val="572E07B6"/>
    <w:rsid w:val="574101DF"/>
    <w:rsid w:val="57816DDC"/>
    <w:rsid w:val="5798652F"/>
    <w:rsid w:val="57A86B59"/>
    <w:rsid w:val="57BE1789"/>
    <w:rsid w:val="57BF2004"/>
    <w:rsid w:val="57C05373"/>
    <w:rsid w:val="57F903A5"/>
    <w:rsid w:val="57FF001B"/>
    <w:rsid w:val="58056AC8"/>
    <w:rsid w:val="58252A59"/>
    <w:rsid w:val="58447397"/>
    <w:rsid w:val="58666548"/>
    <w:rsid w:val="58863F55"/>
    <w:rsid w:val="58AE7A5D"/>
    <w:rsid w:val="58BE44C2"/>
    <w:rsid w:val="58C9767A"/>
    <w:rsid w:val="58D23722"/>
    <w:rsid w:val="58DA6A50"/>
    <w:rsid w:val="590261EE"/>
    <w:rsid w:val="59072486"/>
    <w:rsid w:val="59165FD8"/>
    <w:rsid w:val="59362F7C"/>
    <w:rsid w:val="59411606"/>
    <w:rsid w:val="59543A92"/>
    <w:rsid w:val="596F77CE"/>
    <w:rsid w:val="5973440A"/>
    <w:rsid w:val="597F503E"/>
    <w:rsid w:val="59C0202E"/>
    <w:rsid w:val="59CB3616"/>
    <w:rsid w:val="59E4532B"/>
    <w:rsid w:val="59F12B73"/>
    <w:rsid w:val="59F54D6C"/>
    <w:rsid w:val="5A05548C"/>
    <w:rsid w:val="5A124F01"/>
    <w:rsid w:val="5A282C8E"/>
    <w:rsid w:val="5A2C66EE"/>
    <w:rsid w:val="5A330953"/>
    <w:rsid w:val="5A370473"/>
    <w:rsid w:val="5A4C1163"/>
    <w:rsid w:val="5A4D2B4C"/>
    <w:rsid w:val="5A55028F"/>
    <w:rsid w:val="5A7131E4"/>
    <w:rsid w:val="5A8A1B52"/>
    <w:rsid w:val="5A8E0A22"/>
    <w:rsid w:val="5AA268C6"/>
    <w:rsid w:val="5AB94A86"/>
    <w:rsid w:val="5AB95DA5"/>
    <w:rsid w:val="5ABA0E6C"/>
    <w:rsid w:val="5AC47CC0"/>
    <w:rsid w:val="5AC555E8"/>
    <w:rsid w:val="5ACD2244"/>
    <w:rsid w:val="5AE24B17"/>
    <w:rsid w:val="5AF008A7"/>
    <w:rsid w:val="5AFC1481"/>
    <w:rsid w:val="5B0550EE"/>
    <w:rsid w:val="5B0C6E9E"/>
    <w:rsid w:val="5B34510B"/>
    <w:rsid w:val="5B6B4E6C"/>
    <w:rsid w:val="5B7459C2"/>
    <w:rsid w:val="5B75547B"/>
    <w:rsid w:val="5B764A5B"/>
    <w:rsid w:val="5B77472F"/>
    <w:rsid w:val="5BBB76C8"/>
    <w:rsid w:val="5BC42C6F"/>
    <w:rsid w:val="5BC50587"/>
    <w:rsid w:val="5BDE3675"/>
    <w:rsid w:val="5BF91678"/>
    <w:rsid w:val="5C152023"/>
    <w:rsid w:val="5C165545"/>
    <w:rsid w:val="5C1B741C"/>
    <w:rsid w:val="5C2339DF"/>
    <w:rsid w:val="5C327ACF"/>
    <w:rsid w:val="5C3C3130"/>
    <w:rsid w:val="5C407908"/>
    <w:rsid w:val="5C4600D3"/>
    <w:rsid w:val="5C5D7309"/>
    <w:rsid w:val="5C5F54A7"/>
    <w:rsid w:val="5C66563A"/>
    <w:rsid w:val="5C773270"/>
    <w:rsid w:val="5C7C715D"/>
    <w:rsid w:val="5C86569D"/>
    <w:rsid w:val="5C86764B"/>
    <w:rsid w:val="5CAD2367"/>
    <w:rsid w:val="5CB64A87"/>
    <w:rsid w:val="5CB853B3"/>
    <w:rsid w:val="5CEF16DC"/>
    <w:rsid w:val="5CEF275A"/>
    <w:rsid w:val="5D040B6D"/>
    <w:rsid w:val="5D107189"/>
    <w:rsid w:val="5D1B0CB3"/>
    <w:rsid w:val="5D6D06BD"/>
    <w:rsid w:val="5D795D1C"/>
    <w:rsid w:val="5D862364"/>
    <w:rsid w:val="5D8E2C00"/>
    <w:rsid w:val="5D975EFC"/>
    <w:rsid w:val="5D996329"/>
    <w:rsid w:val="5D9F7E8A"/>
    <w:rsid w:val="5DD21642"/>
    <w:rsid w:val="5DDD477C"/>
    <w:rsid w:val="5DDF07E0"/>
    <w:rsid w:val="5DE26DB2"/>
    <w:rsid w:val="5DEB6125"/>
    <w:rsid w:val="5DFB71DF"/>
    <w:rsid w:val="5DFF2073"/>
    <w:rsid w:val="5E12236C"/>
    <w:rsid w:val="5E2E7340"/>
    <w:rsid w:val="5E481D8E"/>
    <w:rsid w:val="5E6B0076"/>
    <w:rsid w:val="5E8749D2"/>
    <w:rsid w:val="5E887511"/>
    <w:rsid w:val="5EB601CC"/>
    <w:rsid w:val="5EEA41FC"/>
    <w:rsid w:val="5EEF44F0"/>
    <w:rsid w:val="5F0B0076"/>
    <w:rsid w:val="5F0E1356"/>
    <w:rsid w:val="5F286C6A"/>
    <w:rsid w:val="5F4276FA"/>
    <w:rsid w:val="5F571B1C"/>
    <w:rsid w:val="5F5757CF"/>
    <w:rsid w:val="5F8F6003"/>
    <w:rsid w:val="5F98697F"/>
    <w:rsid w:val="5FD47F35"/>
    <w:rsid w:val="5FE05B07"/>
    <w:rsid w:val="60130DD2"/>
    <w:rsid w:val="6042540C"/>
    <w:rsid w:val="604E296C"/>
    <w:rsid w:val="607F7C9E"/>
    <w:rsid w:val="609D108D"/>
    <w:rsid w:val="60A66322"/>
    <w:rsid w:val="60BF1CCA"/>
    <w:rsid w:val="60CF2D13"/>
    <w:rsid w:val="60D217A0"/>
    <w:rsid w:val="60EF6CF7"/>
    <w:rsid w:val="61032DAE"/>
    <w:rsid w:val="611813F0"/>
    <w:rsid w:val="61212563"/>
    <w:rsid w:val="61216222"/>
    <w:rsid w:val="61287C74"/>
    <w:rsid w:val="613F1CBB"/>
    <w:rsid w:val="617330CD"/>
    <w:rsid w:val="617D1FC9"/>
    <w:rsid w:val="61941BF5"/>
    <w:rsid w:val="61B41F52"/>
    <w:rsid w:val="61CC1C52"/>
    <w:rsid w:val="61DA37CD"/>
    <w:rsid w:val="61E503B7"/>
    <w:rsid w:val="61E7777E"/>
    <w:rsid w:val="620D691E"/>
    <w:rsid w:val="622146A0"/>
    <w:rsid w:val="62351C59"/>
    <w:rsid w:val="623D6B8D"/>
    <w:rsid w:val="62463738"/>
    <w:rsid w:val="62554B74"/>
    <w:rsid w:val="625C444A"/>
    <w:rsid w:val="626B679A"/>
    <w:rsid w:val="62724EC6"/>
    <w:rsid w:val="627C1BC0"/>
    <w:rsid w:val="62B5045C"/>
    <w:rsid w:val="62C94079"/>
    <w:rsid w:val="62D1493C"/>
    <w:rsid w:val="62D72186"/>
    <w:rsid w:val="62EB3B39"/>
    <w:rsid w:val="62ED5B5F"/>
    <w:rsid w:val="62F2575E"/>
    <w:rsid w:val="6308740B"/>
    <w:rsid w:val="630E113D"/>
    <w:rsid w:val="631375AA"/>
    <w:rsid w:val="634A4A72"/>
    <w:rsid w:val="63690DD5"/>
    <w:rsid w:val="637354E8"/>
    <w:rsid w:val="63951A46"/>
    <w:rsid w:val="63A87295"/>
    <w:rsid w:val="63B90C85"/>
    <w:rsid w:val="63BD5C0D"/>
    <w:rsid w:val="63CA66EA"/>
    <w:rsid w:val="63E77EF6"/>
    <w:rsid w:val="64091786"/>
    <w:rsid w:val="64514B91"/>
    <w:rsid w:val="64625F97"/>
    <w:rsid w:val="646E1C45"/>
    <w:rsid w:val="646F09ED"/>
    <w:rsid w:val="64957B2B"/>
    <w:rsid w:val="64A13334"/>
    <w:rsid w:val="64B117E6"/>
    <w:rsid w:val="64BB5EBE"/>
    <w:rsid w:val="64D80D9C"/>
    <w:rsid w:val="650639C3"/>
    <w:rsid w:val="650C68C9"/>
    <w:rsid w:val="653515AF"/>
    <w:rsid w:val="65406A5D"/>
    <w:rsid w:val="6545617F"/>
    <w:rsid w:val="6551667F"/>
    <w:rsid w:val="655B13B3"/>
    <w:rsid w:val="655E0E55"/>
    <w:rsid w:val="65737408"/>
    <w:rsid w:val="657F0090"/>
    <w:rsid w:val="659C51D1"/>
    <w:rsid w:val="65A2295E"/>
    <w:rsid w:val="65A90EEB"/>
    <w:rsid w:val="65BF44EB"/>
    <w:rsid w:val="65D77C16"/>
    <w:rsid w:val="65E01D6F"/>
    <w:rsid w:val="65F32743"/>
    <w:rsid w:val="660628EC"/>
    <w:rsid w:val="66090BBC"/>
    <w:rsid w:val="663800A3"/>
    <w:rsid w:val="66680CEE"/>
    <w:rsid w:val="66740881"/>
    <w:rsid w:val="667C4407"/>
    <w:rsid w:val="66831501"/>
    <w:rsid w:val="66A25669"/>
    <w:rsid w:val="66AC5DAF"/>
    <w:rsid w:val="66C471ED"/>
    <w:rsid w:val="67154E3C"/>
    <w:rsid w:val="67216477"/>
    <w:rsid w:val="67253545"/>
    <w:rsid w:val="67304594"/>
    <w:rsid w:val="67413596"/>
    <w:rsid w:val="67427AD5"/>
    <w:rsid w:val="67431E89"/>
    <w:rsid w:val="6743763D"/>
    <w:rsid w:val="67586E04"/>
    <w:rsid w:val="67712E0D"/>
    <w:rsid w:val="67EB639E"/>
    <w:rsid w:val="680F631D"/>
    <w:rsid w:val="68125F0B"/>
    <w:rsid w:val="685A39A1"/>
    <w:rsid w:val="686C5F71"/>
    <w:rsid w:val="687B2ECA"/>
    <w:rsid w:val="688A37D7"/>
    <w:rsid w:val="68903C47"/>
    <w:rsid w:val="6894145F"/>
    <w:rsid w:val="68CB31F8"/>
    <w:rsid w:val="68DD2A0D"/>
    <w:rsid w:val="68F079E6"/>
    <w:rsid w:val="68F90C8C"/>
    <w:rsid w:val="68FB3347"/>
    <w:rsid w:val="69004F7D"/>
    <w:rsid w:val="69141E6A"/>
    <w:rsid w:val="694343E2"/>
    <w:rsid w:val="69440B5D"/>
    <w:rsid w:val="694C4BE0"/>
    <w:rsid w:val="69565DA2"/>
    <w:rsid w:val="69647F49"/>
    <w:rsid w:val="696828F2"/>
    <w:rsid w:val="696C3964"/>
    <w:rsid w:val="69736357"/>
    <w:rsid w:val="69754DF7"/>
    <w:rsid w:val="699052C4"/>
    <w:rsid w:val="69987CC6"/>
    <w:rsid w:val="699C7632"/>
    <w:rsid w:val="699D1B8D"/>
    <w:rsid w:val="69A3003A"/>
    <w:rsid w:val="69DB55C4"/>
    <w:rsid w:val="69DE7BED"/>
    <w:rsid w:val="69FF08FE"/>
    <w:rsid w:val="6A041688"/>
    <w:rsid w:val="6A1D75C7"/>
    <w:rsid w:val="6A287464"/>
    <w:rsid w:val="6A2E3A06"/>
    <w:rsid w:val="6A587AD4"/>
    <w:rsid w:val="6A612D40"/>
    <w:rsid w:val="6A677C70"/>
    <w:rsid w:val="6A7B1DB8"/>
    <w:rsid w:val="6A7C00FE"/>
    <w:rsid w:val="6A8B608D"/>
    <w:rsid w:val="6A9E0665"/>
    <w:rsid w:val="6AB454B5"/>
    <w:rsid w:val="6ACD08B3"/>
    <w:rsid w:val="6ACE09E2"/>
    <w:rsid w:val="6B0D5FEB"/>
    <w:rsid w:val="6B1648A3"/>
    <w:rsid w:val="6B264F82"/>
    <w:rsid w:val="6B441FD9"/>
    <w:rsid w:val="6B5F3574"/>
    <w:rsid w:val="6B7B4A70"/>
    <w:rsid w:val="6B883B5B"/>
    <w:rsid w:val="6BBE17D6"/>
    <w:rsid w:val="6BCB0CF0"/>
    <w:rsid w:val="6BD1583D"/>
    <w:rsid w:val="6C016578"/>
    <w:rsid w:val="6C2A14C4"/>
    <w:rsid w:val="6C413121"/>
    <w:rsid w:val="6C5D3EF5"/>
    <w:rsid w:val="6C5F41B8"/>
    <w:rsid w:val="6C6254AC"/>
    <w:rsid w:val="6C69017E"/>
    <w:rsid w:val="6C6B32B4"/>
    <w:rsid w:val="6C825A73"/>
    <w:rsid w:val="6C8A7024"/>
    <w:rsid w:val="6C965FDD"/>
    <w:rsid w:val="6CB23E46"/>
    <w:rsid w:val="6CC04761"/>
    <w:rsid w:val="6CD64DFB"/>
    <w:rsid w:val="6CE32897"/>
    <w:rsid w:val="6CEA6718"/>
    <w:rsid w:val="6CF27CB5"/>
    <w:rsid w:val="6D18758C"/>
    <w:rsid w:val="6D1C2A98"/>
    <w:rsid w:val="6D1F0139"/>
    <w:rsid w:val="6D417A53"/>
    <w:rsid w:val="6D6C392F"/>
    <w:rsid w:val="6D80036A"/>
    <w:rsid w:val="6D830333"/>
    <w:rsid w:val="6DA0016D"/>
    <w:rsid w:val="6DA679CF"/>
    <w:rsid w:val="6DA92236"/>
    <w:rsid w:val="6DD71D7F"/>
    <w:rsid w:val="6DF0391D"/>
    <w:rsid w:val="6DF641CB"/>
    <w:rsid w:val="6E031240"/>
    <w:rsid w:val="6E083B18"/>
    <w:rsid w:val="6E246B00"/>
    <w:rsid w:val="6E504F71"/>
    <w:rsid w:val="6E6F280C"/>
    <w:rsid w:val="6E8F0F37"/>
    <w:rsid w:val="6E9E798A"/>
    <w:rsid w:val="6EA8692F"/>
    <w:rsid w:val="6ECD201F"/>
    <w:rsid w:val="6EDF34AD"/>
    <w:rsid w:val="6EE47926"/>
    <w:rsid w:val="6EF17F2C"/>
    <w:rsid w:val="6F094CEE"/>
    <w:rsid w:val="6F1A66F4"/>
    <w:rsid w:val="6F287645"/>
    <w:rsid w:val="6F2D76B9"/>
    <w:rsid w:val="6F4512E6"/>
    <w:rsid w:val="6F465F22"/>
    <w:rsid w:val="6F585E6E"/>
    <w:rsid w:val="6F777F58"/>
    <w:rsid w:val="6F841736"/>
    <w:rsid w:val="6F8650A7"/>
    <w:rsid w:val="6FA06E13"/>
    <w:rsid w:val="6FA160A1"/>
    <w:rsid w:val="6FD12B32"/>
    <w:rsid w:val="6FDA124F"/>
    <w:rsid w:val="6FED575F"/>
    <w:rsid w:val="70025FAE"/>
    <w:rsid w:val="70094FAD"/>
    <w:rsid w:val="7013786E"/>
    <w:rsid w:val="705C3ADC"/>
    <w:rsid w:val="70960DE8"/>
    <w:rsid w:val="70996C90"/>
    <w:rsid w:val="70B714A9"/>
    <w:rsid w:val="70BF6CFE"/>
    <w:rsid w:val="70E11CEE"/>
    <w:rsid w:val="70E94618"/>
    <w:rsid w:val="70EF2F47"/>
    <w:rsid w:val="70F95473"/>
    <w:rsid w:val="711631A6"/>
    <w:rsid w:val="713944D5"/>
    <w:rsid w:val="714E759F"/>
    <w:rsid w:val="71502F7E"/>
    <w:rsid w:val="719C171E"/>
    <w:rsid w:val="71A45134"/>
    <w:rsid w:val="71DF1121"/>
    <w:rsid w:val="71E7556D"/>
    <w:rsid w:val="71F7503A"/>
    <w:rsid w:val="7205379B"/>
    <w:rsid w:val="72143E30"/>
    <w:rsid w:val="7226722E"/>
    <w:rsid w:val="722C3776"/>
    <w:rsid w:val="722E34CD"/>
    <w:rsid w:val="722F44FF"/>
    <w:rsid w:val="7240573C"/>
    <w:rsid w:val="724F0743"/>
    <w:rsid w:val="72532B8D"/>
    <w:rsid w:val="72547DCC"/>
    <w:rsid w:val="72627694"/>
    <w:rsid w:val="72682FFE"/>
    <w:rsid w:val="72706C7C"/>
    <w:rsid w:val="72751091"/>
    <w:rsid w:val="72781B96"/>
    <w:rsid w:val="728C3490"/>
    <w:rsid w:val="72C54D82"/>
    <w:rsid w:val="72C551A7"/>
    <w:rsid w:val="72D705B4"/>
    <w:rsid w:val="72E167AF"/>
    <w:rsid w:val="72E57D6B"/>
    <w:rsid w:val="73021EC4"/>
    <w:rsid w:val="73040371"/>
    <w:rsid w:val="732250DB"/>
    <w:rsid w:val="73471369"/>
    <w:rsid w:val="734D4CFA"/>
    <w:rsid w:val="735C4BE3"/>
    <w:rsid w:val="736B4B9B"/>
    <w:rsid w:val="737953BD"/>
    <w:rsid w:val="737D505E"/>
    <w:rsid w:val="73837906"/>
    <w:rsid w:val="73B33CB7"/>
    <w:rsid w:val="73C81CCC"/>
    <w:rsid w:val="73DD0693"/>
    <w:rsid w:val="73E61815"/>
    <w:rsid w:val="73F768CD"/>
    <w:rsid w:val="73F97DAF"/>
    <w:rsid w:val="74055ABC"/>
    <w:rsid w:val="741D7DBA"/>
    <w:rsid w:val="743664DA"/>
    <w:rsid w:val="7448236F"/>
    <w:rsid w:val="74493FD6"/>
    <w:rsid w:val="744E6560"/>
    <w:rsid w:val="74551BDC"/>
    <w:rsid w:val="745F2C1E"/>
    <w:rsid w:val="748C3AAA"/>
    <w:rsid w:val="749E5023"/>
    <w:rsid w:val="74A17410"/>
    <w:rsid w:val="74AE7DC1"/>
    <w:rsid w:val="74C9304B"/>
    <w:rsid w:val="74CF7663"/>
    <w:rsid w:val="74EE575D"/>
    <w:rsid w:val="74F253E0"/>
    <w:rsid w:val="74F64F7C"/>
    <w:rsid w:val="74FF49FB"/>
    <w:rsid w:val="75014708"/>
    <w:rsid w:val="750647DC"/>
    <w:rsid w:val="750C4346"/>
    <w:rsid w:val="75197EE2"/>
    <w:rsid w:val="75306B9D"/>
    <w:rsid w:val="756943DC"/>
    <w:rsid w:val="756D1890"/>
    <w:rsid w:val="7582280F"/>
    <w:rsid w:val="75825A83"/>
    <w:rsid w:val="758E71B0"/>
    <w:rsid w:val="75926BF2"/>
    <w:rsid w:val="75943DC7"/>
    <w:rsid w:val="75C07B38"/>
    <w:rsid w:val="75CB4C5A"/>
    <w:rsid w:val="75CC4663"/>
    <w:rsid w:val="75DF5854"/>
    <w:rsid w:val="76086329"/>
    <w:rsid w:val="76201D45"/>
    <w:rsid w:val="764665D7"/>
    <w:rsid w:val="76616ED1"/>
    <w:rsid w:val="766B6CD5"/>
    <w:rsid w:val="768255E1"/>
    <w:rsid w:val="768534E4"/>
    <w:rsid w:val="76914538"/>
    <w:rsid w:val="76A73DD0"/>
    <w:rsid w:val="76D3690A"/>
    <w:rsid w:val="76E3712E"/>
    <w:rsid w:val="76FA2EC6"/>
    <w:rsid w:val="76FE1119"/>
    <w:rsid w:val="77190FCB"/>
    <w:rsid w:val="771C1CE5"/>
    <w:rsid w:val="77232B7B"/>
    <w:rsid w:val="7734320E"/>
    <w:rsid w:val="77400687"/>
    <w:rsid w:val="77607B94"/>
    <w:rsid w:val="7797219B"/>
    <w:rsid w:val="77A948A0"/>
    <w:rsid w:val="77BD15D9"/>
    <w:rsid w:val="77BF1CFF"/>
    <w:rsid w:val="77D11F7B"/>
    <w:rsid w:val="77DD73CD"/>
    <w:rsid w:val="780034D8"/>
    <w:rsid w:val="781A47F2"/>
    <w:rsid w:val="782E5D13"/>
    <w:rsid w:val="7844229C"/>
    <w:rsid w:val="786D14CF"/>
    <w:rsid w:val="78C367D1"/>
    <w:rsid w:val="78D15D8E"/>
    <w:rsid w:val="78F216BE"/>
    <w:rsid w:val="78F52726"/>
    <w:rsid w:val="78FE2B10"/>
    <w:rsid w:val="790F68ED"/>
    <w:rsid w:val="7910422E"/>
    <w:rsid w:val="79112095"/>
    <w:rsid w:val="79441565"/>
    <w:rsid w:val="7967109D"/>
    <w:rsid w:val="797A6A6E"/>
    <w:rsid w:val="79876011"/>
    <w:rsid w:val="79BD007E"/>
    <w:rsid w:val="79DD489F"/>
    <w:rsid w:val="79F07F61"/>
    <w:rsid w:val="79F439A0"/>
    <w:rsid w:val="7A0A7E6E"/>
    <w:rsid w:val="7A200C3C"/>
    <w:rsid w:val="7A293DE9"/>
    <w:rsid w:val="7A355414"/>
    <w:rsid w:val="7A541A8E"/>
    <w:rsid w:val="7A575834"/>
    <w:rsid w:val="7A712BB0"/>
    <w:rsid w:val="7A770316"/>
    <w:rsid w:val="7A7C7FD3"/>
    <w:rsid w:val="7A7F500D"/>
    <w:rsid w:val="7A9C5957"/>
    <w:rsid w:val="7AA10635"/>
    <w:rsid w:val="7AA93D22"/>
    <w:rsid w:val="7AE27B3E"/>
    <w:rsid w:val="7AEF73A8"/>
    <w:rsid w:val="7AF62197"/>
    <w:rsid w:val="7AF86198"/>
    <w:rsid w:val="7AFD4E1C"/>
    <w:rsid w:val="7B062123"/>
    <w:rsid w:val="7B1F2E1D"/>
    <w:rsid w:val="7B3514B2"/>
    <w:rsid w:val="7B462877"/>
    <w:rsid w:val="7B4A2390"/>
    <w:rsid w:val="7B7045CE"/>
    <w:rsid w:val="7B766860"/>
    <w:rsid w:val="7B976831"/>
    <w:rsid w:val="7B9A433D"/>
    <w:rsid w:val="7BDF606C"/>
    <w:rsid w:val="7BEC208E"/>
    <w:rsid w:val="7BEC2E40"/>
    <w:rsid w:val="7BEC7DEC"/>
    <w:rsid w:val="7C0E5C03"/>
    <w:rsid w:val="7C182E4A"/>
    <w:rsid w:val="7C2237C0"/>
    <w:rsid w:val="7C2E155C"/>
    <w:rsid w:val="7C516939"/>
    <w:rsid w:val="7C5D29DF"/>
    <w:rsid w:val="7C703032"/>
    <w:rsid w:val="7C9712B2"/>
    <w:rsid w:val="7CAC12EB"/>
    <w:rsid w:val="7CB51E1A"/>
    <w:rsid w:val="7CC77B27"/>
    <w:rsid w:val="7D081B71"/>
    <w:rsid w:val="7D454EFD"/>
    <w:rsid w:val="7D46007C"/>
    <w:rsid w:val="7D9C5D1A"/>
    <w:rsid w:val="7DC4514E"/>
    <w:rsid w:val="7DDD04C4"/>
    <w:rsid w:val="7DF65788"/>
    <w:rsid w:val="7DFA73AA"/>
    <w:rsid w:val="7E153178"/>
    <w:rsid w:val="7E20693E"/>
    <w:rsid w:val="7E301D24"/>
    <w:rsid w:val="7E5662FC"/>
    <w:rsid w:val="7E893675"/>
    <w:rsid w:val="7E8F0DD2"/>
    <w:rsid w:val="7EB92C81"/>
    <w:rsid w:val="7EBF4C61"/>
    <w:rsid w:val="7ED322D8"/>
    <w:rsid w:val="7EE430A5"/>
    <w:rsid w:val="7EEA3984"/>
    <w:rsid w:val="7EFD3755"/>
    <w:rsid w:val="7F214019"/>
    <w:rsid w:val="7F2C4FC4"/>
    <w:rsid w:val="7F3D2C3C"/>
    <w:rsid w:val="7F3F3942"/>
    <w:rsid w:val="7F4568F1"/>
    <w:rsid w:val="7F4676CF"/>
    <w:rsid w:val="7F48620D"/>
    <w:rsid w:val="7F6D6A1A"/>
    <w:rsid w:val="7F787F04"/>
    <w:rsid w:val="7F7D2F34"/>
    <w:rsid w:val="7F8E4642"/>
    <w:rsid w:val="7FA06E2B"/>
    <w:rsid w:val="7FB1158C"/>
    <w:rsid w:val="7FC85573"/>
    <w:rsid w:val="7FCE7A76"/>
    <w:rsid w:val="7FD059E9"/>
    <w:rsid w:val="7FD50A19"/>
    <w:rsid w:val="7FE717B0"/>
    <w:rsid w:val="7FF47B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6C2401E-39AA-468F-A5A4-31E66CE5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semiHidden="1" w:unhideWhenUsed="1" w:qFormat="1"/>
    <w:lsdException w:name="List" w:qFormat="1"/>
    <w:lsdException w:name="Title" w:qFormat="1"/>
    <w:lsdException w:name="Default Paragraph Font" w:semiHidden="1" w:qFormat="1"/>
    <w:lsdException w:name="Body Text" w:qFormat="1"/>
    <w:lsdException w:name="Body Text Indent" w:qFormat="1"/>
    <w:lsdException w:name="Subtitle" w:qFormat="1"/>
    <w:lsdException w:name="Body Text First Indent" w:qFormat="1"/>
    <w:lsdException w:name="Body Text First Indent 2" w:uiPriority="99" w:unhideWhenUsed="1" w:qFormat="1"/>
    <w:lsdException w:name="Block Text"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uiPriority w:val="9"/>
    <w:qFormat/>
    <w:pPr>
      <w:keepNext/>
      <w:keepLines/>
      <w:spacing w:line="576" w:lineRule="auto"/>
      <w:outlineLvl w:val="0"/>
    </w:pPr>
    <w:rPr>
      <w:kern w:val="44"/>
      <w:sz w:val="30"/>
    </w:rPr>
  </w:style>
  <w:style w:type="paragraph" w:styleId="2">
    <w:name w:val="heading 2"/>
    <w:basedOn w:val="a"/>
    <w:next w:val="a"/>
    <w:unhideWhenUsed/>
    <w:qFormat/>
    <w:pPr>
      <w:keepNext/>
      <w:keepLines/>
      <w:spacing w:before="260" w:after="260" w:line="413" w:lineRule="auto"/>
      <w:outlineLvl w:val="1"/>
    </w:pPr>
    <w:rPr>
      <w:rFonts w:ascii="Arial" w:eastAsia="黑体" w:hAnsi="Arial"/>
      <w:b/>
      <w:bCs/>
      <w:sz w:val="32"/>
      <w:szCs w:val="32"/>
    </w:rPr>
  </w:style>
  <w:style w:type="paragraph" w:styleId="4">
    <w:name w:val="heading 4"/>
    <w:basedOn w:val="a"/>
    <w:next w:val="a"/>
    <w:qFormat/>
    <w:pPr>
      <w:keepNext/>
      <w:keepLines/>
      <w:numPr>
        <w:ilvl w:val="3"/>
        <w:numId w:val="1"/>
      </w:numPr>
      <w:spacing w:line="360" w:lineRule="auto"/>
      <w:ind w:left="200" w:hangingChars="200" w:hanging="200"/>
      <w:outlineLvl w:val="3"/>
    </w:pPr>
    <w:rPr>
      <w:rFonts w:ascii="仿宋_GB2312" w:eastAsia="仿宋_GB2312" w:hAnsi="Arial"/>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spacing w:before="120" w:line="500" w:lineRule="exact"/>
      <w:ind w:firstLine="420"/>
    </w:pPr>
    <w:rPr>
      <w:sz w:val="24"/>
    </w:rPr>
  </w:style>
  <w:style w:type="paragraph" w:styleId="a4">
    <w:name w:val="annotation text"/>
    <w:basedOn w:val="a"/>
    <w:qFormat/>
    <w:pPr>
      <w:jc w:val="left"/>
    </w:pPr>
  </w:style>
  <w:style w:type="paragraph" w:styleId="a5">
    <w:name w:val="Body Text"/>
    <w:basedOn w:val="a"/>
    <w:next w:val="BodyText2050de59c-084d-4175-9105-ef8c1c28e700"/>
    <w:qFormat/>
    <w:pPr>
      <w:jc w:val="left"/>
    </w:pPr>
    <w:rPr>
      <w:sz w:val="32"/>
    </w:rPr>
  </w:style>
  <w:style w:type="paragraph" w:customStyle="1" w:styleId="BodyText2050de59c-084d-4175-9105-ef8c1c28e700">
    <w:name w:val="Body Text 2_050de59c-084d-4175-9105-ef8c1c28e700"/>
    <w:basedOn w:val="a"/>
    <w:qFormat/>
    <w:pPr>
      <w:spacing w:after="120" w:line="480" w:lineRule="auto"/>
    </w:pPr>
  </w:style>
  <w:style w:type="paragraph" w:styleId="a6">
    <w:name w:val="Body Text Indent"/>
    <w:basedOn w:val="a"/>
    <w:next w:val="a"/>
    <w:qFormat/>
    <w:pPr>
      <w:spacing w:after="120"/>
      <w:ind w:leftChars="200" w:left="420"/>
    </w:pPr>
  </w:style>
  <w:style w:type="paragraph" w:styleId="a7">
    <w:name w:val="Block Text"/>
    <w:basedOn w:val="a"/>
    <w:next w:val="a"/>
    <w:qFormat/>
    <w:pPr>
      <w:snapToGrid w:val="0"/>
      <w:spacing w:line="408" w:lineRule="auto"/>
      <w:ind w:left="-113" w:right="-510" w:firstLine="510"/>
    </w:pPr>
    <w:rPr>
      <w:sz w:val="24"/>
      <w:szCs w:val="20"/>
    </w:rPr>
  </w:style>
  <w:style w:type="paragraph" w:styleId="a8">
    <w:name w:val="Plain Text"/>
    <w:basedOn w:val="a"/>
    <w:qFormat/>
    <w:rPr>
      <w:rFonts w:ascii="宋体" w:hAnsi="Courier New" w:cs="Courier New"/>
      <w:szCs w:val="21"/>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next w:val="5"/>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5">
    <w:name w:val="样式5"/>
    <w:basedOn w:val="10"/>
    <w:qFormat/>
    <w:pPr>
      <w:keepNext/>
      <w:jc w:val="left"/>
      <w:outlineLvl w:val="0"/>
    </w:pPr>
    <w:rPr>
      <w:rFonts w:ascii="黑体" w:hAnsi="黑体"/>
      <w:spacing w:val="5"/>
      <w:sz w:val="25"/>
      <w:szCs w:val="25"/>
    </w:rPr>
  </w:style>
  <w:style w:type="paragraph" w:customStyle="1" w:styleId="10">
    <w:name w:val="正文1"/>
    <w:basedOn w:val="a"/>
    <w:next w:val="a"/>
    <w:qFormat/>
    <w:pPr>
      <w:ind w:firstLine="552"/>
    </w:pPr>
    <w:rPr>
      <w:rFonts w:ascii="楷体_GB2312" w:eastAsia="楷体_GB2312"/>
      <w:b/>
    </w:rPr>
  </w:style>
  <w:style w:type="paragraph" w:styleId="ab">
    <w:name w:val="List"/>
    <w:basedOn w:val="a"/>
    <w:qFormat/>
    <w:pPr>
      <w:ind w:left="200" w:hangingChars="200" w:hanging="200"/>
    </w:pPr>
  </w:style>
  <w:style w:type="paragraph" w:styleId="ac">
    <w:name w:val="Normal (Web)"/>
    <w:basedOn w:val="a"/>
    <w:qFormat/>
    <w:pPr>
      <w:widowControl/>
      <w:spacing w:before="100" w:beforeAutospacing="1" w:after="100" w:afterAutospacing="1"/>
      <w:jc w:val="left"/>
    </w:pPr>
    <w:rPr>
      <w:rFonts w:ascii="宋体" w:hAnsi="宋体"/>
      <w:kern w:val="0"/>
      <w:sz w:val="24"/>
      <w:szCs w:val="20"/>
    </w:rPr>
  </w:style>
  <w:style w:type="paragraph" w:styleId="ad">
    <w:name w:val="Body Text First Indent"/>
    <w:basedOn w:val="a5"/>
    <w:next w:val="20"/>
    <w:qFormat/>
    <w:pPr>
      <w:spacing w:after="120"/>
      <w:ind w:firstLineChars="100" w:firstLine="420"/>
      <w:jc w:val="both"/>
    </w:pPr>
    <w:rPr>
      <w:sz w:val="21"/>
    </w:rPr>
  </w:style>
  <w:style w:type="paragraph" w:styleId="20">
    <w:name w:val="Body Text First Indent 2"/>
    <w:basedOn w:val="a6"/>
    <w:next w:val="a"/>
    <w:uiPriority w:val="99"/>
    <w:unhideWhenUsed/>
    <w:qFormat/>
    <w:pPr>
      <w:ind w:firstLineChars="200" w:firstLine="420"/>
    </w:p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qFormat/>
    <w:pPr>
      <w:adjustRightInd w:val="0"/>
      <w:spacing w:line="360" w:lineRule="atLeast"/>
    </w:pPr>
    <w:rPr>
      <w:rFonts w:eastAsia="黑体"/>
      <w:b/>
      <w:kern w:val="28"/>
    </w:rPr>
  </w:style>
  <w:style w:type="character" w:styleId="af0">
    <w:name w:val="Emphasis"/>
    <w:basedOn w:val="a0"/>
    <w:qFormat/>
    <w:rPr>
      <w:i/>
    </w:rPr>
  </w:style>
  <w:style w:type="character" w:styleId="af1">
    <w:name w:val="Hyperlink"/>
    <w:basedOn w:val="a0"/>
    <w:qFormat/>
    <w:rPr>
      <w:color w:val="0000FF"/>
      <w:u w:val="single"/>
    </w:rPr>
  </w:style>
  <w:style w:type="paragraph" w:customStyle="1" w:styleId="af2">
    <w:name w:val="正文格式"/>
    <w:basedOn w:val="a"/>
    <w:unhideWhenUsed/>
    <w:qFormat/>
    <w:pPr>
      <w:adjustRightInd w:val="0"/>
      <w:snapToGrid w:val="0"/>
      <w:spacing w:line="520" w:lineRule="atLeast"/>
      <w:ind w:firstLineChars="200" w:firstLine="200"/>
    </w:pPr>
    <w:rPr>
      <w:rFonts w:hint="eastAsia"/>
      <w:sz w:val="24"/>
    </w:rPr>
  </w:style>
  <w:style w:type="paragraph" w:customStyle="1" w:styleId="0">
    <w:name w:val="0正文"/>
    <w:uiPriority w:val="99"/>
    <w:qFormat/>
    <w:pPr>
      <w:widowControl w:val="0"/>
      <w:spacing w:line="360" w:lineRule="auto"/>
      <w:ind w:firstLineChars="200" w:firstLine="720"/>
    </w:pPr>
    <w:rPr>
      <w:sz w:val="24"/>
      <w:szCs w:val="22"/>
    </w:rPr>
  </w:style>
  <w:style w:type="paragraph" w:customStyle="1" w:styleId="af3">
    <w:name w:val="表头"/>
    <w:basedOn w:val="ab"/>
    <w:next w:val="a"/>
    <w:qFormat/>
    <w:pPr>
      <w:spacing w:line="480" w:lineRule="auto"/>
      <w:ind w:left="425"/>
      <w:jc w:val="center"/>
    </w:pPr>
    <w:rPr>
      <w:rFonts w:ascii="黑体" w:eastAsia="黑体" w:hAnsi="黑体"/>
      <w:lang w:val="zh-CN"/>
    </w:rPr>
  </w:style>
  <w:style w:type="paragraph" w:customStyle="1" w:styleId="Default1">
    <w:name w:val="Default1"/>
    <w:qFormat/>
    <w:pPr>
      <w:widowControl w:val="0"/>
      <w:autoSpaceDE w:val="0"/>
      <w:autoSpaceDN w:val="0"/>
      <w:adjustRightInd w:val="0"/>
    </w:pPr>
    <w:rPr>
      <w:rFonts w:ascii="全真楷書" w:cs="全真楷書"/>
      <w:color w:val="000000"/>
      <w:sz w:val="24"/>
      <w:szCs w:val="24"/>
    </w:rPr>
  </w:style>
  <w:style w:type="paragraph" w:customStyle="1" w:styleId="af4">
    <w:name w:val="表格头"/>
    <w:basedOn w:val="a"/>
    <w:qFormat/>
    <w:pPr>
      <w:snapToGrid w:val="0"/>
      <w:ind w:firstLineChars="200" w:firstLine="480"/>
      <w:jc w:val="center"/>
    </w:pPr>
    <w:rPr>
      <w:rFonts w:ascii="黑体" w:eastAsia="黑体"/>
      <w:color w:val="000000"/>
      <w:sz w:val="24"/>
      <w:szCs w:val="20"/>
    </w:rPr>
  </w:style>
  <w:style w:type="character" w:customStyle="1" w:styleId="font01">
    <w:name w:val="font01"/>
    <w:basedOn w:val="a0"/>
    <w:qFormat/>
    <w:rPr>
      <w:rFonts w:ascii="宋体" w:eastAsia="宋体" w:hAnsi="宋体" w:cs="宋体" w:hint="eastAsia"/>
      <w:color w:val="000000"/>
      <w:sz w:val="24"/>
      <w:szCs w:val="24"/>
      <w:u w:val="none"/>
    </w:rPr>
  </w:style>
  <w:style w:type="paragraph" w:customStyle="1" w:styleId="af5">
    <w:name w:val="表格文字"/>
    <w:basedOn w:val="a"/>
    <w:qFormat/>
    <w:pPr>
      <w:adjustRightInd w:val="0"/>
      <w:jc w:val="center"/>
    </w:pPr>
    <w:rPr>
      <w:kern w:val="0"/>
      <w:szCs w:val="21"/>
    </w:rPr>
  </w:style>
  <w:style w:type="paragraph" w:customStyle="1" w:styleId="AAA">
    <w:name w:val="正文AAA"/>
    <w:basedOn w:val="a"/>
    <w:qFormat/>
    <w:pPr>
      <w:spacing w:line="500" w:lineRule="exact"/>
      <w:ind w:firstLineChars="200" w:firstLine="480"/>
    </w:pPr>
    <w:rPr>
      <w:rFonts w:ascii="宋体" w:hAnsi="宋体"/>
      <w:sz w:val="24"/>
    </w:rPr>
  </w:style>
  <w:style w:type="paragraph" w:customStyle="1" w:styleId="21">
    <w:name w:val="正文文本首行缩进 21"/>
    <w:basedOn w:val="a"/>
    <w:next w:val="a"/>
    <w:qFormat/>
    <w:pPr>
      <w:tabs>
        <w:tab w:val="left" w:pos="4500"/>
        <w:tab w:val="left" w:pos="4680"/>
      </w:tabs>
      <w:snapToGrid w:val="0"/>
      <w:spacing w:line="360" w:lineRule="auto"/>
      <w:ind w:firstLineChars="150" w:firstLine="360"/>
    </w:pPr>
    <w:rPr>
      <w:szCs w:val="20"/>
    </w:rPr>
  </w:style>
  <w:style w:type="paragraph" w:customStyle="1" w:styleId="af6">
    <w:name w:val="表格"/>
    <w:basedOn w:val="a"/>
    <w:next w:val="a"/>
    <w:qFormat/>
    <w:pPr>
      <w:adjustRightInd w:val="0"/>
      <w:snapToGrid w:val="0"/>
      <w:spacing w:beforeLines="10" w:afterLines="10" w:line="259" w:lineRule="auto"/>
      <w:jc w:val="center"/>
    </w:pPr>
    <w:rPr>
      <w:rFonts w:ascii="宋体"/>
      <w:kern w:val="0"/>
      <w:szCs w:val="20"/>
    </w:rPr>
  </w:style>
  <w:style w:type="character" w:customStyle="1" w:styleId="22">
    <w:name w:val="标题2"/>
    <w:basedOn w:val="a0"/>
    <w:qFormat/>
  </w:style>
  <w:style w:type="paragraph" w:customStyle="1" w:styleId="B2">
    <w:name w:val="B标题(2级)"/>
    <w:basedOn w:val="a"/>
    <w:qFormat/>
  </w:style>
  <w:style w:type="paragraph" w:styleId="af7">
    <w:name w:val="List Paragraph"/>
    <w:basedOn w:val="a"/>
    <w:uiPriority w:val="34"/>
    <w:qFormat/>
    <w:pPr>
      <w:ind w:firstLineChars="200" w:firstLine="420"/>
    </w:pPr>
  </w:style>
  <w:style w:type="paragraph" w:customStyle="1" w:styleId="af8">
    <w:name w:val="报告正文"/>
    <w:basedOn w:val="a"/>
    <w:qFormat/>
    <w:pPr>
      <w:adjustRightInd w:val="0"/>
      <w:snapToGrid w:val="0"/>
      <w:spacing w:line="360" w:lineRule="auto"/>
      <w:ind w:firstLineChars="200" w:firstLine="200"/>
    </w:pPr>
    <w:rPr>
      <w:rFonts w:ascii="宋体" w:hAnsi="Times New Roman"/>
      <w:sz w:val="24"/>
      <w:szCs w:val="20"/>
    </w:rPr>
  </w:style>
  <w:style w:type="paragraph" w:customStyle="1" w:styleId="af9">
    <w:name w:val="正"/>
    <w:basedOn w:val="a"/>
    <w:qFormat/>
    <w:pPr>
      <w:adjustRightInd w:val="0"/>
      <w:spacing w:line="360" w:lineRule="auto"/>
      <w:ind w:leftChars="11" w:left="23" w:firstLineChars="200" w:firstLine="480"/>
    </w:pPr>
    <w:rPr>
      <w:rFonts w:ascii="Times New Roman" w:hAnsi="Times New Roman"/>
      <w:sz w:val="24"/>
    </w:rPr>
  </w:style>
  <w:style w:type="paragraph" w:customStyle="1" w:styleId="26">
    <w:name w:val="格式正文，26磅"/>
    <w:basedOn w:val="a"/>
    <w:qFormat/>
    <w:pPr>
      <w:topLinePunct/>
      <w:spacing w:line="520" w:lineRule="exact"/>
      <w:ind w:firstLineChars="200" w:firstLine="200"/>
    </w:pPr>
    <w:rPr>
      <w:rFonts w:ascii="宋体" w:hAnsi="宋体"/>
    </w:rPr>
  </w:style>
  <w:style w:type="paragraph" w:customStyle="1" w:styleId="23">
    <w:name w:val="样式 首行缩进:  2 字符"/>
    <w:basedOn w:val="a"/>
    <w:qFormat/>
    <w:rPr>
      <w:rFonts w:cs="宋体"/>
      <w:szCs w:val="20"/>
    </w:rPr>
  </w:style>
  <w:style w:type="paragraph" w:customStyle="1" w:styleId="afa">
    <w:name w:val="环科院正文"/>
    <w:basedOn w:val="a"/>
    <w:qFormat/>
    <w:pPr>
      <w:spacing w:line="360" w:lineRule="auto"/>
      <w:ind w:firstLineChars="200" w:firstLine="480"/>
    </w:pPr>
    <w:rPr>
      <w:sz w:val="24"/>
    </w:rPr>
  </w:style>
  <w:style w:type="paragraph" w:customStyle="1" w:styleId="TableParagraph">
    <w:name w:val="Table Paragraph"/>
    <w:basedOn w:val="a"/>
    <w:uiPriority w:val="1"/>
    <w:qFormat/>
  </w:style>
  <w:style w:type="paragraph" w:customStyle="1" w:styleId="03">
    <w:name w:val="正文 03"/>
    <w:basedOn w:val="a"/>
    <w:unhideWhenUsed/>
    <w:qFormat/>
    <w:pPr>
      <w:autoSpaceDE w:val="0"/>
      <w:autoSpaceDN w:val="0"/>
      <w:adjustRightInd w:val="0"/>
      <w:textAlignment w:val="baseline"/>
    </w:pPr>
    <w:rPr>
      <w:rFonts w:ascii="Times New Roman" w:eastAsia="Times New Roman" w:hAnsi="Times New Roman" w:hint="eastAsia"/>
      <w:kern w:val="0"/>
      <w:sz w:val="24"/>
    </w:rPr>
  </w:style>
  <w:style w:type="character" w:customStyle="1" w:styleId="fontstyle11">
    <w:name w:val="fontstyle11"/>
    <w:basedOn w:val="a0"/>
    <w:unhideWhenUsed/>
    <w:qFormat/>
    <w:rPr>
      <w:rFonts w:ascii="Times New Roman" w:eastAsia="Times New Roman" w:hAnsi="Times New Roman" w:hint="eastAsia"/>
      <w:color w:val="000000"/>
      <w:sz w:val="22"/>
    </w:rPr>
  </w:style>
  <w:style w:type="paragraph" w:customStyle="1" w:styleId="afb">
    <w:name w:val="陶瓷表格"/>
    <w:basedOn w:val="a"/>
    <w:qFormat/>
    <w:pPr>
      <w:autoSpaceDE w:val="0"/>
      <w:autoSpaceDN w:val="0"/>
      <w:adjustRightInd w:val="0"/>
      <w:snapToGrid w:val="0"/>
      <w:jc w:val="center"/>
      <w:textAlignment w:val="bottom"/>
    </w:pPr>
    <w:rPr>
      <w:rFonts w:ascii="宋体" w:hAnsi="宋体"/>
      <w:kern w:val="0"/>
      <w:szCs w:val="21"/>
    </w:rPr>
  </w:style>
  <w:style w:type="paragraph" w:customStyle="1" w:styleId="Default">
    <w:name w:val="Default"/>
    <w:basedOn w:val="11"/>
    <w:next w:val="35"/>
    <w:qFormat/>
    <w:pPr>
      <w:autoSpaceDE w:val="0"/>
      <w:autoSpaceDN w:val="0"/>
    </w:pPr>
    <w:rPr>
      <w:rFonts w:hAnsi="Times New Roman" w:cs="宋体"/>
      <w:color w:val="000000"/>
    </w:rPr>
  </w:style>
  <w:style w:type="paragraph" w:customStyle="1" w:styleId="11">
    <w:name w:val="纯文本1"/>
    <w:basedOn w:val="a"/>
    <w:qFormat/>
    <w:pPr>
      <w:adjustRightInd w:val="0"/>
      <w:jc w:val="center"/>
      <w:textAlignment w:val="baseline"/>
    </w:pPr>
    <w:rPr>
      <w:rFonts w:ascii="宋体" w:hAnsi="Courier New"/>
      <w:sz w:val="24"/>
    </w:rPr>
  </w:style>
  <w:style w:type="paragraph" w:customStyle="1" w:styleId="35">
    <w:name w:val="样式35"/>
    <w:basedOn w:val="a"/>
    <w:next w:val="a"/>
    <w:qFormat/>
    <w:pPr>
      <w:spacing w:line="312" w:lineRule="auto"/>
      <w:ind w:firstLine="567"/>
    </w:pPr>
    <w:rPr>
      <w:rFonts w:ascii="宋体"/>
      <w:sz w:val="28"/>
    </w:rPr>
  </w:style>
  <w:style w:type="paragraph" w:customStyle="1" w:styleId="40">
    <w:name w:val="标题 段落4级"/>
    <w:qFormat/>
    <w:pPr>
      <w:spacing w:line="500" w:lineRule="exact"/>
      <w:outlineLvl w:val="3"/>
    </w:pPr>
    <w:rPr>
      <w:rFonts w:eastAsia="仿宋_GB2312" w:cs="Calibri"/>
      <w:b/>
      <w:kern w:val="2"/>
      <w:sz w:val="28"/>
      <w:szCs w:val="24"/>
    </w:rPr>
  </w:style>
  <w:style w:type="paragraph" w:customStyle="1" w:styleId="111">
    <w:name w:val="1.1.1"/>
    <w:basedOn w:val="a"/>
    <w:qFormat/>
    <w:rPr>
      <w:rFonts w:ascii="黑体"/>
      <w:sz w:val="24"/>
    </w:rPr>
  </w:style>
  <w:style w:type="paragraph" w:customStyle="1" w:styleId="12">
    <w:name w:val="我的标题1"/>
    <w:basedOn w:val="2"/>
    <w:qFormat/>
    <w:pPr>
      <w:framePr w:wrap="around" w:hAnchor="text" w:yAlign="top"/>
      <w:spacing w:line="800" w:lineRule="exact"/>
      <w:jc w:val="left"/>
    </w:pPr>
    <w:rPr>
      <w:rFonts w:ascii="Times New Roman" w:hAnsi="Times New Roman" w:cs="宋体"/>
      <w:sz w:val="28"/>
      <w:szCs w:val="28"/>
    </w:rPr>
  </w:style>
  <w:style w:type="paragraph" w:customStyle="1" w:styleId="1BodyTextchALTZ42">
    <w:name w:val="样式 正文缩进表正文正文非缩进段1Body Text(ch)缩进ALT+Z特点四号正文不缩进标题4正文2..."/>
    <w:basedOn w:val="a3"/>
    <w:qFormat/>
    <w:pPr>
      <w:spacing w:line="480" w:lineRule="exact"/>
      <w:ind w:firstLine="480"/>
    </w:pPr>
    <w:rPr>
      <w:bCs/>
      <w:kern w:val="28"/>
    </w:rPr>
  </w:style>
  <w:style w:type="paragraph" w:customStyle="1" w:styleId="p0">
    <w:name w:val="p0"/>
    <w:basedOn w:val="a"/>
    <w:qFormat/>
    <w:pPr>
      <w:widowControl/>
      <w:jc w:val="left"/>
    </w:pPr>
    <w:rPr>
      <w:rFonts w:ascii="Times New Roman" w:hAnsi="Times New Roman"/>
      <w:kern w:val="0"/>
      <w:sz w:val="20"/>
      <w:szCs w:val="20"/>
    </w:rPr>
  </w:style>
  <w:style w:type="paragraph" w:customStyle="1" w:styleId="13">
    <w:name w:val="表内格式1"/>
    <w:basedOn w:val="a"/>
    <w:qFormat/>
    <w:pPr>
      <w:pBdr>
        <w:top w:val="none" w:sz="0" w:space="1" w:color="auto"/>
        <w:left w:val="none" w:sz="0" w:space="4" w:color="auto"/>
        <w:bottom w:val="none" w:sz="0" w:space="1" w:color="auto"/>
        <w:right w:val="none" w:sz="0" w:space="4" w:color="auto"/>
      </w:pBdr>
      <w:adjustRightInd w:val="0"/>
      <w:snapToGrid w:val="0"/>
      <w:spacing w:line="360" w:lineRule="exact"/>
      <w:jc w:val="center"/>
    </w:pPr>
    <w:rPr>
      <w:rFonts w:hint="eastAsia"/>
    </w:rPr>
  </w:style>
  <w:style w:type="character" w:customStyle="1" w:styleId="fontstyle01">
    <w:name w:val="fontstyle01"/>
    <w:qFormat/>
    <w:rPr>
      <w:rFonts w:ascii="仿宋" w:hAnsi="仿宋" w:hint="default"/>
      <w:color w:val="000000"/>
      <w:sz w:val="30"/>
      <w:szCs w:val="30"/>
    </w:rPr>
  </w:style>
  <w:style w:type="paragraph" w:customStyle="1" w:styleId="afc">
    <w:name w:val="我的表格文字"/>
    <w:basedOn w:val="a"/>
    <w:qFormat/>
    <w:pPr>
      <w:jc w:val="center"/>
    </w:pPr>
    <w:rPr>
      <w:rFonts w:eastAsia="Times New Roman" w:hAnsi="宋体" w:cs="宋体"/>
      <w:color w:val="000000"/>
      <w:szCs w:val="21"/>
    </w:rPr>
  </w:style>
  <w:style w:type="paragraph" w:customStyle="1" w:styleId="afd">
    <w:name w:val="君邦正文"/>
    <w:qFormat/>
    <w:pPr>
      <w:spacing w:after="60" w:line="360" w:lineRule="auto"/>
      <w:ind w:firstLineChars="200" w:firstLine="480"/>
      <w:jc w:val="both"/>
    </w:pPr>
    <w:rPr>
      <w:rFonts w:ascii="宋体" w:hAnsi="宋体"/>
      <w:bCs/>
      <w:snapToGrid w:val="0"/>
      <w:sz w:val="24"/>
      <w:szCs w:val="22"/>
    </w:rPr>
  </w:style>
  <w:style w:type="paragraph" w:customStyle="1" w:styleId="24">
    <w:name w:val="2小标题"/>
    <w:next w:val="a"/>
    <w:unhideWhenUsed/>
    <w:qFormat/>
    <w:pPr>
      <w:widowControl w:val="0"/>
      <w:spacing w:line="520" w:lineRule="exact"/>
    </w:pPr>
    <w:rPr>
      <w:rFonts w:eastAsia="Times New Roman" w:hint="eastAsia"/>
      <w:kern w:val="2"/>
      <w:sz w:val="24"/>
    </w:rPr>
  </w:style>
  <w:style w:type="paragraph" w:customStyle="1" w:styleId="01">
    <w:name w:val="正文01"/>
    <w:basedOn w:val="a"/>
    <w:unhideWhenUsed/>
    <w:qFormat/>
    <w:pPr>
      <w:adjustRightInd w:val="0"/>
      <w:snapToGrid w:val="0"/>
      <w:spacing w:before="60" w:line="460" w:lineRule="exact"/>
      <w:ind w:firstLineChars="200" w:firstLine="200"/>
    </w:pPr>
    <w:rPr>
      <w:rFonts w:hint="eastAsia"/>
      <w:sz w:val="24"/>
    </w:rPr>
  </w:style>
  <w:style w:type="character" w:customStyle="1" w:styleId="100">
    <w:name w:val="10"/>
    <w:basedOn w:val="a0"/>
    <w:qFormat/>
    <w:rPr>
      <w:rFonts w:ascii="Times New Roman" w:hAnsi="Times New Roman" w:cs="Times New Roman" w:hint="default"/>
    </w:rPr>
  </w:style>
  <w:style w:type="paragraph" w:customStyle="1" w:styleId="CharCharChar">
    <w:name w:val="Char Char Char"/>
    <w:basedOn w:val="a"/>
    <w:qFormat/>
    <w:pPr>
      <w:spacing w:line="360" w:lineRule="auto"/>
      <w:ind w:firstLineChars="200" w:firstLine="200"/>
    </w:pPr>
    <w:rPr>
      <w:rFonts w:ascii="宋体" w:hAnsi="宋体"/>
      <w:kern w:val="0"/>
      <w:sz w:val="24"/>
    </w:rPr>
  </w:style>
  <w:style w:type="paragraph" w:customStyle="1" w:styleId="afe">
    <w:name w:val="报告书正文"/>
    <w:basedOn w:val="a"/>
    <w:next w:val="a"/>
    <w:qFormat/>
    <w:pPr>
      <w:spacing w:line="520" w:lineRule="exact"/>
      <w:ind w:firstLineChars="200" w:firstLine="200"/>
      <w:jc w:val="left"/>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baike.baidu.com/item/%E8%A1%A8%E9%9D%A2%E6%B4%BB%E6%80%A7%E5%89%82/5032610" TargetMode="External"/><Relationship Id="rId18" Type="http://schemas.openxmlformats.org/officeDocument/2006/relationships/hyperlink" Target="https://baike.baidu.com/item/%E6%BA%B6%E5%89%82%E5%9E%8B%E6%9C%A8%E5%99%A8%E6%B6%82%E6%96%99/4504990" TargetMode="External"/><Relationship Id="rId26" Type="http://schemas.openxmlformats.org/officeDocument/2006/relationships/hyperlink" Target="https://baike.baidu.com/item/%E8%BD%AF%E7%AE%A1/1787004" TargetMode="External"/><Relationship Id="rId39" Type="http://schemas.openxmlformats.org/officeDocument/2006/relationships/image" Target="media/image2.png"/><Relationship Id="rId21" Type="http://schemas.openxmlformats.org/officeDocument/2006/relationships/hyperlink" Target="https://baike.baidu.com/item/%E6%B0%AF%E5%8C%96/10882638" TargetMode="External"/><Relationship Id="rId34" Type="http://schemas.openxmlformats.org/officeDocument/2006/relationships/hyperlink" Target="https://baike.baidu.com/item/%E4%BD%93%E7%A7%AF%E8%86%A8%E8%83%80/1149467" TargetMode="External"/><Relationship Id="rId42" Type="http://schemas.openxmlformats.org/officeDocument/2006/relationships/image" Target="media/image4.emf"/><Relationship Id="rId47" Type="http://schemas.openxmlformats.org/officeDocument/2006/relationships/image" Target="media/image7.png"/><Relationship Id="rId50" Type="http://schemas.openxmlformats.org/officeDocument/2006/relationships/image" Target="media/image1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aike.baidu.com/item/%E6%B8%97%E9%80%8F%E6%80%A7/9531382" TargetMode="External"/><Relationship Id="rId17" Type="http://schemas.openxmlformats.org/officeDocument/2006/relationships/hyperlink" Target="https://baike.baidu.com/item/%E5%A0%86%E6%BC%86/2309014" TargetMode="External"/><Relationship Id="rId25" Type="http://schemas.openxmlformats.org/officeDocument/2006/relationships/hyperlink" Target="https://baike.baidu.com/item/%E7%94%B5%E7%BC%86%E6%96%99/5011427" TargetMode="External"/><Relationship Id="rId33" Type="http://schemas.openxmlformats.org/officeDocument/2006/relationships/hyperlink" Target="https://baike.baidu.com/item/%E7%84%99%E7%83%A7/1123905" TargetMode="External"/><Relationship Id="rId38" Type="http://schemas.openxmlformats.org/officeDocument/2006/relationships/oleObject" Target="embeddings/oleObject1.bin"/><Relationship Id="rId46"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s://baike.baidu.com/item/%E7%BE%A7%E7%94%B2%E5%9F%BA%E7%BA%A4%E7%BB%B4%E7%B4%A0/10695565" TargetMode="External"/><Relationship Id="rId20" Type="http://schemas.openxmlformats.org/officeDocument/2006/relationships/hyperlink" Target="https://baike.baidu.com/item/%E7%9F%B3%E8%9C%A1%E7%83%83/6455844" TargetMode="External"/><Relationship Id="rId29" Type="http://schemas.openxmlformats.org/officeDocument/2006/relationships/hyperlink" Target="https://baike.baidu.com/item/%E7%9B%90%E9%85%B8/114516" TargetMode="External"/><Relationship Id="rId41" Type="http://schemas.openxmlformats.org/officeDocument/2006/relationships/oleObject" Target="embeddings/oleObject2.bin"/><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baidu.com/item/%E6%B5%81%E5%B9%B3%E6%80%A7/10886364" TargetMode="External"/><Relationship Id="rId24" Type="http://schemas.openxmlformats.org/officeDocument/2006/relationships/hyperlink" Target="https://baike.baidu.com/item/%E8%81%9A%E6%B0%AF%E4%B9%99%E7%83%AF/1688898" TargetMode="External"/><Relationship Id="rId32" Type="http://schemas.openxmlformats.org/officeDocument/2006/relationships/hyperlink" Target="https://baike.baidu.com/item/%E7%94%9F%E8%9B%AD%E7%9F%B3/6117965" TargetMode="External"/><Relationship Id="rId37" Type="http://schemas.openxmlformats.org/officeDocument/2006/relationships/image" Target="media/image1.emf"/><Relationship Id="rId40" Type="http://schemas.openxmlformats.org/officeDocument/2006/relationships/image" Target="media/image3.emf"/><Relationship Id="rId45" Type="http://schemas.openxmlformats.org/officeDocument/2006/relationships/image" Target="media/image6.emf"/><Relationship Id="rId53"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baike.baidu.com/item/%E8%81%9A%E4%B8%99%E7%83%AF%E9%85%B8/8220838" TargetMode="External"/><Relationship Id="rId23" Type="http://schemas.openxmlformats.org/officeDocument/2006/relationships/hyperlink" Target="https://baike.baidu.com/item/%E9%98%BB%E7%87%83%E5%89%82/3529317" TargetMode="External"/><Relationship Id="rId28" Type="http://schemas.openxmlformats.org/officeDocument/2006/relationships/hyperlink" Target="https://baike.baidu.com/item/%E8%81%9A%E6%B0%A8%E9%85%AF%E9%98%B2%E6%B0%B4%E6%B6%82%E6%96%99/3857713" TargetMode="External"/><Relationship Id="rId36" Type="http://schemas.openxmlformats.org/officeDocument/2006/relationships/hyperlink" Target="https://baike.baidu.com/item/%E9%9D%9E%E9%87%91%E5%B1%9E%E7%9F%BF%E4%BA%A7/2139864" TargetMode="External"/><Relationship Id="rId49" Type="http://schemas.openxmlformats.org/officeDocument/2006/relationships/image" Target="media/image9.png"/><Relationship Id="rId10" Type="http://schemas.openxmlformats.org/officeDocument/2006/relationships/hyperlink" Target="https://baike.baidu.com/item/%E8%A1%A8%E9%9D%A2%E5%BC%A0%E5%8A%9B/4776063" TargetMode="External"/><Relationship Id="rId19" Type="http://schemas.openxmlformats.org/officeDocument/2006/relationships/hyperlink" Target="https://baike.baidu.com/item/%E7%8E%AF%E6%B0%A7%E5%8C%96%E5%90%88%E7%89%A9/1544646" TargetMode="External"/><Relationship Id="rId31" Type="http://schemas.openxmlformats.org/officeDocument/2006/relationships/hyperlink" Target="https://baike.baidu.com/item/%E8%9B%AD%E7%9F%B3/2286915" TargetMode="External"/><Relationship Id="rId44" Type="http://schemas.openxmlformats.org/officeDocument/2006/relationships/image" Target="media/image5.png"/><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baike.baidu.com/item/%E6%B6%82%E9%A5%B0" TargetMode="External"/><Relationship Id="rId14" Type="http://schemas.openxmlformats.org/officeDocument/2006/relationships/hyperlink" Target="https://baike.baidu.com/item/%E6%B6%82%E9%A5%B0%E5%89%82/4530921" TargetMode="External"/><Relationship Id="rId22" Type="http://schemas.openxmlformats.org/officeDocument/2006/relationships/hyperlink" Target="https://baike.baidu.com/item/%E7%94%B5%E7%BB%9D%E7%BC%98%E6%80%A7/12605900" TargetMode="External"/><Relationship Id="rId27" Type="http://schemas.openxmlformats.org/officeDocument/2006/relationships/hyperlink" Target="https://baike.baidu.com/item/%E4%BA%BA%E9%80%A0%E9%9D%A9/5828176" TargetMode="External"/><Relationship Id="rId30" Type="http://schemas.openxmlformats.org/officeDocument/2006/relationships/hyperlink" Target="https://baike.baidu.com/item/%E5%B9%B2%E7%87%A5/10697533" TargetMode="External"/><Relationship Id="rId35" Type="http://schemas.openxmlformats.org/officeDocument/2006/relationships/hyperlink" Target="https://baike.baidu.com/item/%E8%9B%AD%E7%9F%B3/2286915" TargetMode="External"/><Relationship Id="rId43" Type="http://schemas.openxmlformats.org/officeDocument/2006/relationships/oleObject" Target="embeddings/oleObject3.bin"/><Relationship Id="rId48" Type="http://schemas.openxmlformats.org/officeDocument/2006/relationships/image" Target="media/image8.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1.jpe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11079</Words>
  <Characters>63153</Characters>
  <Application>Microsoft Office Word</Application>
  <DocSecurity>0</DocSecurity>
  <Lines>526</Lines>
  <Paragraphs>148</Paragraphs>
  <ScaleCrop>false</ScaleCrop>
  <Company/>
  <LinksUpToDate>false</LinksUpToDate>
  <CharactersWithSpaces>74084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未定义</cp:lastModifiedBy>
  <cp:revision>2</cp:revision>
  <dcterms:created xsi:type="dcterms:W3CDTF">2022-02-23T10:44:00Z</dcterms:created>
  <dcterms:modified xsi:type="dcterms:W3CDTF">2022-02-23T10:44:00Z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BAE9CCCBA8D8464CB5E9A0238284D0E0</vt:lpwstr>
  </property>
</Properties>
</file>