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7" w:lineRule="auto"/>
        <w:rPr>
          <w:rFonts w:ascii="Arial"/>
          <w:sz w:val="21"/>
        </w:rPr>
      </w:pPr>
    </w:p>
    <w:p>
      <w:pPr>
        <w:spacing w:before="97" w:line="226" w:lineRule="auto"/>
        <w:rPr>
          <w:rFonts w:ascii="Arial" w:hAnsi="Arial" w:eastAsia="Arial" w:cs="Arial"/>
          <w:sz w:val="30"/>
          <w:szCs w:val="30"/>
        </w:rPr>
      </w:pPr>
      <w:r>
        <w:rPr>
          <w:rFonts w:ascii="宋体" w:hAnsi="宋体" w:eastAsia="宋体" w:cs="宋体"/>
          <w:spacing w:val="1"/>
          <w:sz w:val="30"/>
          <w:szCs w:val="30"/>
        </w:rPr>
        <w:t>附件</w:t>
      </w:r>
      <w:r>
        <w:rPr>
          <w:rFonts w:ascii="Arial" w:hAnsi="Arial" w:eastAsia="Arial" w:cs="Arial"/>
          <w:spacing w:val="1"/>
          <w:sz w:val="30"/>
          <w:szCs w:val="30"/>
        </w:rPr>
        <w:t>2</w:t>
      </w:r>
    </w:p>
    <w:p>
      <w:pPr>
        <w:spacing w:before="149" w:line="224" w:lineRule="auto"/>
        <w:ind w:left="1628"/>
        <w:rPr>
          <w:rFonts w:ascii="宋体" w:hAnsi="宋体" w:eastAsia="宋体" w:cs="宋体"/>
          <w:sz w:val="42"/>
          <w:szCs w:val="42"/>
        </w:rPr>
      </w:pPr>
      <w:r>
        <w:rPr>
          <w:rFonts w:hint="eastAsia" w:ascii="宋体" w:hAnsi="宋体" w:eastAsia="宋体" w:cs="宋体"/>
          <w:spacing w:val="30"/>
          <w:sz w:val="42"/>
          <w:szCs w:val="42"/>
          <w:lang w:eastAsia="zh-CN"/>
          <w14:textOutline w14:w="8409" w14:cap="flat" w14:cmpd="sng">
            <w14:solidFill>
              <w14:srgbClr w14:val="000000"/>
            </w14:solidFill>
            <w14:prstDash w14:val="solid"/>
            <w14:miter w14:val="10"/>
          </w14:textOutline>
        </w:rPr>
        <w:t>宁陵县</w:t>
      </w:r>
      <w:r>
        <w:rPr>
          <w:rFonts w:ascii="宋体" w:hAnsi="宋体" w:eastAsia="宋体" w:cs="宋体"/>
          <w:spacing w:val="30"/>
          <w:sz w:val="42"/>
          <w:szCs w:val="42"/>
          <w14:textOutline w14:w="8409" w14:cap="flat" w14:cmpd="sng">
            <w14:solidFill>
              <w14:srgbClr w14:val="000000"/>
            </w14:solidFill>
            <w14:prstDash w14:val="solid"/>
            <w14:miter w14:val="10"/>
          </w14:textOutline>
        </w:rPr>
        <w:t>教育领域公共企事业单位信息主动公开基本目录</w:t>
      </w:r>
    </w:p>
    <w:p>
      <w:pPr>
        <w:spacing w:line="237" w:lineRule="exact"/>
      </w:pPr>
    </w:p>
    <w:tbl>
      <w:tblPr>
        <w:tblStyle w:val="4"/>
        <w:tblW w:w="500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8"/>
        <w:gridCol w:w="1362"/>
        <w:gridCol w:w="7361"/>
        <w:gridCol w:w="1522"/>
        <w:gridCol w:w="1485"/>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41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一级栏目</w:t>
            </w: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二级栏目</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公开内容</w:t>
            </w:r>
          </w:p>
        </w:tc>
        <w:tc>
          <w:tcPr>
            <w:tcW w:w="535"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公开时限</w:t>
            </w:r>
          </w:p>
        </w:tc>
        <w:tc>
          <w:tcPr>
            <w:tcW w:w="522"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公开主体</w:t>
            </w:r>
          </w:p>
        </w:tc>
        <w:tc>
          <w:tcPr>
            <w:tcW w:w="456"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418"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2"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2"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18"/>
              </w:rPr>
              <w:t>学校概况</w:t>
            </w: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center"/>
              <w:textAlignment w:val="baseline"/>
            </w:pPr>
            <w:r>
              <w:rPr>
                <w:spacing w:val="22"/>
              </w:rPr>
              <w:t>基本情况</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0" w:lineRule="auto"/>
              <w:ind w:left="0" w:right="0" w:hanging="2"/>
              <w:jc w:val="both"/>
              <w:textAlignment w:val="baseline"/>
            </w:pPr>
            <w:r>
              <w:rPr>
                <w:spacing w:val="20"/>
              </w:rPr>
              <w:t>办学性质、主管部门、办学地点、联系方式、办学规模、办学条件、办学特色</w:t>
            </w:r>
            <w:r>
              <w:rPr>
                <w:spacing w:val="21"/>
              </w:rPr>
              <w:t>、</w:t>
            </w:r>
            <w:r>
              <w:rPr>
                <w:spacing w:val="-42"/>
              </w:rPr>
              <w:t xml:space="preserve"> </w:t>
            </w:r>
            <w:r>
              <w:rPr>
                <w:spacing w:val="21"/>
              </w:rPr>
              <w:t>师资水平、荣誉奖励、历史沿革。中等职业学校还应公开专业设置</w:t>
            </w:r>
            <w:r>
              <w:rPr>
                <w:spacing w:val="16"/>
              </w:rPr>
              <w:t>及特色、学生就业情况。</w:t>
            </w:r>
          </w:p>
        </w:tc>
        <w:tc>
          <w:tcPr>
            <w:tcW w:w="535"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9" w:lineRule="auto"/>
              <w:ind w:left="0" w:right="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9" w:lineRule="auto"/>
              <w:ind w:left="0" w:right="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9" w:lineRule="auto"/>
              <w:ind w:left="0" w:right="0"/>
              <w:jc w:val="both"/>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7" w:lineRule="auto"/>
              <w:ind w:left="0" w:right="0" w:hanging="9"/>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522"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2"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2"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6"/>
              </w:rPr>
              <w:t>各级各类学校</w:t>
            </w:r>
          </w:p>
        </w:tc>
        <w:tc>
          <w:tcPr>
            <w:tcW w:w="456"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1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1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14"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right="0"/>
              <w:jc w:val="center"/>
              <w:textAlignment w:val="baseline"/>
              <w:rPr>
                <w:rFonts w:hint="eastAsia" w:eastAsia="宋体"/>
                <w:lang w:eastAsia="zh-CN"/>
              </w:rPr>
            </w:pPr>
            <w:r>
              <w:rPr>
                <w:rFonts w:hint="eastAsia"/>
                <w:lang w:eastAsia="zh-CN"/>
              </w:rPr>
              <w:t>学校、政府网站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3"/>
              </w:rPr>
              <w:t>领导信息</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18"/>
              </w:rPr>
              <w:t>学校领导班子成员姓名、职务、简历、分工。</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center"/>
              <w:textAlignment w:val="baseline"/>
            </w:pPr>
            <w:r>
              <w:rPr>
                <w:spacing w:val="23"/>
              </w:rPr>
              <w:t>机构设置</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21"/>
              </w:rPr>
              <w:t>学校内设管理机构的名称、职能、联系电话。</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418"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center"/>
              <w:textAlignment w:val="baseline"/>
            </w:pPr>
            <w:r>
              <w:rPr>
                <w:spacing w:val="20"/>
              </w:rPr>
              <w:t>规章制度</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49" w:lineRule="auto"/>
              <w:ind w:left="0" w:right="0" w:firstLine="10"/>
              <w:jc w:val="both"/>
              <w:textAlignment w:val="baseline"/>
            </w:pPr>
            <w:r>
              <w:rPr>
                <w:spacing w:val="22"/>
              </w:rPr>
              <w:t>学校现行有效的学生管理、教师管理、财务管理、教学管理、考试管理等方</w:t>
            </w:r>
            <w:r>
              <w:rPr>
                <w:spacing w:val="26"/>
              </w:rPr>
              <w:t>面的规章制度。中等职业学校还应公开实习实</w:t>
            </w:r>
            <w:r>
              <w:rPr>
                <w:spacing w:val="25"/>
              </w:rPr>
              <w:t>训管理制度。</w:t>
            </w:r>
          </w:p>
        </w:tc>
        <w:tc>
          <w:tcPr>
            <w:tcW w:w="535"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418"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00"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1"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20"/>
              </w:rPr>
              <w:t>规划统计</w:t>
            </w:r>
          </w:p>
        </w:tc>
        <w:tc>
          <w:tcPr>
            <w:tcW w:w="479" w:type="pct"/>
            <w:vMerge w:val="restart"/>
            <w:tcBorders>
              <w:bottom w:val="nil"/>
            </w:tcBorders>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20"/>
              </w:rPr>
              <w:t>规划计划</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both"/>
              <w:textAlignment w:val="baseline"/>
            </w:pPr>
            <w:r>
              <w:rPr>
                <w:spacing w:val="16"/>
              </w:rPr>
              <w:t>学校综合、专项发展规划。</w:t>
            </w:r>
          </w:p>
        </w:tc>
        <w:tc>
          <w:tcPr>
            <w:tcW w:w="535"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97" w:lineRule="auto"/>
              <w:ind w:left="0" w:right="0"/>
              <w:jc w:val="both"/>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98" w:lineRule="auto"/>
              <w:ind w:left="0" w:right="0"/>
              <w:jc w:val="both"/>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9"/>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522"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46"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47"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6"/>
              </w:rPr>
              <w:t>各级各类学校</w:t>
            </w:r>
          </w:p>
        </w:tc>
        <w:tc>
          <w:tcPr>
            <w:tcW w:w="456"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right="0"/>
              <w:textAlignment w:val="baseline"/>
              <w:rPr>
                <w:rFonts w:hint="eastAsia"/>
                <w:lang w:eastAsia="zh-CN"/>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right="0"/>
              <w:jc w:val="center"/>
              <w:textAlignment w:val="baseline"/>
            </w:pPr>
            <w:r>
              <w:rPr>
                <w:rFonts w:hint="eastAsia"/>
                <w:lang w:eastAsia="zh-CN"/>
              </w:rPr>
              <w:t>学校、政府网站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3"/>
              </w:rPr>
              <w:t>学年度（或学期）工作计划或重点工作任务。</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17"/>
              </w:rPr>
              <w:t>各项规划、计划、任务的执行情况、完成情况。</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Merge w:val="restart"/>
            <w:tcBorders>
              <w:bottom w:val="nil"/>
            </w:tcBorders>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19"/>
              </w:rPr>
              <w:t>统计数据</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3"/>
              </w:rPr>
              <w:t>在校生数据、教师数据、办学条件数据等年度统计数据。</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7" w:lineRule="auto"/>
              <w:ind w:left="0" w:right="0"/>
              <w:jc w:val="both"/>
              <w:textAlignment w:val="baseline"/>
            </w:pPr>
            <w:r>
              <w:rPr>
                <w:spacing w:val="22"/>
              </w:rPr>
              <w:t>学校年度质量报告。</w:t>
            </w:r>
          </w:p>
        </w:tc>
        <w:tc>
          <w:tcPr>
            <w:tcW w:w="535"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0"/>
              </w:rPr>
              <w:t>中等职业学校</w:t>
            </w:r>
          </w:p>
        </w:tc>
        <w:tc>
          <w:tcPr>
            <w:tcW w:w="456"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6"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财务信息</w:t>
            </w: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3"/>
              </w:rPr>
              <w:t>预决算信息</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7"/>
              </w:rPr>
              <w:t>学校年度经费预算信息和决算信息。</w:t>
            </w:r>
          </w:p>
        </w:tc>
        <w:tc>
          <w:tcPr>
            <w:tcW w:w="535" w:type="pct"/>
            <w:vMerge w:val="restart"/>
            <w:tcBorders>
              <w:bottom w:val="nil"/>
            </w:tcBorders>
            <w:vAlign w:val="top"/>
          </w:tcPr>
          <w:p>
            <w:pPr>
              <w:pStyle w:val="5"/>
              <w:keepNext w:val="0"/>
              <w:keepLines w:val="0"/>
              <w:pageBreakBefore w:val="0"/>
              <w:widowControl/>
              <w:kinsoku w:val="0"/>
              <w:wordWrap/>
              <w:overflowPunct/>
              <w:topLinePunct w:val="0"/>
              <w:autoSpaceDE w:val="0"/>
              <w:autoSpaceDN w:val="0"/>
              <w:bidi w:val="0"/>
              <w:adjustRightInd w:val="0"/>
              <w:snapToGrid w:val="0"/>
              <w:spacing w:line="264" w:lineRule="auto"/>
              <w:ind w:left="0" w:right="0" w:hanging="9"/>
              <w:jc w:val="center"/>
              <w:textAlignment w:val="baseline"/>
              <w:rPr>
                <w:spacing w:val="-3"/>
              </w:rPr>
            </w:pPr>
          </w:p>
          <w:p>
            <w:pPr>
              <w:pStyle w:val="5"/>
              <w:keepNext w:val="0"/>
              <w:keepLines w:val="0"/>
              <w:pageBreakBefore w:val="0"/>
              <w:widowControl/>
              <w:kinsoku w:val="0"/>
              <w:wordWrap/>
              <w:overflowPunct/>
              <w:topLinePunct w:val="0"/>
              <w:autoSpaceDE w:val="0"/>
              <w:autoSpaceDN w:val="0"/>
              <w:bidi w:val="0"/>
              <w:adjustRightInd w:val="0"/>
              <w:snapToGrid w:val="0"/>
              <w:spacing w:line="264" w:lineRule="auto"/>
              <w:ind w:left="0" w:right="0" w:hanging="9"/>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522"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6"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6"/>
              </w:rPr>
              <w:t>各级各类学校</w:t>
            </w:r>
          </w:p>
        </w:tc>
        <w:tc>
          <w:tcPr>
            <w:tcW w:w="456" w:type="pct"/>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47"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right="0"/>
              <w:jc w:val="center"/>
              <w:textAlignment w:val="baseline"/>
            </w:pPr>
            <w:r>
              <w:rPr>
                <w:rFonts w:hint="eastAsia"/>
                <w:lang w:eastAsia="zh-CN"/>
              </w:rPr>
              <w:t>学校、政府网站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center"/>
              <w:textAlignment w:val="baseline"/>
            </w:pPr>
            <w:r>
              <w:rPr>
                <w:spacing w:val="23"/>
              </w:rPr>
              <w:t>采购信息</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29"/>
              </w:rPr>
              <w:t>学校大宗物资采购信息和重大基建工程招投标信息。</w:t>
            </w:r>
          </w:p>
        </w:tc>
        <w:tc>
          <w:tcPr>
            <w:tcW w:w="535"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18"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18"/>
              </w:rPr>
              <w:t>收费信息</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19"/>
              </w:rPr>
              <w:t>学校的收费（含代收费）项目、收费标准和收费依</w:t>
            </w:r>
            <w:r>
              <w:rPr>
                <w:spacing w:val="18"/>
              </w:rPr>
              <w:t>据。</w:t>
            </w:r>
          </w:p>
        </w:tc>
        <w:tc>
          <w:tcPr>
            <w:tcW w:w="535"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522"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456" w:type="pct"/>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418" w:type="pct"/>
            <w:vAlign w:val="top"/>
          </w:tcPr>
          <w:p>
            <w:pPr>
              <w:keepNext w:val="0"/>
              <w:keepLines w:val="0"/>
              <w:pageBreakBefore w:val="0"/>
              <w:widowControl/>
              <w:kinsoku w:val="0"/>
              <w:wordWrap/>
              <w:overflowPunct/>
              <w:topLinePunct w:val="0"/>
              <w:autoSpaceDE w:val="0"/>
              <w:autoSpaceDN w:val="0"/>
              <w:bidi w:val="0"/>
              <w:adjustRightInd w:val="0"/>
              <w:snapToGrid w:val="0"/>
              <w:spacing w:line="366"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22"/>
              </w:rPr>
              <w:t>招生录取</w:t>
            </w:r>
          </w:p>
        </w:tc>
        <w:tc>
          <w:tcPr>
            <w:tcW w:w="479"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招生信息</w:t>
            </w:r>
          </w:p>
        </w:tc>
        <w:tc>
          <w:tcPr>
            <w:tcW w:w="2588"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2"/>
              </w:rPr>
              <w:t>招生范围、招生计划、招生程序、招生条件、咨询电话、救济途径等信息。</w:t>
            </w:r>
          </w:p>
        </w:tc>
        <w:tc>
          <w:tcPr>
            <w:tcW w:w="535"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64" w:lineRule="auto"/>
              <w:ind w:left="0" w:right="0" w:hanging="9"/>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522" w:type="pct"/>
            <w:vAlign w:val="top"/>
          </w:tcPr>
          <w:p>
            <w:pPr>
              <w:keepNext w:val="0"/>
              <w:keepLines w:val="0"/>
              <w:pageBreakBefore w:val="0"/>
              <w:widowControl/>
              <w:kinsoku w:val="0"/>
              <w:wordWrap/>
              <w:overflowPunct/>
              <w:topLinePunct w:val="0"/>
              <w:autoSpaceDE w:val="0"/>
              <w:autoSpaceDN w:val="0"/>
              <w:bidi w:val="0"/>
              <w:adjustRightInd w:val="0"/>
              <w:snapToGrid w:val="0"/>
              <w:spacing w:line="366"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6"/>
              </w:rPr>
              <w:t>各级各类学校</w:t>
            </w:r>
          </w:p>
        </w:tc>
        <w:tc>
          <w:tcPr>
            <w:tcW w:w="456" w:type="pct"/>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right="0"/>
              <w:jc w:val="center"/>
              <w:textAlignment w:val="baseline"/>
            </w:pPr>
            <w:r>
              <w:rPr>
                <w:rFonts w:hint="eastAsia"/>
                <w:lang w:eastAsia="zh-CN"/>
              </w:rPr>
              <w:t>学校、政府网站</w:t>
            </w:r>
          </w:p>
        </w:tc>
      </w:tr>
    </w:tbl>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hAnsi="Arial" w:eastAsia="Arial" w:cs="Arial"/>
          <w:sz w:val="21"/>
          <w:szCs w:val="21"/>
        </w:rPr>
        <w:sectPr>
          <w:pgSz w:w="16840" w:h="11907"/>
          <w:pgMar w:top="1012" w:right="1325" w:bottom="0" w:left="1313"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33" w:lineRule="exact"/>
        <w:ind w:left="0" w:right="0"/>
        <w:textAlignment w:val="baseline"/>
      </w:pPr>
    </w:p>
    <w:tbl>
      <w:tblPr>
        <w:tblStyle w:val="4"/>
        <w:tblW w:w="141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362"/>
        <w:gridCol w:w="7338"/>
        <w:gridCol w:w="1519"/>
        <w:gridCol w:w="1482"/>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187"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一级栏目</w:t>
            </w: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二级栏目</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公开内容</w:t>
            </w:r>
          </w:p>
        </w:tc>
        <w:tc>
          <w:tcPr>
            <w:tcW w:w="151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公开时限</w:t>
            </w:r>
          </w:p>
        </w:tc>
        <w:tc>
          <w:tcPr>
            <w:tcW w:w="148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公开主体</w:t>
            </w:r>
          </w:p>
        </w:tc>
        <w:tc>
          <w:tcPr>
            <w:tcW w:w="129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118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345"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0"/>
              </w:rPr>
              <w:t>录取信息</w:t>
            </w:r>
          </w:p>
        </w:tc>
        <w:tc>
          <w:tcPr>
            <w:tcW w:w="7338" w:type="dxa"/>
            <w:vAlign w:val="center"/>
          </w:tcPr>
          <w:p>
            <w:pPr>
              <w:keepNext w:val="0"/>
              <w:keepLines w:val="0"/>
              <w:pageBreakBefore w:val="0"/>
              <w:widowControl/>
              <w:kinsoku w:val="0"/>
              <w:wordWrap/>
              <w:overflowPunct/>
              <w:topLinePunct w:val="0"/>
              <w:autoSpaceDE w:val="0"/>
              <w:autoSpaceDN w:val="0"/>
              <w:bidi w:val="0"/>
              <w:adjustRightInd w:val="0"/>
              <w:snapToGrid w:val="0"/>
              <w:spacing w:line="345" w:lineRule="auto"/>
              <w:ind w:left="0" w:right="0"/>
              <w:jc w:val="left"/>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0"/>
              </w:rPr>
              <w:t>年度招生结果。</w:t>
            </w:r>
          </w:p>
        </w:tc>
        <w:tc>
          <w:tcPr>
            <w:tcW w:w="151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65" w:lineRule="auto"/>
              <w:ind w:left="0" w:right="0" w:hanging="9"/>
              <w:jc w:val="center"/>
              <w:textAlignment w:val="baseline"/>
            </w:pPr>
            <w:r>
              <w:rPr>
                <w:spacing w:val="-3"/>
              </w:rPr>
              <w:t>信息形成或者</w:t>
            </w:r>
            <w:r>
              <w:rPr>
                <w:spacing w:val="-6"/>
              </w:rPr>
              <w:t>变更之日起</w:t>
            </w:r>
            <w:r>
              <w:rPr>
                <w:rFonts w:ascii="Arial" w:hAnsi="Arial" w:eastAsia="Arial" w:cs="Arial"/>
                <w:spacing w:val="-6"/>
              </w:rPr>
              <w:t>3</w:t>
            </w:r>
            <w:r>
              <w:rPr>
                <w:spacing w:val="16"/>
              </w:rPr>
              <w:t>个工作日内</w:t>
            </w:r>
          </w:p>
        </w:tc>
        <w:tc>
          <w:tcPr>
            <w:tcW w:w="1482"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13"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1"/>
              </w:rPr>
              <w:t>就业信息</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rPr>
                <w:spacing w:val="23"/>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3"/>
              </w:rPr>
              <w:t>就业指导服务信息。</w:t>
            </w:r>
          </w:p>
        </w:tc>
        <w:tc>
          <w:tcPr>
            <w:tcW w:w="151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70"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hanging="19"/>
              <w:jc w:val="center"/>
              <w:textAlignment w:val="baseline"/>
            </w:pPr>
            <w:r>
              <w:rPr>
                <w:spacing w:val="18"/>
              </w:rPr>
              <w:t>信息形成或者</w:t>
            </w:r>
            <w:r>
              <w:rPr>
                <w:spacing w:val="19"/>
              </w:rPr>
              <w:t>变更之日</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13"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0"/>
              </w:rPr>
              <w:t>中等职业学校</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hanging="505"/>
              <w:textAlignment w:val="baseline"/>
            </w:pPr>
            <w:r>
              <w:rPr>
                <w:spacing w:val="10"/>
              </w:rPr>
              <w:t>学校、政府网</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rPr>
                <w:spacing w:val="20"/>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0"/>
              </w:rPr>
              <w:t>每届毕业生的规模、结构、去向、就业率等信息。</w:t>
            </w:r>
          </w:p>
        </w:tc>
        <w:tc>
          <w:tcPr>
            <w:tcW w:w="151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1"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教育教学</w:t>
            </w: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教学信息</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rPr>
                <w:spacing w:val="24"/>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4"/>
              </w:rPr>
              <w:t>教学计划、教学活动等信息。</w:t>
            </w:r>
          </w:p>
        </w:tc>
        <w:tc>
          <w:tcPr>
            <w:tcW w:w="151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9"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7" w:lineRule="auto"/>
              <w:ind w:left="0" w:right="0" w:hanging="7"/>
              <w:jc w:val="center"/>
              <w:textAlignment w:val="baseline"/>
            </w:pPr>
            <w:r>
              <w:rPr>
                <w:spacing w:val="-3"/>
              </w:rPr>
              <w:t>信息形成或者</w:t>
            </w:r>
            <w:r>
              <w:rPr>
                <w:spacing w:val="-5"/>
              </w:rPr>
              <w:t>变更之日起</w:t>
            </w:r>
            <w:r>
              <w:rPr>
                <w:rFonts w:ascii="Arial" w:hAnsi="Arial" w:eastAsia="Arial" w:cs="Arial"/>
                <w:spacing w:val="-5"/>
              </w:rPr>
              <w:t>20</w:t>
            </w:r>
            <w:r>
              <w:rPr>
                <w:spacing w:val="21"/>
              </w:rPr>
              <w:t>个工作内</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4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49"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3"/>
              </w:rPr>
              <w:t>普通中小学</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76"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6"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2" w:lineRule="auto"/>
              <w:ind w:left="0" w:right="0" w:firstLine="10"/>
              <w:textAlignment w:val="baseline"/>
            </w:pPr>
            <w:r>
              <w:rPr>
                <w:spacing w:val="10"/>
              </w:rPr>
              <w:t>学校、政府网</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center"/>
              <w:textAlignment w:val="baseline"/>
            </w:pPr>
            <w:r>
              <w:rPr>
                <w:spacing w:val="22"/>
              </w:rPr>
              <w:t>教材教辅</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left"/>
              <w:textAlignment w:val="baseline"/>
            </w:pPr>
            <w:r>
              <w:rPr>
                <w:spacing w:val="27"/>
              </w:rPr>
              <w:t>教科书和教辅材料选用、使用目录信息。</w:t>
            </w:r>
          </w:p>
        </w:tc>
        <w:tc>
          <w:tcPr>
            <w:tcW w:w="15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教研信息</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left"/>
              <w:textAlignment w:val="baseline"/>
            </w:pPr>
            <w:r>
              <w:rPr>
                <w:spacing w:val="18"/>
              </w:rPr>
              <w:t>教学研究活动、成果等信息。</w:t>
            </w:r>
          </w:p>
        </w:tc>
        <w:tc>
          <w:tcPr>
            <w:tcW w:w="151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51"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52"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教学教研</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5"/>
              </w:rPr>
              <w:t>专业设置与专业建设信息。</w:t>
            </w:r>
          </w:p>
        </w:tc>
        <w:tc>
          <w:tcPr>
            <w:tcW w:w="151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16"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17"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17"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7" w:lineRule="auto"/>
              <w:ind w:left="0" w:right="0" w:hanging="7"/>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0"/>
              </w:rPr>
              <w:t>中等职业学校</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77"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78"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firstLine="10"/>
              <w:textAlignment w:val="baseline"/>
            </w:pPr>
            <w:r>
              <w:rPr>
                <w:spacing w:val="10"/>
              </w:rPr>
              <w:t>学校、政府网</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6"/>
              </w:rPr>
              <w:t>教学计划、教学活动等信息</w:t>
            </w:r>
          </w:p>
        </w:tc>
        <w:tc>
          <w:tcPr>
            <w:tcW w:w="15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left"/>
              <w:textAlignment w:val="baseline"/>
            </w:pPr>
            <w:r>
              <w:rPr>
                <w:spacing w:val="18"/>
              </w:rPr>
              <w:t>教学研究活动、成果等信息。</w:t>
            </w:r>
          </w:p>
        </w:tc>
        <w:tc>
          <w:tcPr>
            <w:tcW w:w="15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19"/>
              </w:rPr>
              <w:t>实习实训</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18"/>
              </w:rPr>
              <w:t>实习实训信息。</w:t>
            </w:r>
          </w:p>
        </w:tc>
        <w:tc>
          <w:tcPr>
            <w:tcW w:w="15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18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22"/>
              </w:rPr>
              <w:t>校企合作</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left"/>
              <w:textAlignment w:val="baseline"/>
            </w:pPr>
            <w:r>
              <w:rPr>
                <w:spacing w:val="26"/>
              </w:rPr>
              <w:t>校企合作与产教融合信息。</w:t>
            </w:r>
          </w:p>
        </w:tc>
        <w:tc>
          <w:tcPr>
            <w:tcW w:w="151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8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38" w:lineRule="auto"/>
              <w:ind w:left="0" w:right="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39"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教师管理</w:t>
            </w:r>
          </w:p>
        </w:tc>
        <w:tc>
          <w:tcPr>
            <w:tcW w:w="13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67"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2"/>
              </w:rPr>
              <w:t>教师招聘</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left"/>
              <w:textAlignment w:val="baseline"/>
            </w:pPr>
            <w:r>
              <w:rPr>
                <w:spacing w:val="29"/>
              </w:rPr>
              <w:t>公开本校的教师招聘计划。普通中小学也可</w:t>
            </w:r>
            <w:r>
              <w:rPr>
                <w:spacing w:val="28"/>
              </w:rPr>
              <w:t>转发本校的教师招聘计划。</w:t>
            </w:r>
          </w:p>
        </w:tc>
        <w:tc>
          <w:tcPr>
            <w:tcW w:w="151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71"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7"/>
              <w:jc w:val="center"/>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37"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37"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6"/>
              </w:rPr>
              <w:t>各级各类学校</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65"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65"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firstLine="10"/>
              <w:textAlignment w:val="baseline"/>
            </w:pPr>
            <w:r>
              <w:rPr>
                <w:spacing w:val="10"/>
              </w:rPr>
              <w:t>学校、政府网</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187"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47" w:lineRule="auto"/>
              <w:ind w:left="0" w:right="0" w:hanging="29"/>
              <w:jc w:val="left"/>
              <w:textAlignment w:val="baseline"/>
            </w:pPr>
            <w:r>
              <w:rPr>
                <w:spacing w:val="32"/>
              </w:rPr>
              <w:t>公开本校教师招聘的拟聘用人员名单。普通中小学</w:t>
            </w:r>
            <w:r>
              <w:rPr>
                <w:spacing w:val="31"/>
              </w:rPr>
              <w:t>也可转发本校教师招聘</w:t>
            </w:r>
            <w:r>
              <w:rPr>
                <w:spacing w:val="20"/>
              </w:rPr>
              <w:t>的拟聘用人员名单。</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18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3"/>
              </w:rPr>
              <w:t>评先树优</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left"/>
              <w:textAlignment w:val="baseline"/>
            </w:pPr>
            <w:r>
              <w:rPr>
                <w:spacing w:val="26"/>
              </w:rPr>
              <w:t>对教师县级（含）以上各类评先树优、表彰奖励等的拟推荐人员名单。</w:t>
            </w:r>
          </w:p>
        </w:tc>
        <w:tc>
          <w:tcPr>
            <w:tcW w:w="151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hAnsi="Arial" w:eastAsia="Arial" w:cs="Arial"/>
          <w:sz w:val="21"/>
          <w:szCs w:val="21"/>
        </w:rPr>
        <w:sectPr>
          <w:pgSz w:w="16840" w:h="11907"/>
          <w:pgMar w:top="1012" w:right="1324" w:bottom="0" w:left="1321"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33" w:lineRule="exact"/>
        <w:ind w:left="0" w:right="0"/>
        <w:textAlignment w:val="baseline"/>
      </w:pPr>
    </w:p>
    <w:tbl>
      <w:tblPr>
        <w:tblStyle w:val="4"/>
        <w:tblW w:w="141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7"/>
        <w:gridCol w:w="1362"/>
        <w:gridCol w:w="7338"/>
        <w:gridCol w:w="1519"/>
        <w:gridCol w:w="1482"/>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187"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一级栏目</w:t>
            </w: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二级栏目</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公开内容</w:t>
            </w:r>
          </w:p>
        </w:tc>
        <w:tc>
          <w:tcPr>
            <w:tcW w:w="151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公开时限</w:t>
            </w:r>
          </w:p>
        </w:tc>
        <w:tc>
          <w:tcPr>
            <w:tcW w:w="148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公开主体</w:t>
            </w:r>
          </w:p>
        </w:tc>
        <w:tc>
          <w:tcPr>
            <w:tcW w:w="129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jc w:val="center"/>
              <w:textAlignment w:val="baseline"/>
              <w:rPr>
                <w:rFonts w:hint="eastAsia" w:ascii="黑体" w:hAnsi="黑体" w:eastAsia="黑体" w:cs="黑体"/>
                <w:spacing w:val="0"/>
                <w:sz w:val="21"/>
                <w:szCs w:val="21"/>
              </w:rPr>
            </w:pPr>
            <w:r>
              <w:rPr>
                <w:rFonts w:hint="eastAsia" w:ascii="黑体" w:hAnsi="黑体" w:eastAsia="黑体" w:cs="黑体"/>
                <w:spacing w:val="0"/>
                <w:sz w:val="21"/>
                <w:szCs w:val="21"/>
              </w:rPr>
              <w:t>公开渠道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87"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78" w:lineRule="auto"/>
              <w:ind w:left="0" w:right="0"/>
              <w:jc w:val="center"/>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18"/>
              </w:rPr>
              <w:t>学生管理</w:t>
            </w: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pPr>
            <w:r>
              <w:rPr>
                <w:spacing w:val="18"/>
              </w:rPr>
              <w:t>学生资助</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24"/>
              </w:rPr>
              <w:t>集中整理并公开适用于本校的学生资助政策</w:t>
            </w:r>
            <w:r>
              <w:rPr>
                <w:spacing w:val="23"/>
              </w:rPr>
              <w:t>、申请指南等。</w:t>
            </w:r>
          </w:p>
        </w:tc>
        <w:tc>
          <w:tcPr>
            <w:tcW w:w="1519"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9"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6" w:lineRule="auto"/>
              <w:ind w:left="0" w:right="0" w:hanging="7"/>
              <w:jc w:val="both"/>
              <w:textAlignment w:val="baseline"/>
            </w:pPr>
            <w:r>
              <w:rPr>
                <w:spacing w:val="-3"/>
              </w:rPr>
              <w:t>信息形成或者</w:t>
            </w:r>
            <w:r>
              <w:rPr>
                <w:spacing w:val="-5"/>
              </w:rPr>
              <w:t>变</w:t>
            </w:r>
            <w:r>
              <w:rPr>
                <w:spacing w:val="-31"/>
              </w:rPr>
              <w:t xml:space="preserve"> </w:t>
            </w:r>
            <w:r>
              <w:rPr>
                <w:spacing w:val="-5"/>
              </w:rPr>
              <w:t>更之日起</w:t>
            </w:r>
            <w:r>
              <w:rPr>
                <w:rFonts w:ascii="Arial" w:hAnsi="Arial" w:eastAsia="Arial" w:cs="Arial"/>
                <w:spacing w:val="-5"/>
              </w:rPr>
              <w:t>20</w:t>
            </w:r>
            <w:r>
              <w:rPr>
                <w:spacing w:val="24"/>
              </w:rPr>
              <w:t>个工作日内</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3"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6"/>
              </w:rPr>
              <w:t>各级各类学校</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firstLine="10"/>
              <w:textAlignment w:val="baseline"/>
            </w:pPr>
            <w:r>
              <w:rPr>
                <w:spacing w:val="10"/>
              </w:rPr>
              <w:t>学校、政府网</w:t>
            </w:r>
            <w:r>
              <w:rPr>
                <w:spacing w:val="1"/>
              </w:rPr>
              <w:t xml:space="preserve"> </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18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pPr>
            <w:r>
              <w:rPr>
                <w:spacing w:val="23"/>
              </w:rPr>
              <w:t>评先树优</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8" w:lineRule="auto"/>
              <w:ind w:left="0" w:right="0"/>
              <w:jc w:val="both"/>
              <w:textAlignment w:val="baseline"/>
            </w:pPr>
            <w:r>
              <w:rPr>
                <w:spacing w:val="26"/>
              </w:rPr>
              <w:t>对学生县级（含）以上各类评先树优、表彰奖励、加分保送等的拟推荐人</w:t>
            </w:r>
            <w:r>
              <w:rPr>
                <w:spacing w:val="7"/>
              </w:rPr>
              <w:t>员名单。</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1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ascii="Arial"/>
                <w:spacing w:val="0"/>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rPr>
                <w:spacing w:val="0"/>
              </w:rPr>
            </w:pPr>
            <w:r>
              <w:rPr>
                <w:spacing w:val="0"/>
              </w:rPr>
              <w:t>体育美育</w:t>
            </w:r>
          </w:p>
        </w:tc>
        <w:tc>
          <w:tcPr>
            <w:tcW w:w="13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48" w:lineRule="auto"/>
              <w:ind w:left="0" w:right="0"/>
              <w:jc w:val="center"/>
              <w:textAlignment w:val="baseline"/>
              <w:rPr>
                <w:rFonts w:ascii="Arial"/>
                <w:spacing w:val="0"/>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7" w:lineRule="auto"/>
              <w:ind w:left="0" w:right="0"/>
              <w:jc w:val="center"/>
              <w:textAlignment w:val="baseline"/>
              <w:rPr>
                <w:spacing w:val="0"/>
              </w:rPr>
            </w:pPr>
            <w:r>
              <w:rPr>
                <w:spacing w:val="0"/>
              </w:rPr>
              <w:t>体育评价</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0" w:lineRule="auto"/>
              <w:ind w:left="0" w:right="0" w:firstLine="6"/>
              <w:jc w:val="both"/>
              <w:textAlignment w:val="baseline"/>
            </w:pPr>
            <w:r>
              <w:rPr>
                <w:spacing w:val="27"/>
              </w:rPr>
              <w:t>集中公开学校体育课、体育训练、体育比赛、体育教师、体育场地、条件</w:t>
            </w:r>
            <w:r>
              <w:rPr>
                <w:spacing w:val="26"/>
              </w:rPr>
              <w:t>保障等体育工作自评结果。</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11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13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1" w:lineRule="auto"/>
              <w:ind w:left="0" w:right="0" w:hanging="3"/>
              <w:jc w:val="both"/>
              <w:textAlignment w:val="baseline"/>
            </w:pPr>
            <w:r>
              <w:rPr>
                <w:spacing w:val="20"/>
              </w:rPr>
              <w:t>编制并发布学校体育发展年度报告，重点反映体</w:t>
            </w:r>
            <w:r>
              <w:rPr>
                <w:spacing w:val="19"/>
              </w:rPr>
              <w:t>育教学改革、体育教师配</w:t>
            </w:r>
            <w:r>
              <w:rPr>
                <w:spacing w:val="26"/>
              </w:rPr>
              <w:t>备、体育经费投入和体育场地设施、学生体质健康测试等方面的情况。</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11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136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51"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left="0" w:right="0"/>
              <w:jc w:val="center"/>
              <w:textAlignment w:val="baseline"/>
              <w:rPr>
                <w:rFonts w:ascii="Arial"/>
                <w:spacing w:val="0"/>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7" w:lineRule="auto"/>
              <w:ind w:left="0" w:right="0"/>
              <w:jc w:val="center"/>
              <w:textAlignment w:val="baseline"/>
              <w:rPr>
                <w:spacing w:val="0"/>
              </w:rPr>
            </w:pPr>
            <w:r>
              <w:rPr>
                <w:spacing w:val="0"/>
              </w:rPr>
              <w:t>美育评价</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0" w:lineRule="auto"/>
              <w:ind w:left="0" w:right="0" w:hanging="11"/>
              <w:jc w:val="both"/>
              <w:textAlignment w:val="baseline"/>
            </w:pPr>
            <w:r>
              <w:rPr>
                <w:spacing w:val="17"/>
              </w:rPr>
              <w:t>编制并发布学校艺术课程、艺术活动、艺术教师、条件保障、特色发展及学</w:t>
            </w:r>
            <w:r>
              <w:rPr>
                <w:spacing w:val="29"/>
              </w:rPr>
              <w:t>生艺术素质测评等艺术教育工作自评结果。</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trPr>
        <w:tc>
          <w:tcPr>
            <w:tcW w:w="11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136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60" w:lineRule="auto"/>
              <w:ind w:left="0" w:right="0" w:hanging="1"/>
              <w:jc w:val="both"/>
              <w:textAlignment w:val="baseline"/>
            </w:pPr>
            <w:r>
              <w:rPr>
                <w:spacing w:val="23"/>
              </w:rPr>
              <w:t>编制并发布学校艺术教育发展年度报告，重点反映艺术课程建设、艺术教师配备、艺术教育管理、艺术教育经费投入和设施设备、课</w:t>
            </w:r>
            <w:r>
              <w:rPr>
                <w:spacing w:val="22"/>
              </w:rPr>
              <w:t>外艺术活动、</w:t>
            </w:r>
            <w:r>
              <w:rPr>
                <w:spacing w:val="16"/>
              </w:rPr>
              <w:t>校园文化艺术环境、重点项目推进以及中小学实施学校艺术教育工作自评</w:t>
            </w:r>
            <w:r>
              <w:rPr>
                <w:spacing w:val="23"/>
              </w:rPr>
              <w:t>制度等方面的情况。</w:t>
            </w:r>
          </w:p>
        </w:tc>
        <w:tc>
          <w:tcPr>
            <w:tcW w:w="1519"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87"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pacing w:val="0"/>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center"/>
              <w:textAlignment w:val="baseline"/>
              <w:rPr>
                <w:spacing w:val="0"/>
              </w:rPr>
            </w:pPr>
            <w:r>
              <w:rPr>
                <w:spacing w:val="0"/>
              </w:rPr>
              <w:t>劳动教育</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7"/>
              </w:rPr>
              <w:t>劳动教育开展情况等相关信息。</w:t>
            </w:r>
          </w:p>
        </w:tc>
        <w:tc>
          <w:tcPr>
            <w:tcW w:w="1519"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trPr>
        <w:tc>
          <w:tcPr>
            <w:tcW w:w="1187"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5" w:lineRule="auto"/>
              <w:ind w:left="0" w:right="0"/>
              <w:jc w:val="center"/>
              <w:textAlignment w:val="baseline"/>
              <w:rPr>
                <w:rFonts w:ascii="Arial"/>
                <w:spacing w:val="0"/>
                <w:sz w:val="21"/>
              </w:rPr>
            </w:pPr>
          </w:p>
          <w:p>
            <w:pPr>
              <w:keepNext w:val="0"/>
              <w:keepLines w:val="0"/>
              <w:pageBreakBefore w:val="0"/>
              <w:widowControl/>
              <w:kinsoku w:val="0"/>
              <w:wordWrap/>
              <w:overflowPunct/>
              <w:topLinePunct w:val="0"/>
              <w:autoSpaceDE w:val="0"/>
              <w:autoSpaceDN w:val="0"/>
              <w:bidi w:val="0"/>
              <w:adjustRightInd w:val="0"/>
              <w:snapToGrid w:val="0"/>
              <w:spacing w:line="326" w:lineRule="auto"/>
              <w:ind w:left="0" w:right="0"/>
              <w:jc w:val="center"/>
              <w:textAlignment w:val="baseline"/>
              <w:rPr>
                <w:rFonts w:ascii="Arial"/>
                <w:spacing w:val="0"/>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spacing w:val="0"/>
              </w:rPr>
            </w:pPr>
            <w:r>
              <w:rPr>
                <w:spacing w:val="0"/>
              </w:rPr>
              <w:t>校园安全</w:t>
            </w:r>
          </w:p>
        </w:tc>
        <w:tc>
          <w:tcPr>
            <w:tcW w:w="136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2" w:lineRule="auto"/>
              <w:ind w:left="0" w:right="0"/>
              <w:jc w:val="center"/>
              <w:textAlignment w:val="baseline"/>
              <w:rPr>
                <w:rFonts w:ascii="Arial"/>
                <w:spacing w:val="0"/>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spacing w:val="0"/>
              </w:rPr>
            </w:pPr>
            <w:r>
              <w:rPr>
                <w:spacing w:val="0"/>
              </w:rPr>
              <w:t>安全制度</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28"/>
              </w:rPr>
              <w:t>集中公开学校课堂教学安全管理、体育课安全管理、实验课（实践活动、</w:t>
            </w:r>
          </w:p>
          <w:p>
            <w:pPr>
              <w:pStyle w:val="5"/>
              <w:keepNext w:val="0"/>
              <w:keepLines w:val="0"/>
              <w:pageBreakBefore w:val="0"/>
              <w:widowControl/>
              <w:kinsoku w:val="0"/>
              <w:wordWrap/>
              <w:overflowPunct/>
              <w:topLinePunct w:val="0"/>
              <w:autoSpaceDE w:val="0"/>
              <w:autoSpaceDN w:val="0"/>
              <w:bidi w:val="0"/>
              <w:adjustRightInd w:val="0"/>
              <w:snapToGrid w:val="0"/>
              <w:spacing w:line="256" w:lineRule="auto"/>
              <w:ind w:left="0" w:right="0"/>
              <w:jc w:val="both"/>
              <w:textAlignment w:val="baseline"/>
            </w:pPr>
            <w:r>
              <w:rPr>
                <w:spacing w:val="18"/>
              </w:rPr>
              <w:t>实习实训）安全管理、食品安全管理、校车安全管理、校舍安全管理、消防</w:t>
            </w:r>
            <w:r>
              <w:rPr>
                <w:spacing w:val="24"/>
              </w:rPr>
              <w:t>安全管理、宿舍安全管理等各项安管管理制度。</w:t>
            </w:r>
          </w:p>
        </w:tc>
        <w:tc>
          <w:tcPr>
            <w:tcW w:w="151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5" w:lineRule="auto"/>
              <w:ind w:left="0" w:right="0"/>
              <w:jc w:val="both"/>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67" w:lineRule="auto"/>
              <w:ind w:left="0" w:right="0" w:hanging="7"/>
              <w:jc w:val="both"/>
              <w:textAlignment w:val="baseline"/>
            </w:pPr>
            <w:r>
              <w:rPr>
                <w:spacing w:val="-3"/>
              </w:rPr>
              <w:t>信息形成或者</w:t>
            </w:r>
            <w:r>
              <w:rPr>
                <w:spacing w:val="-5"/>
              </w:rPr>
              <w:t>变更之日起</w:t>
            </w:r>
            <w:r>
              <w:rPr>
                <w:rFonts w:ascii="Arial" w:hAnsi="Arial" w:eastAsia="Arial" w:cs="Arial"/>
                <w:spacing w:val="-5"/>
              </w:rPr>
              <w:t>20</w:t>
            </w:r>
            <w:r>
              <w:rPr>
                <w:spacing w:val="24"/>
              </w:rPr>
              <w:t>个工作日内</w:t>
            </w:r>
          </w:p>
        </w:tc>
        <w:tc>
          <w:tcPr>
            <w:tcW w:w="148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25"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26"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6"/>
              </w:rPr>
              <w:t>各级各类学校</w:t>
            </w:r>
          </w:p>
        </w:tc>
        <w:tc>
          <w:tcPr>
            <w:tcW w:w="1295"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4" w:lineRule="auto"/>
              <w:ind w:left="0" w:right="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52" w:lineRule="auto"/>
              <w:ind w:left="0" w:right="0" w:firstLine="10"/>
              <w:textAlignment w:val="baseline"/>
            </w:pPr>
            <w:r>
              <w:rPr>
                <w:spacing w:val="10"/>
              </w:rPr>
              <w:t>学校、政府网</w:t>
            </w:r>
            <w:r>
              <w:t>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1187"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pacing w:val="0"/>
                <w:sz w:val="21"/>
              </w:rPr>
            </w:pP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30" w:lineRule="auto"/>
              <w:ind w:left="0" w:right="0"/>
              <w:jc w:val="center"/>
              <w:textAlignment w:val="baseline"/>
              <w:rPr>
                <w:spacing w:val="0"/>
              </w:rPr>
            </w:pPr>
            <w:r>
              <w:rPr>
                <w:spacing w:val="0"/>
              </w:rPr>
              <w:t>应急预案</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jc w:val="both"/>
              <w:textAlignment w:val="baseline"/>
            </w:pPr>
            <w:r>
              <w:rPr>
                <w:spacing w:val="19"/>
              </w:rPr>
              <w:t>学校安全事件、自然灾害、卫生防疫等各项突发事件应急预案。</w:t>
            </w:r>
          </w:p>
        </w:tc>
        <w:tc>
          <w:tcPr>
            <w:tcW w:w="1519"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both"/>
              <w:textAlignment w:val="baseline"/>
              <w:rPr>
                <w:rFonts w:ascii="Arial"/>
                <w:sz w:val="21"/>
              </w:rPr>
            </w:pPr>
          </w:p>
        </w:tc>
        <w:tc>
          <w:tcPr>
            <w:tcW w:w="148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c>
          <w:tcPr>
            <w:tcW w:w="129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left="0" w:right="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1187"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2" w:lineRule="auto"/>
              <w:ind w:left="0" w:right="0" w:hanging="232"/>
              <w:jc w:val="center"/>
              <w:textAlignment w:val="baseline"/>
              <w:rPr>
                <w:spacing w:val="0"/>
              </w:rPr>
            </w:pPr>
            <w:r>
              <w:rPr>
                <w:spacing w:val="0"/>
              </w:rPr>
              <w:t>信息公开咨询指南</w:t>
            </w:r>
          </w:p>
        </w:tc>
        <w:tc>
          <w:tcPr>
            <w:tcW w:w="13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2" w:lineRule="auto"/>
              <w:ind w:left="0" w:right="0" w:hanging="235"/>
              <w:jc w:val="center"/>
              <w:textAlignment w:val="baseline"/>
              <w:rPr>
                <w:spacing w:val="0"/>
              </w:rPr>
            </w:pPr>
            <w:r>
              <w:rPr>
                <w:rFonts w:hint="eastAsia"/>
                <w:spacing w:val="0"/>
                <w:lang w:val="en-US" w:eastAsia="zh-CN"/>
              </w:rPr>
              <w:t xml:space="preserve"> </w:t>
            </w:r>
            <w:r>
              <w:rPr>
                <w:spacing w:val="0"/>
              </w:rPr>
              <w:t>信息公开咨询</w:t>
            </w:r>
          </w:p>
          <w:p>
            <w:pPr>
              <w:pStyle w:val="5"/>
              <w:keepNext w:val="0"/>
              <w:keepLines w:val="0"/>
              <w:pageBreakBefore w:val="0"/>
              <w:widowControl/>
              <w:kinsoku w:val="0"/>
              <w:wordWrap/>
              <w:overflowPunct/>
              <w:topLinePunct w:val="0"/>
              <w:autoSpaceDE w:val="0"/>
              <w:autoSpaceDN w:val="0"/>
              <w:bidi w:val="0"/>
              <w:adjustRightInd w:val="0"/>
              <w:snapToGrid w:val="0"/>
              <w:spacing w:line="252" w:lineRule="auto"/>
              <w:ind w:left="0" w:right="0" w:hanging="235"/>
              <w:jc w:val="center"/>
              <w:textAlignment w:val="baseline"/>
              <w:rPr>
                <w:spacing w:val="0"/>
              </w:rPr>
            </w:pPr>
            <w:r>
              <w:rPr>
                <w:spacing w:val="0"/>
              </w:rPr>
              <w:t>指南</w:t>
            </w:r>
          </w:p>
        </w:tc>
        <w:tc>
          <w:tcPr>
            <w:tcW w:w="733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51" w:lineRule="auto"/>
              <w:ind w:left="0" w:right="0" w:firstLine="20"/>
              <w:jc w:val="both"/>
              <w:textAlignment w:val="baseline"/>
            </w:pPr>
            <w:r>
              <w:rPr>
                <w:spacing w:val="21"/>
              </w:rPr>
              <w:t>学校接受信息公开咨询的电话号码、接受咨询的时间，接受书面咨询的通</w:t>
            </w:r>
            <w:r>
              <w:rPr>
                <w:spacing w:val="13"/>
              </w:rPr>
              <w:t>信地址、邮政编码等信息。</w:t>
            </w:r>
          </w:p>
        </w:tc>
        <w:tc>
          <w:tcPr>
            <w:tcW w:w="1519"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line="264" w:lineRule="auto"/>
              <w:ind w:left="0" w:right="0" w:hanging="7"/>
              <w:jc w:val="both"/>
              <w:textAlignment w:val="baseline"/>
            </w:pPr>
            <w:r>
              <w:rPr>
                <w:spacing w:val="-3"/>
              </w:rPr>
              <w:t>信息形成或者</w:t>
            </w:r>
            <w:r>
              <w:rPr>
                <w:spacing w:val="-5"/>
              </w:rPr>
              <w:t>变</w:t>
            </w:r>
            <w:r>
              <w:rPr>
                <w:spacing w:val="-31"/>
              </w:rPr>
              <w:t xml:space="preserve"> </w:t>
            </w:r>
            <w:r>
              <w:rPr>
                <w:spacing w:val="-5"/>
              </w:rPr>
              <w:t>更之日起</w:t>
            </w:r>
            <w:r>
              <w:rPr>
                <w:rFonts w:ascii="Arial" w:hAnsi="Arial" w:eastAsia="Arial" w:cs="Arial"/>
                <w:spacing w:val="-5"/>
              </w:rPr>
              <w:t>20</w:t>
            </w:r>
            <w:r>
              <w:rPr>
                <w:spacing w:val="24"/>
              </w:rPr>
              <w:t>个工作日内</w:t>
            </w:r>
          </w:p>
        </w:tc>
        <w:tc>
          <w:tcPr>
            <w:tcW w:w="1482" w:type="dxa"/>
            <w:vAlign w:val="top"/>
          </w:tcPr>
          <w:p>
            <w:pPr>
              <w:keepNext w:val="0"/>
              <w:keepLines w:val="0"/>
              <w:pageBreakBefore w:val="0"/>
              <w:widowControl/>
              <w:kinsoku w:val="0"/>
              <w:wordWrap/>
              <w:overflowPunct/>
              <w:topLinePunct w:val="0"/>
              <w:autoSpaceDE w:val="0"/>
              <w:autoSpaceDN w:val="0"/>
              <w:bidi w:val="0"/>
              <w:adjustRightInd w:val="0"/>
              <w:snapToGrid w:val="0"/>
              <w:spacing w:line="364" w:lineRule="auto"/>
              <w:ind w:left="0" w:right="0"/>
              <w:textAlignment w:val="baseline"/>
              <w:rPr>
                <w:rFonts w:ascii="Arial"/>
                <w:sz w:val="21"/>
              </w:rPr>
            </w:pPr>
          </w:p>
          <w:p>
            <w:pPr>
              <w:pStyle w:val="5"/>
              <w:keepNext w:val="0"/>
              <w:keepLines w:val="0"/>
              <w:pageBreakBefore w:val="0"/>
              <w:widowControl/>
              <w:kinsoku w:val="0"/>
              <w:wordWrap/>
              <w:overflowPunct/>
              <w:topLinePunct w:val="0"/>
              <w:autoSpaceDE w:val="0"/>
              <w:autoSpaceDN w:val="0"/>
              <w:bidi w:val="0"/>
              <w:adjustRightInd w:val="0"/>
              <w:snapToGrid w:val="0"/>
              <w:spacing w:line="229" w:lineRule="auto"/>
              <w:ind w:left="0" w:right="0"/>
              <w:textAlignment w:val="baseline"/>
            </w:pPr>
            <w:r>
              <w:rPr>
                <w:spacing w:val="26"/>
              </w:rPr>
              <w:t>各级各类学校</w:t>
            </w:r>
          </w:p>
        </w:tc>
        <w:tc>
          <w:tcPr>
            <w:tcW w:w="1295"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line="253" w:lineRule="auto"/>
              <w:ind w:left="0" w:right="0" w:firstLine="10"/>
              <w:textAlignment w:val="baseline"/>
            </w:pPr>
            <w:r>
              <w:rPr>
                <w:spacing w:val="10"/>
              </w:rPr>
              <w:t>学校、政府网</w:t>
            </w:r>
            <w:bookmarkStart w:id="0" w:name="_GoBack"/>
            <w:bookmarkEnd w:id="0"/>
            <w:r>
              <w:t>站</w:t>
            </w:r>
          </w:p>
        </w:tc>
      </w:tr>
    </w:tbl>
    <w:p>
      <w:pPr>
        <w:rPr>
          <w:rFonts w:ascii="Arial"/>
          <w:sz w:val="21"/>
        </w:rPr>
      </w:pPr>
    </w:p>
    <w:sectPr>
      <w:pgSz w:w="16840" w:h="11907"/>
      <w:pgMar w:top="1012" w:right="1324" w:bottom="0" w:left="13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YxNjc4ZTRkN2UwZDA0YTMwNjYyZWU3ZWRlNDE0NmYifQ=="/>
  </w:docVars>
  <w:rsids>
    <w:rsidRoot w:val="00000000"/>
    <w:rsid w:val="5AA07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1700</Words>
  <Characters>1710</Characters>
  <TotalTime>16</TotalTime>
  <ScaleCrop>false</ScaleCrop>
  <LinksUpToDate>false</LinksUpToDate>
  <CharactersWithSpaces>1715</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2023-10-16T08:06:00Z</dcterms:created>
  <dc:creator>island</dc:creator>
  <cp:lastModifiedBy>王二却不</cp:lastModifiedBy>
  <dcterms:modified xsi:type="dcterms:W3CDTF">2023-10-18T09:08:36Z</dcterms:modified>
  <dc:title>宁陵县人民政府办公室关于做好公共企事业单位信息公开工作的通知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2023-10-18T11:29:24Z</vt:filetime>
  </property>
  <property fmtid="{D5CDD505-2E9C-101B-9397-08002B2CF9AE}" pid="4" name="KSOProductBuildVer">
    <vt:lpwstr>2052-12.1.0.15712</vt:lpwstr>
  </property>
  <property fmtid="{D5CDD505-2E9C-101B-9397-08002B2CF9AE}" pid="5" name="ICV">
    <vt:lpwstr>BE04A959354644A2B63C32D1D9DF11D5_13</vt:lpwstr>
  </property>
</Properties>
</file>