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FF0000"/>
          <w:spacing w:val="-20"/>
          <w:w w:val="40"/>
          <w:sz w:val="70"/>
          <w:szCs w:val="70"/>
          <w:lang w:eastAsia="zh-CN"/>
        </w:rPr>
      </w:pPr>
      <w:bookmarkStart w:id="0" w:name="_GoBack"/>
      <w:bookmarkEnd w:id="0"/>
    </w:p>
    <w:p>
      <w:pPr>
        <w:jc w:val="center"/>
        <w:rPr>
          <w:rFonts w:hint="eastAsia" w:ascii="宋体" w:hAnsi="宋体" w:eastAsia="宋体" w:cs="宋体"/>
          <w:b/>
          <w:bCs/>
          <w:color w:val="FF0000"/>
          <w:spacing w:val="164"/>
          <w:w w:val="40"/>
          <w:sz w:val="102"/>
          <w:szCs w:val="102"/>
          <w:lang w:eastAsia="zh-CN"/>
        </w:rPr>
      </w:pPr>
      <w:r>
        <w:rPr>
          <w:rFonts w:hint="eastAsia" w:ascii="宋体" w:hAnsi="宋体" w:eastAsia="宋体" w:cs="宋体"/>
          <w:b/>
          <w:bCs/>
          <w:color w:val="FF0000"/>
          <w:spacing w:val="-20"/>
          <w:w w:val="40"/>
          <w:sz w:val="102"/>
          <w:szCs w:val="102"/>
          <w:lang w:eastAsia="zh-CN"/>
        </w:rPr>
        <w:t>宁陵县双随机一公开监管工作联席会议办公室文件</w:t>
      </w:r>
    </w:p>
    <w:p>
      <w:pPr>
        <w:snapToGrid w:val="0"/>
        <w:spacing w:line="560" w:lineRule="exact"/>
        <w:jc w:val="center"/>
        <w:rPr>
          <w:rFonts w:hint="eastAsia" w:ascii="仿宋_GB2312" w:hAnsi="新宋体" w:eastAsia="仿宋_GB2312"/>
          <w:sz w:val="32"/>
          <w:szCs w:val="32"/>
        </w:rPr>
      </w:pPr>
    </w:p>
    <w:p>
      <w:pPr>
        <w:snapToGrid w:val="0"/>
        <w:spacing w:line="560" w:lineRule="exact"/>
        <w:jc w:val="center"/>
        <w:rPr>
          <w:rFonts w:hint="eastAsia" w:ascii="仿宋_GB2312" w:hAnsi="新宋体" w:eastAsia="仿宋_GB2312"/>
          <w:b w:val="0"/>
          <w:bCs w:val="0"/>
          <w:sz w:val="32"/>
          <w:szCs w:val="32"/>
        </w:rPr>
      </w:pPr>
      <w:r>
        <w:rPr>
          <w:rFonts w:hint="eastAsia" w:ascii="仿宋" w:hAnsi="仿宋" w:eastAsia="仿宋" w:cs="仿宋"/>
          <w:b w:val="0"/>
          <w:bCs w:val="0"/>
          <w:sz w:val="32"/>
          <w:szCs w:val="32"/>
          <w:lang w:eastAsia="zh-CN"/>
        </w:rPr>
        <w:t>宁随办</w:t>
      </w:r>
      <w:r>
        <w:rPr>
          <w:rFonts w:hint="eastAsia" w:ascii="仿宋_GB2312" w:hAnsi="新宋体" w:eastAsia="仿宋_GB2312"/>
          <w:b w:val="0"/>
          <w:bCs w:val="0"/>
          <w:sz w:val="32"/>
          <w:szCs w:val="32"/>
        </w:rPr>
        <w:t>〔20</w:t>
      </w:r>
      <w:r>
        <w:rPr>
          <w:rFonts w:hint="eastAsia" w:ascii="仿宋_GB2312" w:hAnsi="新宋体" w:eastAsia="仿宋_GB2312"/>
          <w:b w:val="0"/>
          <w:bCs w:val="0"/>
          <w:sz w:val="32"/>
          <w:szCs w:val="32"/>
          <w:lang w:val="en-US" w:eastAsia="zh-CN"/>
        </w:rPr>
        <w:t>22</w:t>
      </w:r>
      <w:r>
        <w:rPr>
          <w:rFonts w:hint="eastAsia" w:ascii="仿宋_GB2312" w:hAnsi="新宋体" w:eastAsia="仿宋_GB2312"/>
          <w:b w:val="0"/>
          <w:bCs w:val="0"/>
          <w:sz w:val="32"/>
          <w:szCs w:val="32"/>
        </w:rPr>
        <w:t>〕</w:t>
      </w:r>
      <w:r>
        <w:rPr>
          <w:rFonts w:hint="eastAsia" w:ascii="仿宋_GB2312" w:hAnsi="新宋体" w:eastAsia="仿宋_GB2312"/>
          <w:b w:val="0"/>
          <w:bCs w:val="0"/>
          <w:sz w:val="32"/>
          <w:szCs w:val="32"/>
          <w:lang w:val="en-US" w:eastAsia="zh-CN"/>
        </w:rPr>
        <w:t>8</w:t>
      </w:r>
      <w:r>
        <w:rPr>
          <w:rFonts w:hint="eastAsia" w:ascii="仿宋_GB2312" w:hAnsi="新宋体" w:eastAsia="仿宋_GB2312"/>
          <w:b w:val="0"/>
          <w:bCs w:val="0"/>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小标宋简体" w:hAnsi="Calibri" w:eastAsia="仿宋_GB2312"/>
          <w:w w:val="63"/>
          <w:sz w:val="32"/>
          <w:szCs w:val="32"/>
          <w:lang w:val="en-US" w:eastAsia="zh-CN"/>
        </w:rPr>
      </w:pPr>
      <w:r>
        <w:rPr>
          <w:rFonts w:hint="eastAsia" w:eastAsia="仿宋_GB2312"/>
          <w:b w:val="0"/>
          <w:bCs w:val="0"/>
          <w:color w:val="FF0000"/>
          <w:sz w:val="32"/>
          <w:szCs w:val="32"/>
          <w:u w:val="thick"/>
        </w:rPr>
        <w:t xml:space="preserve">                                                     </w:t>
      </w:r>
    </w:p>
    <w:p>
      <w:pPr>
        <w:spacing w:line="560" w:lineRule="exact"/>
        <w:jc w:val="both"/>
        <w:rPr>
          <w:rFonts w:ascii="宋体" w:hAnsi="宋体"/>
          <w:w w:val="63"/>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top"/>
        <w:rPr>
          <w:rFonts w:ascii="微软雅黑" w:hAnsi="微软雅黑" w:eastAsia="微软雅黑" w:cs="微软雅黑"/>
          <w:i w:val="0"/>
          <w:iCs w:val="0"/>
          <w:caps w:val="0"/>
          <w:color w:val="000000"/>
          <w:spacing w:val="0"/>
          <w:sz w:val="42"/>
          <w:szCs w:val="42"/>
        </w:rPr>
      </w:pPr>
      <w:r>
        <w:rPr>
          <w:rFonts w:hint="eastAsia" w:ascii="微软雅黑" w:hAnsi="微软雅黑" w:eastAsia="微软雅黑" w:cs="微软雅黑"/>
          <w:i w:val="0"/>
          <w:iCs w:val="0"/>
          <w:caps w:val="0"/>
          <w:color w:val="000000"/>
          <w:spacing w:val="0"/>
          <w:sz w:val="42"/>
          <w:szCs w:val="42"/>
          <w:shd w:val="clear" w:fill="FFFFFF"/>
        </w:rPr>
        <w:t>关于印</w:t>
      </w:r>
      <w:r>
        <w:rPr>
          <w:rFonts w:hint="eastAsia" w:ascii="微软雅黑" w:hAnsi="微软雅黑" w:eastAsia="微软雅黑" w:cs="微软雅黑"/>
          <w:i w:val="0"/>
          <w:iCs w:val="0"/>
          <w:caps w:val="0"/>
          <w:color w:val="000000"/>
          <w:spacing w:val="0"/>
          <w:sz w:val="42"/>
          <w:szCs w:val="42"/>
          <w:shd w:val="clear" w:fill="FFFFFF"/>
          <w:lang w:eastAsia="zh-CN"/>
        </w:rPr>
        <w:t>发宁陵县市场监督管理局市场主体年报公示信息</w:t>
      </w:r>
      <w:r>
        <w:rPr>
          <w:rFonts w:hint="eastAsia" w:ascii="微软雅黑" w:hAnsi="微软雅黑" w:eastAsia="微软雅黑" w:cs="微软雅黑"/>
          <w:i w:val="0"/>
          <w:iCs w:val="0"/>
          <w:caps w:val="0"/>
          <w:color w:val="000000"/>
          <w:spacing w:val="0"/>
          <w:sz w:val="42"/>
          <w:szCs w:val="42"/>
          <w:shd w:val="clear" w:fill="FFFFFF"/>
        </w:rPr>
        <w:t>“双随机、一公开”部门联合</w:t>
      </w:r>
      <w:r>
        <w:rPr>
          <w:rFonts w:hint="eastAsia" w:ascii="微软雅黑" w:hAnsi="微软雅黑" w:eastAsia="微软雅黑" w:cs="微软雅黑"/>
          <w:i w:val="0"/>
          <w:iCs w:val="0"/>
          <w:caps w:val="0"/>
          <w:color w:val="000000"/>
          <w:spacing w:val="0"/>
          <w:sz w:val="42"/>
          <w:szCs w:val="42"/>
          <w:shd w:val="clear" w:fill="FFFFFF"/>
          <w:lang w:eastAsia="zh-CN"/>
        </w:rPr>
        <w:t>检查</w:t>
      </w:r>
      <w:r>
        <w:rPr>
          <w:rFonts w:hint="eastAsia" w:ascii="微软雅黑" w:hAnsi="微软雅黑" w:eastAsia="微软雅黑" w:cs="微软雅黑"/>
          <w:i w:val="0"/>
          <w:iCs w:val="0"/>
          <w:caps w:val="0"/>
          <w:color w:val="000000"/>
          <w:spacing w:val="0"/>
          <w:sz w:val="42"/>
          <w:szCs w:val="42"/>
          <w:shd w:val="clear" w:fill="FFFFFF"/>
        </w:rPr>
        <w:t>实施方案的通知</w:t>
      </w:r>
    </w:p>
    <w:p>
      <w:pPr>
        <w:pStyle w:val="2"/>
        <w:rPr>
          <w:rFonts w:hint="eastAsia" w:ascii="仿宋" w:hAnsi="仿宋" w:eastAsia="仿宋" w:cs="仿宋"/>
          <w:b/>
          <w:bCs/>
          <w:sz w:val="32"/>
          <w:szCs w:val="32"/>
          <w:lang w:eastAsia="zh-CN"/>
        </w:rPr>
      </w:pPr>
    </w:p>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宁陵县市场监督管理局、宁陵县人力资源和社会保障局: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top"/>
        <w:rPr>
          <w:rFonts w:hint="eastAsia" w:ascii="仿宋" w:hAnsi="仿宋" w:eastAsia="仿宋" w:cs="仿宋"/>
          <w:i w:val="0"/>
          <w:iCs w:val="0"/>
          <w:caps w:val="0"/>
          <w:color w:val="000000"/>
          <w:spacing w:val="0"/>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i w:val="0"/>
          <w:iCs w:val="0"/>
          <w:caps w:val="0"/>
          <w:color w:val="000000"/>
          <w:spacing w:val="0"/>
          <w:sz w:val="32"/>
          <w:szCs w:val="32"/>
          <w:shd w:val="clear" w:fill="FFFFFF"/>
        </w:rPr>
        <w:t>　现将《关于印</w:t>
      </w:r>
      <w:r>
        <w:rPr>
          <w:rFonts w:hint="eastAsia" w:ascii="仿宋" w:hAnsi="仿宋" w:eastAsia="仿宋" w:cs="仿宋"/>
          <w:i w:val="0"/>
          <w:iCs w:val="0"/>
          <w:caps w:val="0"/>
          <w:color w:val="000000"/>
          <w:spacing w:val="0"/>
          <w:sz w:val="32"/>
          <w:szCs w:val="32"/>
          <w:shd w:val="clear" w:fill="FFFFFF"/>
          <w:lang w:eastAsia="zh-CN"/>
        </w:rPr>
        <w:t>发宁陵县市场监督管理局市场主体年报公示信息</w:t>
      </w:r>
      <w:r>
        <w:rPr>
          <w:rFonts w:hint="eastAsia" w:ascii="仿宋" w:hAnsi="仿宋" w:eastAsia="仿宋" w:cs="仿宋"/>
          <w:i w:val="0"/>
          <w:iCs w:val="0"/>
          <w:caps w:val="0"/>
          <w:color w:val="000000"/>
          <w:spacing w:val="0"/>
          <w:sz w:val="32"/>
          <w:szCs w:val="32"/>
          <w:shd w:val="clear" w:fill="FFFFFF"/>
        </w:rPr>
        <w:t>“双随机、一公开”部门联合</w:t>
      </w:r>
      <w:r>
        <w:rPr>
          <w:rFonts w:hint="eastAsia" w:ascii="仿宋" w:hAnsi="仿宋" w:eastAsia="仿宋" w:cs="仿宋"/>
          <w:i w:val="0"/>
          <w:iCs w:val="0"/>
          <w:caps w:val="0"/>
          <w:color w:val="000000"/>
          <w:spacing w:val="0"/>
          <w:sz w:val="32"/>
          <w:szCs w:val="32"/>
          <w:shd w:val="clear" w:fill="FFFFFF"/>
          <w:lang w:eastAsia="zh-CN"/>
        </w:rPr>
        <w:t>检查</w:t>
      </w:r>
      <w:r>
        <w:rPr>
          <w:rFonts w:hint="eastAsia" w:ascii="仿宋" w:hAnsi="仿宋" w:eastAsia="仿宋" w:cs="仿宋"/>
          <w:i w:val="0"/>
          <w:iCs w:val="0"/>
          <w:caps w:val="0"/>
          <w:color w:val="000000"/>
          <w:spacing w:val="0"/>
          <w:sz w:val="32"/>
          <w:szCs w:val="32"/>
          <w:shd w:val="clear" w:fill="FFFFFF"/>
        </w:rPr>
        <w:t>实施方案的通知》印发给你们，请结合实际认真贯彻执行。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0" w:lineRule="atLeast"/>
        <w:ind w:left="0" w:right="0" w:firstLine="0"/>
        <w:jc w:val="right"/>
        <w:textAlignment w:val="top"/>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1606" w:firstLineChars="500"/>
        <w:jc w:val="both"/>
        <w:textAlignment w:val="top"/>
        <w:rPr>
          <w:rFonts w:hint="eastAsia" w:ascii="仿宋" w:hAnsi="仿宋" w:eastAsia="仿宋" w:cs="仿宋"/>
          <w:b/>
          <w:bCs/>
          <w:i w:val="0"/>
          <w:iCs w:val="0"/>
          <w:caps w:val="0"/>
          <w:color w:val="000000"/>
          <w:spacing w:val="0"/>
          <w:sz w:val="32"/>
          <w:szCs w:val="32"/>
          <w:shd w:val="clear" w:fill="FFFFFF"/>
        </w:rPr>
      </w:pPr>
      <w:r>
        <w:rPr>
          <w:rFonts w:hint="eastAsia" w:ascii="仿宋" w:hAnsi="仿宋" w:eastAsia="仿宋" w:cs="仿宋"/>
          <w:b/>
          <w:bCs/>
          <w:i w:val="0"/>
          <w:iCs w:val="0"/>
          <w:caps w:val="0"/>
          <w:color w:val="000000"/>
          <w:spacing w:val="0"/>
          <w:sz w:val="32"/>
          <w:szCs w:val="32"/>
          <w:shd w:val="clear" w:fill="FFFFFF"/>
          <w:lang w:eastAsia="zh-CN"/>
        </w:rPr>
        <w:t>宁陵县双随机一公开监管工作联席会议办公室</w:t>
      </w:r>
      <w:r>
        <w:rPr>
          <w:rFonts w:hint="eastAsia" w:ascii="仿宋" w:hAnsi="仿宋" w:eastAsia="仿宋" w:cs="仿宋"/>
          <w:b/>
          <w:bCs/>
          <w:i w:val="0"/>
          <w:iCs w:val="0"/>
          <w:caps w:val="0"/>
          <w:color w:val="000000"/>
          <w:spacing w:val="0"/>
          <w:sz w:val="32"/>
          <w:szCs w:val="32"/>
          <w:shd w:val="clear" w:fill="FFFFFF"/>
        </w:rPr>
        <w:t>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176" w:firstLineChars="1300"/>
        <w:jc w:val="both"/>
        <w:textAlignment w:val="top"/>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shd w:val="clear" w:fill="FFFFFF"/>
        </w:rPr>
        <w:t>202</w:t>
      </w:r>
      <w:r>
        <w:rPr>
          <w:rFonts w:hint="eastAsia" w:ascii="仿宋" w:hAnsi="仿宋" w:eastAsia="仿宋" w:cs="仿宋"/>
          <w:b/>
          <w:bCs/>
          <w:i w:val="0"/>
          <w:iCs w:val="0"/>
          <w:caps w:val="0"/>
          <w:color w:val="000000"/>
          <w:spacing w:val="0"/>
          <w:sz w:val="32"/>
          <w:szCs w:val="32"/>
          <w:shd w:val="clear" w:fill="FFFFFF"/>
          <w:lang w:val="en-US" w:eastAsia="zh-CN"/>
        </w:rPr>
        <w:t>2</w:t>
      </w:r>
      <w:r>
        <w:rPr>
          <w:rFonts w:hint="eastAsia" w:ascii="仿宋" w:hAnsi="仿宋" w:eastAsia="仿宋" w:cs="仿宋"/>
          <w:b/>
          <w:bCs/>
          <w:i w:val="0"/>
          <w:iCs w:val="0"/>
          <w:caps w:val="0"/>
          <w:color w:val="000000"/>
          <w:spacing w:val="0"/>
          <w:sz w:val="32"/>
          <w:szCs w:val="32"/>
          <w:shd w:val="clear" w:fill="FFFFFF"/>
        </w:rPr>
        <w:t>年</w:t>
      </w:r>
      <w:r>
        <w:rPr>
          <w:rFonts w:hint="eastAsia" w:ascii="仿宋" w:hAnsi="仿宋" w:eastAsia="仿宋" w:cs="仿宋"/>
          <w:b/>
          <w:bCs/>
          <w:i w:val="0"/>
          <w:iCs w:val="0"/>
          <w:caps w:val="0"/>
          <w:color w:val="000000"/>
          <w:spacing w:val="0"/>
          <w:sz w:val="32"/>
          <w:szCs w:val="32"/>
          <w:shd w:val="clear" w:fill="FFFFFF"/>
          <w:lang w:val="en-US" w:eastAsia="zh-CN"/>
        </w:rPr>
        <w:t>9</w:t>
      </w:r>
      <w:r>
        <w:rPr>
          <w:rFonts w:hint="eastAsia" w:ascii="仿宋" w:hAnsi="仿宋" w:eastAsia="仿宋" w:cs="仿宋"/>
          <w:b/>
          <w:bCs/>
          <w:i w:val="0"/>
          <w:iCs w:val="0"/>
          <w:caps w:val="0"/>
          <w:color w:val="000000"/>
          <w:spacing w:val="0"/>
          <w:sz w:val="32"/>
          <w:szCs w:val="32"/>
          <w:shd w:val="clear" w:fill="FFFFFF"/>
        </w:rPr>
        <w:t>月</w:t>
      </w:r>
      <w:r>
        <w:rPr>
          <w:rFonts w:hint="eastAsia" w:ascii="仿宋" w:hAnsi="仿宋" w:eastAsia="仿宋" w:cs="仿宋"/>
          <w:b/>
          <w:bCs/>
          <w:i w:val="0"/>
          <w:iCs w:val="0"/>
          <w:caps w:val="0"/>
          <w:color w:val="000000"/>
          <w:spacing w:val="0"/>
          <w:sz w:val="32"/>
          <w:szCs w:val="32"/>
          <w:shd w:val="clear" w:fill="FFFFFF"/>
          <w:lang w:val="en-US" w:eastAsia="zh-CN"/>
        </w:rPr>
        <w:t>1</w:t>
      </w:r>
      <w:r>
        <w:rPr>
          <w:rFonts w:hint="eastAsia" w:ascii="仿宋" w:hAnsi="仿宋" w:eastAsia="仿宋" w:cs="仿宋"/>
          <w:b/>
          <w:bCs/>
          <w:i w:val="0"/>
          <w:iCs w:val="0"/>
          <w:caps w:val="0"/>
          <w:color w:val="000000"/>
          <w:spacing w:val="0"/>
          <w:sz w:val="32"/>
          <w:szCs w:val="32"/>
          <w:shd w:val="clear" w:fill="FFFFFF"/>
        </w:rPr>
        <w:t>日</w:t>
      </w:r>
    </w:p>
    <w:p>
      <w:pPr>
        <w:pStyle w:val="2"/>
        <w:ind w:left="0" w:leftChars="0" w:firstLine="0" w:firstLineChars="0"/>
        <w:rPr>
          <w:rFonts w:hint="eastAsia" w:ascii="仿宋" w:hAnsi="仿宋" w:eastAsia="仿宋" w:cs="仿宋"/>
          <w:b w:val="0"/>
          <w:bCs w:val="0"/>
          <w:sz w:val="32"/>
          <w:szCs w:val="32"/>
          <w:lang w:val="en-US" w:eastAsia="zh-CN"/>
        </w:rPr>
      </w:pPr>
    </w:p>
    <w:p>
      <w:pPr>
        <w:spacing w:line="560" w:lineRule="exact"/>
        <w:ind w:firstLine="5440" w:firstLineChars="1700"/>
        <w:rPr>
          <w:rFonts w:hint="eastAsia" w:ascii="宋体" w:hAnsi="宋体" w:eastAsia="仿宋_GB2312" w:cs="仿宋_GB2312"/>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top"/>
        <w:rPr>
          <w:rFonts w:hint="eastAsia" w:ascii="微软雅黑" w:hAnsi="微软雅黑" w:eastAsia="微软雅黑" w:cs="微软雅黑"/>
          <w:i w:val="0"/>
          <w:iCs w:val="0"/>
          <w:caps w:val="0"/>
          <w:color w:val="000000"/>
          <w:spacing w:val="0"/>
          <w:sz w:val="42"/>
          <w:szCs w:val="42"/>
          <w:shd w:val="clear" w:fill="FFFFFF"/>
        </w:rPr>
      </w:pPr>
      <w:r>
        <w:rPr>
          <w:rFonts w:hint="eastAsia" w:ascii="微软雅黑" w:hAnsi="微软雅黑" w:eastAsia="微软雅黑" w:cs="微软雅黑"/>
          <w:i w:val="0"/>
          <w:iCs w:val="0"/>
          <w:caps w:val="0"/>
          <w:color w:val="000000"/>
          <w:spacing w:val="0"/>
          <w:sz w:val="42"/>
          <w:szCs w:val="42"/>
          <w:shd w:val="clear" w:fill="FFFFFF"/>
        </w:rPr>
        <w:t>关于印</w:t>
      </w:r>
      <w:r>
        <w:rPr>
          <w:rFonts w:hint="eastAsia" w:ascii="微软雅黑" w:hAnsi="微软雅黑" w:eastAsia="微软雅黑" w:cs="微软雅黑"/>
          <w:i w:val="0"/>
          <w:iCs w:val="0"/>
          <w:caps w:val="0"/>
          <w:color w:val="000000"/>
          <w:spacing w:val="0"/>
          <w:sz w:val="42"/>
          <w:szCs w:val="42"/>
          <w:shd w:val="clear" w:fill="FFFFFF"/>
          <w:lang w:eastAsia="zh-CN"/>
        </w:rPr>
        <w:t>发宁陵县市场监督管理局市场主体年报公示信息</w:t>
      </w:r>
      <w:r>
        <w:rPr>
          <w:rFonts w:hint="eastAsia" w:ascii="微软雅黑" w:hAnsi="微软雅黑" w:eastAsia="微软雅黑" w:cs="微软雅黑"/>
          <w:i w:val="0"/>
          <w:iCs w:val="0"/>
          <w:caps w:val="0"/>
          <w:color w:val="000000"/>
          <w:spacing w:val="0"/>
          <w:sz w:val="42"/>
          <w:szCs w:val="42"/>
          <w:shd w:val="clear" w:fill="FFFFFF"/>
        </w:rPr>
        <w:t>“双随机、一公开”部门联合监管实施方案</w:t>
      </w:r>
    </w:p>
    <w:p>
      <w:pPr>
        <w:rPr>
          <w:rFonts w:hint="eastAsia"/>
          <w:sz w:val="50"/>
          <w:szCs w:val="50"/>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为贯彻落实国务院、省政府、市政府、县政府关于再深化“放管服”改革优化营商环境部署要求，深入推进“双随机、一公开”监管工作，即“无事不扰”又“无处不在”，减少对企业市场主体正常生产经营的干扰，震慑违法违规行为，助力全县经济高质量发展，根据《国务院关于在市场市场监管领域全面推行部门联合“双随机一公开”监管的意见》（国发【</w:t>
      </w:r>
      <w:r>
        <w:rPr>
          <w:rFonts w:hint="eastAsia" w:ascii="仿宋" w:hAnsi="仿宋" w:eastAsia="仿宋" w:cs="仿宋"/>
          <w:sz w:val="32"/>
          <w:szCs w:val="32"/>
          <w:lang w:val="en-US" w:eastAsia="zh-CN"/>
        </w:rPr>
        <w:t>2019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5号</w:t>
      </w:r>
      <w:r>
        <w:rPr>
          <w:rFonts w:hint="eastAsia" w:ascii="仿宋" w:hAnsi="仿宋" w:eastAsia="仿宋" w:cs="仿宋"/>
          <w:sz w:val="32"/>
          <w:szCs w:val="32"/>
          <w:lang w:eastAsia="zh-CN"/>
        </w:rPr>
        <w:t>）及《宁陵县人民政府关于在市场监管领域全面推行部门联合“双随机、一公开”监管实施意见》（宁【</w:t>
      </w:r>
      <w:r>
        <w:rPr>
          <w:rFonts w:hint="eastAsia" w:ascii="仿宋" w:hAnsi="仿宋" w:eastAsia="仿宋" w:cs="仿宋"/>
          <w:sz w:val="32"/>
          <w:szCs w:val="32"/>
          <w:lang w:val="en-US" w:eastAsia="zh-CN"/>
        </w:rPr>
        <w:t>2020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5号</w:t>
      </w:r>
      <w:r>
        <w:rPr>
          <w:rFonts w:hint="eastAsia" w:ascii="仿宋" w:hAnsi="仿宋" w:eastAsia="仿宋" w:cs="仿宋"/>
          <w:sz w:val="32"/>
          <w:szCs w:val="32"/>
          <w:lang w:eastAsia="zh-CN"/>
        </w:rPr>
        <w:t>）等文件要求，宁陵县市场监督管理局、宁陵县人力资源和社会保障局对企业年度报告公示信息开展“双随机、一公开”部门联合检查，特制定本方案。</w:t>
      </w:r>
    </w:p>
    <w:p>
      <w:pPr>
        <w:pStyle w:val="2"/>
        <w:numPr>
          <w:ilvl w:val="0"/>
          <w:numId w:val="0"/>
        </w:numPr>
        <w:ind w:firstLine="565"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一、指导思想</w:t>
      </w:r>
    </w:p>
    <w:p>
      <w:pPr>
        <w:pStyle w:val="2"/>
        <w:numPr>
          <w:ilvl w:val="0"/>
          <w:numId w:val="0"/>
        </w:numPr>
        <w:ind w:firstLine="562" w:firstLineChars="200"/>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以习近平新时代中国特色社会主义思想为指导，贯彻落实省、市、县关于加强</w:t>
      </w:r>
      <w:r>
        <w:rPr>
          <w:rFonts w:hint="eastAsia" w:ascii="仿宋" w:hAnsi="仿宋" w:eastAsia="仿宋" w:cs="仿宋"/>
          <w:i w:val="0"/>
          <w:iCs w:val="0"/>
          <w:caps w:val="0"/>
          <w:color w:val="000000"/>
          <w:spacing w:val="0"/>
          <w:sz w:val="32"/>
          <w:szCs w:val="32"/>
          <w:shd w:val="clear" w:fill="FFFFFF"/>
          <w:lang w:eastAsia="zh-CN"/>
        </w:rPr>
        <w:t>企业年度报告抽查</w:t>
      </w:r>
      <w:r>
        <w:rPr>
          <w:rFonts w:hint="eastAsia" w:ascii="仿宋" w:hAnsi="仿宋" w:eastAsia="仿宋" w:cs="仿宋"/>
          <w:i w:val="0"/>
          <w:iCs w:val="0"/>
          <w:caps w:val="0"/>
          <w:color w:val="000000"/>
          <w:spacing w:val="0"/>
          <w:sz w:val="32"/>
          <w:szCs w:val="32"/>
          <w:shd w:val="clear" w:fill="FFFFFF"/>
        </w:rPr>
        <w:t>工作要求，通过开展部门“双随机、一公开”联合监管，建立健全部门间相互衔接的市场监管机制，形成分工明确、沟通顺畅、齐抓共管的监管格局，切实规范</w:t>
      </w:r>
      <w:r>
        <w:rPr>
          <w:rFonts w:hint="eastAsia" w:ascii="仿宋" w:hAnsi="仿宋" w:eastAsia="仿宋" w:cs="仿宋"/>
          <w:i w:val="0"/>
          <w:iCs w:val="0"/>
          <w:caps w:val="0"/>
          <w:color w:val="000000"/>
          <w:spacing w:val="0"/>
          <w:sz w:val="32"/>
          <w:szCs w:val="32"/>
          <w:shd w:val="clear" w:fill="FFFFFF"/>
          <w:lang w:eastAsia="zh-CN"/>
        </w:rPr>
        <w:t>企业年度报告公示信息真实性，提高企业年报公示即监管的认识。</w:t>
      </w:r>
    </w:p>
    <w:p>
      <w:pPr>
        <w:pStyle w:val="2"/>
        <w:numPr>
          <w:ilvl w:val="0"/>
          <w:numId w:val="0"/>
        </w:numPr>
        <w:ind w:firstLine="565" w:firstLineChars="200"/>
        <w:rPr>
          <w:rFonts w:hint="eastAsia" w:ascii="黑体" w:hAnsi="黑体" w:eastAsia="黑体" w:cs="黑体"/>
          <w:b/>
          <w:bCs/>
          <w:i w:val="0"/>
          <w:iCs w:val="0"/>
          <w:caps w:val="0"/>
          <w:color w:val="000000"/>
          <w:spacing w:val="0"/>
          <w:sz w:val="32"/>
          <w:szCs w:val="32"/>
          <w:shd w:val="clear" w:fill="FFFFFF"/>
          <w:lang w:val="en-US" w:eastAsia="zh-CN"/>
        </w:rPr>
      </w:pPr>
      <w:r>
        <w:rPr>
          <w:rFonts w:hint="eastAsia" w:ascii="黑体" w:hAnsi="黑体" w:eastAsia="黑体" w:cs="黑体"/>
          <w:b/>
          <w:bCs/>
          <w:i w:val="0"/>
          <w:iCs w:val="0"/>
          <w:caps w:val="0"/>
          <w:color w:val="000000"/>
          <w:spacing w:val="0"/>
          <w:sz w:val="32"/>
          <w:szCs w:val="32"/>
          <w:shd w:val="clear" w:fill="FFFFFF"/>
          <w:lang w:val="en-US" w:eastAsia="zh-CN"/>
        </w:rPr>
        <w:t xml:space="preserve"> 二、基本原则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top"/>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依法监管原则。严格执行有关法律法规，依据权责清单落实监管责任，规范事中、事后监管模式和内容，推进部门联合监管制度化、规范化。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top"/>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公正高效原则。规范行政权力运行，切实做到严格规范公正文明执法；统一组织、分工合作、协同推进，有效减轻市场主体负担，不断提升监管效能。</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textAlignment w:val="top"/>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公开透明原则。坚持随机抽查事项公开、程序公开、结果公开，实行“阳光执法”，保障市场主体权责一致、机会均等、规则平等。</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top"/>
        <w:rPr>
          <w:rFonts w:hint="eastAsia" w:ascii="黑体" w:hAnsi="黑体" w:eastAsia="黑体" w:cs="黑体"/>
          <w:i w:val="0"/>
          <w:iCs w:val="0"/>
          <w:caps w:val="0"/>
          <w:color w:val="000000"/>
          <w:spacing w:val="0"/>
          <w:sz w:val="32"/>
          <w:szCs w:val="32"/>
          <w:shd w:val="clear" w:fill="FFFFFF"/>
          <w:lang w:eastAsia="zh-CN"/>
        </w:rPr>
      </w:pPr>
      <w:r>
        <w:rPr>
          <w:rFonts w:hint="eastAsia" w:ascii="黑体" w:hAnsi="黑体" w:eastAsia="黑体" w:cs="黑体"/>
          <w:i w:val="0"/>
          <w:iCs w:val="0"/>
          <w:caps w:val="0"/>
          <w:color w:val="000000"/>
          <w:spacing w:val="0"/>
          <w:sz w:val="32"/>
          <w:szCs w:val="32"/>
          <w:shd w:val="clear" w:fill="FFFFFF"/>
          <w:lang w:eastAsia="zh-CN"/>
        </w:rPr>
        <w:t>三、抽查检查</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textAlignment w:val="top"/>
        <w:rPr>
          <w:rFonts w:hint="eastAsia" w:ascii="仿宋" w:hAnsi="仿宋" w:eastAsia="仿宋" w:cs="仿宋"/>
          <w:b/>
          <w:bCs/>
          <w:i w:val="0"/>
          <w:iCs w:val="0"/>
          <w:caps w:val="0"/>
          <w:color w:val="000000"/>
          <w:spacing w:val="0"/>
          <w:sz w:val="32"/>
          <w:szCs w:val="32"/>
          <w:shd w:val="clear" w:fill="FFFFFF"/>
          <w:lang w:eastAsia="zh-CN"/>
        </w:rPr>
      </w:pPr>
      <w:r>
        <w:rPr>
          <w:rFonts w:hint="eastAsia" w:ascii="仿宋" w:hAnsi="仿宋" w:eastAsia="仿宋" w:cs="仿宋"/>
          <w:b/>
          <w:bCs/>
          <w:i w:val="0"/>
          <w:iCs w:val="0"/>
          <w:caps w:val="0"/>
          <w:color w:val="000000"/>
          <w:spacing w:val="0"/>
          <w:sz w:val="32"/>
          <w:szCs w:val="32"/>
          <w:shd w:val="clear" w:fill="FFFFFF"/>
          <w:lang w:eastAsia="zh-CN"/>
        </w:rPr>
        <w:t>（一）抽查时间</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top"/>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2022年9月1日至2022年9月20日</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top"/>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（二）抽查对象和比例</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textAlignment w:val="top"/>
        <w:rPr>
          <w:rFonts w:hint="eastAsia" w:ascii="仿宋" w:hAnsi="仿宋" w:eastAsia="仿宋" w:cs="仿宋"/>
          <w:sz w:val="32"/>
          <w:szCs w:val="32"/>
          <w:lang w:val="en-US" w:eastAsia="zh-CN"/>
        </w:rPr>
      </w:pP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sz w:val="32"/>
          <w:szCs w:val="32"/>
        </w:rPr>
        <w:t>此次抽查对象</w:t>
      </w:r>
      <w:r>
        <w:rPr>
          <w:rFonts w:hint="eastAsia" w:ascii="仿宋" w:hAnsi="仿宋" w:eastAsia="仿宋" w:cs="仿宋"/>
          <w:sz w:val="32"/>
          <w:szCs w:val="32"/>
          <w:lang w:val="en-US" w:eastAsia="zh-CN"/>
        </w:rPr>
        <w:t>为截止</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日前在全</w:t>
      </w:r>
      <w:r>
        <w:rPr>
          <w:rFonts w:hint="eastAsia" w:ascii="仿宋" w:hAnsi="仿宋" w:eastAsia="仿宋" w:cs="仿宋"/>
          <w:sz w:val="32"/>
          <w:szCs w:val="32"/>
          <w:lang w:val="en-US" w:eastAsia="zh-CN"/>
        </w:rPr>
        <w:t>县市</w:t>
      </w:r>
      <w:r>
        <w:rPr>
          <w:rFonts w:hint="eastAsia" w:ascii="仿宋" w:hAnsi="仿宋" w:eastAsia="仿宋" w:cs="仿宋"/>
          <w:sz w:val="32"/>
          <w:szCs w:val="32"/>
        </w:rPr>
        <w:t>场监管部门注册登记且为存续状态</w:t>
      </w:r>
      <w:r>
        <w:rPr>
          <w:rFonts w:hint="eastAsia" w:ascii="仿宋" w:hAnsi="仿宋" w:eastAsia="仿宋" w:cs="仿宋"/>
          <w:sz w:val="32"/>
          <w:szCs w:val="32"/>
          <w:lang w:eastAsia="zh-CN"/>
        </w:rPr>
        <w:t>并自主申报企业年度公示</w:t>
      </w:r>
      <w:r>
        <w:rPr>
          <w:rFonts w:hint="eastAsia" w:ascii="仿宋" w:hAnsi="仿宋" w:eastAsia="仿宋" w:cs="仿宋"/>
          <w:sz w:val="32"/>
          <w:szCs w:val="32"/>
        </w:rPr>
        <w:t>的市场主体</w:t>
      </w:r>
      <w:r>
        <w:rPr>
          <w:rFonts w:hint="eastAsia" w:ascii="仿宋" w:hAnsi="仿宋" w:eastAsia="仿宋" w:cs="仿宋"/>
          <w:sz w:val="32"/>
          <w:szCs w:val="32"/>
          <w:lang w:eastAsia="zh-CN"/>
        </w:rPr>
        <w:t>，市局抽查过的不再抽取。按照市场主体分级分类监管的要求，高风险企业抽查</w:t>
      </w:r>
      <w:r>
        <w:rPr>
          <w:rFonts w:hint="eastAsia" w:ascii="仿宋" w:hAnsi="仿宋" w:eastAsia="仿宋" w:cs="仿宋"/>
          <w:sz w:val="32"/>
          <w:szCs w:val="32"/>
          <w:lang w:val="en-US" w:eastAsia="zh-CN"/>
        </w:rPr>
        <w:t>10%、中高风险企业抽查5%、中风险企业抽查3%、低分险企业抽查1%。</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top"/>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（三）抽查内容</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top"/>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1、宁陵县市场监督管理局对企业年度报告公示信息的检查；</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top"/>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2、宁陵县人力资源和社会保障局对用人单位和个人遵守劳动用工和社会保险法律、法规情况的监督检查。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黑体" w:hAnsi="黑体" w:eastAsia="黑体" w:cs="黑体"/>
          <w:b/>
          <w:bCs/>
          <w:i w:val="0"/>
          <w:iCs w:val="0"/>
          <w:caps w:val="0"/>
          <w:color w:val="000000"/>
          <w:spacing w:val="0"/>
          <w:sz w:val="32"/>
          <w:szCs w:val="32"/>
        </w:rPr>
      </w:pPr>
      <w:r>
        <w:rPr>
          <w:rFonts w:hint="eastAsia" w:ascii="黑体" w:hAnsi="黑体" w:eastAsia="黑体" w:cs="黑体"/>
          <w:b/>
          <w:bCs/>
          <w:i w:val="0"/>
          <w:iCs w:val="0"/>
          <w:caps w:val="0"/>
          <w:color w:val="000000"/>
          <w:spacing w:val="0"/>
          <w:sz w:val="32"/>
          <w:szCs w:val="32"/>
          <w:shd w:val="clear" w:fill="FFFFFF"/>
        </w:rPr>
        <w:t>　　四、组织实施</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shd w:val="clear" w:fill="FFFFFF"/>
        </w:rPr>
        <w:t>　　（一）周密安排部署</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Fonts w:hint="eastAsia" w:ascii="仿宋" w:hAnsi="仿宋" w:eastAsia="仿宋" w:cs="仿宋"/>
          <w:i w:val="0"/>
          <w:iCs w:val="0"/>
          <w:caps w:val="0"/>
          <w:color w:val="000000"/>
          <w:spacing w:val="0"/>
          <w:sz w:val="32"/>
          <w:szCs w:val="32"/>
          <w:shd w:val="clear" w:fill="FFFFFF"/>
          <w:lang w:eastAsia="zh-CN"/>
        </w:rPr>
        <w:t>县市场监督管理局</w:t>
      </w:r>
      <w:r>
        <w:rPr>
          <w:rFonts w:hint="eastAsia" w:ascii="仿宋" w:hAnsi="仿宋" w:eastAsia="仿宋" w:cs="仿宋"/>
          <w:i w:val="0"/>
          <w:iCs w:val="0"/>
          <w:caps w:val="0"/>
          <w:color w:val="000000"/>
          <w:spacing w:val="0"/>
          <w:sz w:val="32"/>
          <w:szCs w:val="32"/>
          <w:shd w:val="clear" w:fill="FFFFFF"/>
        </w:rPr>
        <w:t>、县</w:t>
      </w:r>
      <w:r>
        <w:rPr>
          <w:rFonts w:hint="eastAsia" w:ascii="仿宋" w:hAnsi="仿宋" w:eastAsia="仿宋" w:cs="仿宋"/>
          <w:i w:val="0"/>
          <w:iCs w:val="0"/>
          <w:caps w:val="0"/>
          <w:color w:val="000000"/>
          <w:spacing w:val="0"/>
          <w:sz w:val="32"/>
          <w:szCs w:val="32"/>
          <w:shd w:val="clear" w:fill="FFFFFF"/>
          <w:lang w:eastAsia="zh-CN"/>
        </w:rPr>
        <w:t>人力资源和社会保障局</w:t>
      </w:r>
      <w:r>
        <w:rPr>
          <w:rFonts w:hint="eastAsia" w:ascii="仿宋" w:hAnsi="仿宋" w:eastAsia="仿宋" w:cs="仿宋"/>
          <w:i w:val="0"/>
          <w:iCs w:val="0"/>
          <w:caps w:val="0"/>
          <w:color w:val="000000"/>
          <w:spacing w:val="0"/>
          <w:sz w:val="32"/>
          <w:szCs w:val="32"/>
          <w:shd w:val="clear" w:fill="FFFFFF"/>
        </w:rPr>
        <w:t>联合开展本次抽查，联合抽查单位负责上报参与本次抽查的抽查事项。县部门联合监管工作联席会议办公室负责指导、组织、协调本次联查工作。组织抽查单位负责通过县“双随机、一公开”监管平台建立检查对象库和执法人员库，随机抽取检查对象和执法人员。由联合检查组对抽中市场主体开展实地核查，检查中遵照抽查事项，逐项填写联合检查记录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shd w:val="clear" w:fill="FFFFFF"/>
        </w:rPr>
        <w:t>　　（二）落实工作制度</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严格按照县部门联合“双随机、一公开”监管工作联席会议办公室制定的联合抽查工作制度、联合抽查检查结果流转处理制度等工作制度开展随机抽查，根据各单位检查事项清单制定《联合抽查情况记录表》。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shd w:val="clear" w:fill="FFFFFF"/>
        </w:rPr>
        <w:t>　　（三）强化结果运用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部门联合监管中查处的违法行为和突出问题，要坚决做到公示到位、处罚到位、整改到位、惩戒到位。抽查中发现存在涉嫌违法违规行为，属于当场可纠正的，应依法责令立即纠正；对于依法应当取得而未取得许可证、违法违规经营等属于立案查处的，按照法律、法规、规章规定的程序处理；涉嫌犯罪的，依照有关规定移送司法机关。</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shd w:val="clear" w:fill="FFFFFF"/>
        </w:rPr>
        <w:t>　　（四）依法公示结果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各检查组须于抽查结束后5日内将《联合抽查情况记录表》移交联合抽查领导小组办公室，联合抽查领导小组办公室结合《联合抽查情况记录表》与参加联合检查的各部门执法人员共同协商汇总结果，由执法检查人员通过“国家企业信用信息公示系统(河南)”对外公示。抽查检查结果的公示只针对检查行为本身，后续对检查对象做出的列入经营异常名录、行政处罚等监管执法结果信息应按照规定的程序另行公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　　五、工作要求</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shd w:val="clear" w:fill="FFFFFF"/>
        </w:rPr>
        <w:t>　　(一)强化组织领导</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成立</w:t>
      </w:r>
      <w:r>
        <w:rPr>
          <w:rFonts w:hint="eastAsia" w:ascii="仿宋" w:hAnsi="仿宋" w:eastAsia="仿宋" w:cs="仿宋"/>
          <w:i w:val="0"/>
          <w:iCs w:val="0"/>
          <w:caps w:val="0"/>
          <w:color w:val="000000"/>
          <w:spacing w:val="0"/>
          <w:sz w:val="32"/>
          <w:szCs w:val="32"/>
          <w:shd w:val="clear" w:fill="FFFFFF"/>
          <w:lang w:eastAsia="zh-CN"/>
        </w:rPr>
        <w:t>宁陵县企业年度年报公示信息</w:t>
      </w:r>
      <w:r>
        <w:rPr>
          <w:rFonts w:hint="eastAsia" w:ascii="仿宋" w:hAnsi="仿宋" w:eastAsia="仿宋" w:cs="仿宋"/>
          <w:i w:val="0"/>
          <w:iCs w:val="0"/>
          <w:caps w:val="0"/>
          <w:color w:val="000000"/>
          <w:spacing w:val="0"/>
          <w:sz w:val="32"/>
          <w:szCs w:val="32"/>
          <w:shd w:val="clear" w:fill="FFFFFF"/>
        </w:rPr>
        <w:t>跨部门联合抽查工作领导小组，县</w:t>
      </w:r>
      <w:r>
        <w:rPr>
          <w:rFonts w:hint="eastAsia" w:ascii="仿宋" w:hAnsi="仿宋" w:eastAsia="仿宋" w:cs="仿宋"/>
          <w:i w:val="0"/>
          <w:iCs w:val="0"/>
          <w:caps w:val="0"/>
          <w:color w:val="000000"/>
          <w:spacing w:val="0"/>
          <w:sz w:val="32"/>
          <w:szCs w:val="32"/>
          <w:shd w:val="clear" w:fill="FFFFFF"/>
          <w:lang w:eastAsia="zh-CN"/>
        </w:rPr>
        <w:t>市场监督管理局分</w:t>
      </w:r>
      <w:r>
        <w:rPr>
          <w:rFonts w:hint="eastAsia" w:ascii="仿宋" w:hAnsi="仿宋" w:eastAsia="仿宋" w:cs="仿宋"/>
          <w:i w:val="0"/>
          <w:iCs w:val="0"/>
          <w:caps w:val="0"/>
          <w:color w:val="000000"/>
          <w:spacing w:val="0"/>
          <w:sz w:val="32"/>
          <w:szCs w:val="32"/>
          <w:shd w:val="clear" w:fill="FFFFFF"/>
        </w:rPr>
        <w:t>管领导为组长，县</w:t>
      </w:r>
      <w:r>
        <w:rPr>
          <w:rFonts w:hint="eastAsia" w:ascii="仿宋" w:hAnsi="仿宋" w:eastAsia="仿宋" w:cs="仿宋"/>
          <w:i w:val="0"/>
          <w:iCs w:val="0"/>
          <w:caps w:val="0"/>
          <w:color w:val="000000"/>
          <w:spacing w:val="0"/>
          <w:sz w:val="32"/>
          <w:szCs w:val="32"/>
          <w:shd w:val="clear" w:fill="FFFFFF"/>
          <w:lang w:eastAsia="zh-CN"/>
        </w:rPr>
        <w:t>人力资源和社会保障局</w:t>
      </w:r>
      <w:r>
        <w:rPr>
          <w:rFonts w:hint="eastAsia" w:ascii="仿宋" w:hAnsi="仿宋" w:eastAsia="仿宋" w:cs="仿宋"/>
          <w:i w:val="0"/>
          <w:iCs w:val="0"/>
          <w:caps w:val="0"/>
          <w:color w:val="000000"/>
          <w:spacing w:val="0"/>
          <w:sz w:val="32"/>
          <w:szCs w:val="32"/>
          <w:shd w:val="clear" w:fill="FFFFFF"/>
        </w:rPr>
        <w:t>分管领导为副组长。领导小组下设办公室，办公室设在</w:t>
      </w:r>
      <w:r>
        <w:rPr>
          <w:rFonts w:hint="eastAsia" w:ascii="仿宋" w:hAnsi="仿宋" w:eastAsia="仿宋" w:cs="仿宋"/>
          <w:i w:val="0"/>
          <w:iCs w:val="0"/>
          <w:caps w:val="0"/>
          <w:color w:val="000000"/>
          <w:spacing w:val="0"/>
          <w:sz w:val="32"/>
          <w:szCs w:val="32"/>
          <w:shd w:val="clear" w:fill="FFFFFF"/>
          <w:lang w:eastAsia="zh-CN"/>
        </w:rPr>
        <w:t>县市场监督管理局</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eastAsia="zh-CN"/>
        </w:rPr>
        <w:t>县市场监督管理局信用监管</w:t>
      </w:r>
      <w:r>
        <w:rPr>
          <w:rFonts w:hint="eastAsia" w:ascii="仿宋" w:hAnsi="仿宋" w:eastAsia="仿宋" w:cs="仿宋"/>
          <w:i w:val="0"/>
          <w:iCs w:val="0"/>
          <w:caps w:val="0"/>
          <w:color w:val="000000"/>
          <w:spacing w:val="0"/>
          <w:sz w:val="32"/>
          <w:szCs w:val="32"/>
          <w:shd w:val="clear" w:fill="FFFFFF"/>
        </w:rPr>
        <w:t>股股长为办公室主任，</w:t>
      </w:r>
      <w:r>
        <w:rPr>
          <w:rFonts w:hint="eastAsia" w:ascii="仿宋" w:hAnsi="仿宋" w:eastAsia="仿宋" w:cs="仿宋"/>
          <w:i w:val="0"/>
          <w:iCs w:val="0"/>
          <w:caps w:val="0"/>
          <w:color w:val="000000"/>
          <w:spacing w:val="0"/>
          <w:sz w:val="32"/>
          <w:szCs w:val="32"/>
          <w:shd w:val="clear" w:fill="FFFFFF"/>
          <w:lang w:eastAsia="zh-CN"/>
        </w:rPr>
        <w:t>县人力资源和社会保障局业务</w:t>
      </w:r>
      <w:r>
        <w:rPr>
          <w:rFonts w:hint="eastAsia" w:ascii="仿宋" w:hAnsi="仿宋" w:eastAsia="仿宋" w:cs="仿宋"/>
          <w:i w:val="0"/>
          <w:iCs w:val="0"/>
          <w:caps w:val="0"/>
          <w:color w:val="000000"/>
          <w:spacing w:val="0"/>
          <w:sz w:val="32"/>
          <w:szCs w:val="32"/>
          <w:shd w:val="clear" w:fill="FFFFFF"/>
        </w:rPr>
        <w:t>股室负责人为副主任。</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shd w:val="clear" w:fill="FFFFFF"/>
        </w:rPr>
        <w:t>　　（二）强化各项保障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Fonts w:hint="eastAsia" w:ascii="仿宋" w:hAnsi="仿宋" w:eastAsia="仿宋" w:cs="仿宋"/>
          <w:i w:val="0"/>
          <w:iCs w:val="0"/>
          <w:caps w:val="0"/>
          <w:color w:val="000000"/>
          <w:spacing w:val="0"/>
          <w:sz w:val="32"/>
          <w:szCs w:val="32"/>
          <w:shd w:val="clear" w:fill="FFFFFF"/>
          <w:lang w:eastAsia="zh-CN"/>
        </w:rPr>
        <w:t>县市场监督管理局</w:t>
      </w:r>
      <w:r>
        <w:rPr>
          <w:rFonts w:hint="eastAsia" w:ascii="仿宋" w:hAnsi="仿宋" w:eastAsia="仿宋" w:cs="仿宋"/>
          <w:i w:val="0"/>
          <w:iCs w:val="0"/>
          <w:caps w:val="0"/>
          <w:color w:val="000000"/>
          <w:spacing w:val="0"/>
          <w:sz w:val="32"/>
          <w:szCs w:val="32"/>
          <w:shd w:val="clear" w:fill="FFFFFF"/>
        </w:rPr>
        <w:t>领导小组办公室做好车辆、经费保障，确保抽查任务按时高效完成。各检查组要根据检查任务量制定计划，合理安排时间，统筹推进检查工作。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shd w:val="clear" w:fill="FFFFFF"/>
        </w:rPr>
        <w:t>　　（三）密切部门协作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各部门要密切协同，细化责任分工，科学调配力量，强化工作保障。及时发现和查处突出违法行为和问题，</w:t>
      </w:r>
      <w:r>
        <w:rPr>
          <w:rFonts w:hint="eastAsia" w:ascii="仿宋" w:hAnsi="仿宋" w:eastAsia="仿宋" w:cs="仿宋"/>
          <w:i w:val="0"/>
          <w:iCs w:val="0"/>
          <w:caps w:val="0"/>
          <w:color w:val="000000"/>
          <w:spacing w:val="0"/>
          <w:sz w:val="32"/>
          <w:szCs w:val="32"/>
          <w:shd w:val="clear" w:fill="FFFFFF"/>
          <w:lang w:eastAsia="zh-CN"/>
        </w:rPr>
        <w:t>真正体现到企业年度年报公示即监管</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eastAsia="zh-CN"/>
        </w:rPr>
        <w:t>按时履行年度年报公示的重要性</w:t>
      </w:r>
      <w:r>
        <w:rPr>
          <w:rFonts w:hint="eastAsia" w:ascii="仿宋" w:hAnsi="仿宋" w:eastAsia="仿宋" w:cs="仿宋"/>
          <w:i w:val="0"/>
          <w:iCs w:val="0"/>
          <w:caps w:val="0"/>
          <w:color w:val="000000"/>
          <w:spacing w:val="0"/>
          <w:sz w:val="32"/>
          <w:szCs w:val="32"/>
          <w:shd w:val="clear" w:fill="FFFFFF"/>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shd w:val="clear" w:fill="FFFFFF"/>
        </w:rPr>
        <w:t>　　（四）认真总结经验</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top"/>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检查组在抽查过程中，遇到问题要及时与联合抽查领导小组办公室进行汇报沟通。抽查结束后，及时将《联合抽查情况记录表》及时归档，检查组要认真总结抽查工作经验，形成书面材料报县“双随机、一公开”工作领导小组办公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top"/>
        <w:rPr>
          <w:rFonts w:hint="default"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shd w:val="clear" w:fill="FFFFFF"/>
        </w:rPr>
        <w:t>　</w:t>
      </w:r>
      <w:r>
        <w:rPr>
          <w:rFonts w:hint="eastAsia" w:ascii="仿宋" w:hAnsi="仿宋" w:eastAsia="仿宋" w:cs="仿宋"/>
          <w:i w:val="0"/>
          <w:iCs w:val="0"/>
          <w:caps w:val="0"/>
          <w:color w:val="000000"/>
          <w:spacing w:val="0"/>
          <w:sz w:val="32"/>
          <w:szCs w:val="32"/>
          <w:shd w:val="clear" w:fill="FFFFFF"/>
          <w:lang w:eastAsia="zh-CN"/>
        </w:rPr>
        <w:t>县市场监督管理局</w:t>
      </w:r>
      <w:r>
        <w:rPr>
          <w:rFonts w:hint="eastAsia" w:ascii="仿宋" w:hAnsi="仿宋" w:eastAsia="仿宋" w:cs="仿宋"/>
          <w:i w:val="0"/>
          <w:iCs w:val="0"/>
          <w:caps w:val="0"/>
          <w:color w:val="000000"/>
          <w:spacing w:val="0"/>
          <w:sz w:val="32"/>
          <w:szCs w:val="32"/>
          <w:shd w:val="clear" w:fill="FFFFFF"/>
        </w:rPr>
        <w:t>：   </w:t>
      </w:r>
      <w:r>
        <w:rPr>
          <w:rFonts w:hint="eastAsia" w:ascii="仿宋" w:hAnsi="仿宋" w:eastAsia="仿宋" w:cs="仿宋"/>
          <w:i w:val="0"/>
          <w:iCs w:val="0"/>
          <w:caps w:val="0"/>
          <w:color w:val="000000"/>
          <w:spacing w:val="0"/>
          <w:sz w:val="32"/>
          <w:szCs w:val="32"/>
          <w:shd w:val="clear" w:fill="FFFFFF"/>
          <w:lang w:eastAsia="zh-CN"/>
        </w:rPr>
        <w:t>联系人：温绍建</w:t>
      </w:r>
      <w:r>
        <w:rPr>
          <w:rFonts w:hint="eastAsia" w:ascii="仿宋" w:hAnsi="仿宋" w:eastAsia="仿宋" w:cs="仿宋"/>
          <w:i w:val="0"/>
          <w:iCs w:val="0"/>
          <w:caps w:val="0"/>
          <w:color w:val="000000"/>
          <w:spacing w:val="0"/>
          <w:sz w:val="32"/>
          <w:szCs w:val="32"/>
          <w:shd w:val="clear" w:fill="FFFFFF"/>
        </w:rPr>
        <w:t>      电话：</w:t>
      </w:r>
      <w:r>
        <w:rPr>
          <w:rFonts w:hint="eastAsia" w:ascii="仿宋" w:hAnsi="仿宋" w:eastAsia="仿宋" w:cs="仿宋"/>
          <w:i w:val="0"/>
          <w:iCs w:val="0"/>
          <w:caps w:val="0"/>
          <w:color w:val="000000"/>
          <w:spacing w:val="0"/>
          <w:sz w:val="32"/>
          <w:szCs w:val="32"/>
          <w:shd w:val="clear" w:fill="FFFFFF"/>
          <w:lang w:val="en-US" w:eastAsia="zh-CN"/>
        </w:rPr>
        <w:t>7725826</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320" w:firstLineChars="100"/>
        <w:textAlignment w:val="top"/>
        <w:rPr>
          <w:rFonts w:hint="default"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rPr>
        <w:t>县</w:t>
      </w:r>
      <w:r>
        <w:rPr>
          <w:rFonts w:hint="eastAsia" w:ascii="仿宋" w:hAnsi="仿宋" w:eastAsia="仿宋" w:cs="仿宋"/>
          <w:i w:val="0"/>
          <w:iCs w:val="0"/>
          <w:caps w:val="0"/>
          <w:color w:val="000000"/>
          <w:spacing w:val="0"/>
          <w:sz w:val="32"/>
          <w:szCs w:val="32"/>
          <w:shd w:val="clear" w:fill="FFFFFF"/>
          <w:lang w:eastAsia="zh-CN"/>
        </w:rPr>
        <w:t>人力资源和社会保障局</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eastAsia="zh-CN"/>
        </w:rPr>
        <w:t>联系人：孟清臣</w:t>
      </w:r>
      <w:r>
        <w:rPr>
          <w:rFonts w:hint="eastAsia" w:ascii="仿宋" w:hAnsi="仿宋" w:eastAsia="仿宋" w:cs="仿宋"/>
          <w:i w:val="0"/>
          <w:iCs w:val="0"/>
          <w:caps w:val="0"/>
          <w:color w:val="000000"/>
          <w:spacing w:val="0"/>
          <w:sz w:val="32"/>
          <w:szCs w:val="32"/>
          <w:shd w:val="clear" w:fill="FFFFFF"/>
        </w:rPr>
        <w:t> 电话：</w:t>
      </w:r>
      <w:r>
        <w:rPr>
          <w:rFonts w:hint="eastAsia" w:ascii="仿宋" w:hAnsi="仿宋" w:eastAsia="仿宋" w:cs="仿宋"/>
          <w:i w:val="0"/>
          <w:iCs w:val="0"/>
          <w:caps w:val="0"/>
          <w:color w:val="000000"/>
          <w:spacing w:val="0"/>
          <w:sz w:val="32"/>
          <w:szCs w:val="32"/>
          <w:shd w:val="clear" w:fill="FFFFFF"/>
          <w:lang w:val="en-US" w:eastAsia="zh-CN"/>
        </w:rPr>
        <w:t>7826099</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textAlignment w:val="top"/>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附件：</w:t>
      </w:r>
      <w:r>
        <w:rPr>
          <w:rFonts w:hint="eastAsia" w:ascii="仿宋" w:hAnsi="仿宋" w:eastAsia="仿宋" w:cs="仿宋"/>
          <w:i w:val="0"/>
          <w:iCs w:val="0"/>
          <w:caps w:val="0"/>
          <w:color w:val="000000"/>
          <w:spacing w:val="0"/>
          <w:sz w:val="32"/>
          <w:szCs w:val="32"/>
          <w:shd w:val="clear" w:fill="FFFFFF"/>
          <w:lang w:eastAsia="zh-CN"/>
        </w:rPr>
        <w:t>宁陵县企业年度年报公示信息</w:t>
      </w:r>
      <w:r>
        <w:rPr>
          <w:rFonts w:hint="eastAsia" w:ascii="仿宋" w:hAnsi="仿宋" w:eastAsia="仿宋" w:cs="仿宋"/>
          <w:i w:val="0"/>
          <w:iCs w:val="0"/>
          <w:caps w:val="0"/>
          <w:color w:val="000000"/>
          <w:spacing w:val="0"/>
          <w:sz w:val="32"/>
          <w:szCs w:val="32"/>
          <w:shd w:val="clear" w:fill="FFFFFF"/>
        </w:rPr>
        <w:t>“双随机、一公开”部门联合抽查情况记录表　</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0" w:lineRule="atLeast"/>
        <w:ind w:left="0" w:right="0" w:firstLine="0"/>
        <w:jc w:val="center"/>
        <w:textAlignment w:val="top"/>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　</w:t>
      </w:r>
    </w:p>
    <w:p>
      <w:pPr>
        <w:spacing w:line="560" w:lineRule="exact"/>
        <w:ind w:firstLine="5120" w:firstLineChars="1600"/>
        <w:rPr>
          <w:rFonts w:hint="eastAsia" w:ascii="宋体" w:hAnsi="宋体" w:eastAsia="仿宋_GB2312" w:cs="仿宋_GB2312"/>
          <w:sz w:val="32"/>
          <w:szCs w:val="32"/>
          <w:lang w:val="en-US" w:eastAsia="zh-CN"/>
        </w:rPr>
      </w:pPr>
      <w:r>
        <w:rPr>
          <w:rFonts w:hint="eastAsia" w:ascii="宋体" w:hAnsi="宋体" w:eastAsia="仿宋_GB2312" w:cs="仿宋_GB2312"/>
          <w:sz w:val="32"/>
          <w:szCs w:val="32"/>
        </w:rPr>
        <w:t>202</w:t>
      </w:r>
      <w:r>
        <w:rPr>
          <w:rFonts w:hint="eastAsia" w:ascii="宋体" w:hAnsi="宋体" w:eastAsia="仿宋_GB2312" w:cs="仿宋_GB2312"/>
          <w:sz w:val="32"/>
          <w:szCs w:val="32"/>
          <w:lang w:val="en-US" w:eastAsia="zh-CN"/>
        </w:rPr>
        <w:t>2</w:t>
      </w:r>
      <w:r>
        <w:rPr>
          <w:rFonts w:hint="eastAsia" w:ascii="宋体" w:hAnsi="宋体" w:eastAsia="仿宋_GB2312" w:cs="仿宋_GB2312"/>
          <w:sz w:val="32"/>
          <w:szCs w:val="32"/>
        </w:rPr>
        <w:t>年</w:t>
      </w:r>
      <w:r>
        <w:rPr>
          <w:rFonts w:hint="eastAsia" w:ascii="宋体" w:hAnsi="宋体" w:eastAsia="仿宋_GB2312" w:cs="仿宋_GB2312"/>
          <w:sz w:val="32"/>
          <w:szCs w:val="32"/>
          <w:lang w:val="en-US" w:eastAsia="zh-CN"/>
        </w:rPr>
        <w:t>9</w:t>
      </w:r>
      <w:r>
        <w:rPr>
          <w:rFonts w:hint="eastAsia" w:ascii="宋体" w:hAnsi="宋体" w:eastAsia="仿宋_GB2312" w:cs="仿宋_GB2312"/>
          <w:sz w:val="32"/>
          <w:szCs w:val="32"/>
        </w:rPr>
        <w:t>月</w:t>
      </w:r>
      <w:r>
        <w:rPr>
          <w:rFonts w:hint="eastAsia" w:ascii="宋体" w:hAnsi="宋体" w:eastAsia="仿宋_GB2312" w:cs="仿宋_GB2312"/>
          <w:sz w:val="32"/>
          <w:szCs w:val="32"/>
          <w:lang w:val="en-US" w:eastAsia="zh-CN"/>
        </w:rPr>
        <w:t>1日</w:t>
      </w:r>
    </w:p>
    <w:p>
      <w:pPr>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br w:type="page"/>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0" w:lineRule="atLeast"/>
        <w:ind w:left="0" w:right="0" w:firstLine="0"/>
        <w:jc w:val="center"/>
        <w:textAlignment w:val="top"/>
        <w:rPr>
          <w:rFonts w:hint="eastAsia" w:ascii="微软雅黑" w:hAnsi="微软雅黑" w:eastAsia="微软雅黑" w:cs="微软雅黑"/>
          <w:i w:val="0"/>
          <w:iCs w:val="0"/>
          <w:caps w:val="0"/>
          <w:color w:val="000000"/>
          <w:spacing w:val="0"/>
          <w:sz w:val="36"/>
          <w:szCs w:val="36"/>
        </w:rPr>
      </w:pPr>
      <w:r>
        <w:rPr>
          <w:rFonts w:hint="eastAsia" w:ascii="微软雅黑" w:hAnsi="微软雅黑" w:eastAsia="微软雅黑" w:cs="微软雅黑"/>
          <w:i w:val="0"/>
          <w:iCs w:val="0"/>
          <w:caps w:val="0"/>
          <w:color w:val="000000"/>
          <w:spacing w:val="0"/>
          <w:sz w:val="36"/>
          <w:szCs w:val="36"/>
          <w:shd w:val="clear" w:fill="FFFFFF"/>
          <w:lang w:eastAsia="zh-CN"/>
        </w:rPr>
        <w:t>宁陵县市场监督管理局企业年度年报公示信息“</w:t>
      </w:r>
      <w:r>
        <w:rPr>
          <w:rFonts w:hint="eastAsia" w:ascii="微软雅黑" w:hAnsi="微软雅黑" w:eastAsia="微软雅黑" w:cs="微软雅黑"/>
          <w:i w:val="0"/>
          <w:iCs w:val="0"/>
          <w:caps w:val="0"/>
          <w:color w:val="000000"/>
          <w:spacing w:val="0"/>
          <w:sz w:val="36"/>
          <w:szCs w:val="36"/>
          <w:shd w:val="clear" w:fill="FFFFFF"/>
        </w:rPr>
        <w:t>双随机、一公开”部门联合抽查情况记录表</w:t>
      </w:r>
    </w:p>
    <w:tbl>
      <w:tblPr>
        <w:tblStyle w:val="14"/>
        <w:tblW w:w="925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848"/>
        <w:gridCol w:w="1848"/>
        <w:gridCol w:w="1848"/>
        <w:gridCol w:w="1848"/>
        <w:gridCol w:w="18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93" w:hRule="atLeast"/>
        </w:trPr>
        <w:tc>
          <w:tcPr>
            <w:tcW w:w="1848"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textAlignment w:val="top"/>
              <w:rPr>
                <w:sz w:val="24"/>
                <w:szCs w:val="24"/>
              </w:rPr>
            </w:pPr>
            <w:r>
              <w:rPr>
                <w:rFonts w:hint="eastAsia" w:ascii="微软雅黑" w:hAnsi="微软雅黑" w:eastAsia="微软雅黑" w:cs="微软雅黑"/>
                <w:i w:val="0"/>
                <w:iCs w:val="0"/>
                <w:caps w:val="0"/>
                <w:color w:val="000000"/>
                <w:spacing w:val="0"/>
                <w:sz w:val="24"/>
                <w:szCs w:val="24"/>
              </w:rPr>
              <w:t>执法检查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textAlignment w:val="top"/>
              <w:rPr>
                <w:sz w:val="24"/>
                <w:szCs w:val="24"/>
              </w:rPr>
            </w:pPr>
            <w:r>
              <w:rPr>
                <w:rFonts w:hint="eastAsia" w:ascii="微软雅黑" w:hAnsi="微软雅黑" w:eastAsia="微软雅黑" w:cs="微软雅黑"/>
                <w:i w:val="0"/>
                <w:iCs w:val="0"/>
                <w:caps w:val="0"/>
                <w:color w:val="000000"/>
                <w:spacing w:val="0"/>
                <w:sz w:val="24"/>
                <w:szCs w:val="24"/>
              </w:rPr>
              <w:t>人员</w:t>
            </w:r>
          </w:p>
        </w:tc>
        <w:tc>
          <w:tcPr>
            <w:tcW w:w="184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top"/>
              <w:rPr>
                <w:sz w:val="24"/>
                <w:szCs w:val="24"/>
              </w:rPr>
            </w:pPr>
            <w:r>
              <w:rPr>
                <w:rFonts w:hint="eastAsia" w:ascii="微软雅黑" w:hAnsi="微软雅黑" w:eastAsia="微软雅黑" w:cs="微软雅黑"/>
                <w:i w:val="0"/>
                <w:iCs w:val="0"/>
                <w:caps w:val="0"/>
                <w:color w:val="000000"/>
                <w:spacing w:val="0"/>
                <w:sz w:val="24"/>
                <w:szCs w:val="24"/>
              </w:rPr>
              <w:t>姓名</w:t>
            </w:r>
          </w:p>
        </w:tc>
        <w:tc>
          <w:tcPr>
            <w:tcW w:w="184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top"/>
              <w:rPr>
                <w:sz w:val="24"/>
                <w:szCs w:val="24"/>
              </w:rPr>
            </w:pPr>
            <w:r>
              <w:rPr>
                <w:rFonts w:hint="eastAsia" w:ascii="微软雅黑" w:hAnsi="微软雅黑" w:eastAsia="微软雅黑" w:cs="微软雅黑"/>
                <w:i w:val="0"/>
                <w:iCs w:val="0"/>
                <w:caps w:val="0"/>
                <w:color w:val="000000"/>
                <w:spacing w:val="0"/>
                <w:sz w:val="24"/>
                <w:szCs w:val="24"/>
              </w:rPr>
              <w:t>单位</w:t>
            </w:r>
          </w:p>
        </w:tc>
        <w:tc>
          <w:tcPr>
            <w:tcW w:w="3713"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top"/>
              <w:rPr>
                <w:sz w:val="24"/>
                <w:szCs w:val="24"/>
              </w:rPr>
            </w:pPr>
            <w:r>
              <w:rPr>
                <w:rFonts w:hint="eastAsia" w:ascii="微软雅黑" w:hAnsi="微软雅黑" w:eastAsia="微软雅黑" w:cs="微软雅黑"/>
                <w:i w:val="0"/>
                <w:iCs w:val="0"/>
                <w:caps w:val="0"/>
                <w:color w:val="000000"/>
                <w:spacing w:val="0"/>
                <w:sz w:val="24"/>
                <w:szCs w:val="24"/>
              </w:rPr>
              <w:t>执法证号/身份证号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8" w:hRule="atLeast"/>
        </w:trPr>
        <w:tc>
          <w:tcPr>
            <w:tcW w:w="184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c>
          <w:tcPr>
            <w:tcW w:w="1848" w:type="dxa"/>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c>
          <w:tcPr>
            <w:tcW w:w="1848" w:type="dxa"/>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c>
          <w:tcPr>
            <w:tcW w:w="3713" w:type="dxa"/>
            <w:gridSpan w:val="2"/>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8" w:hRule="atLeast"/>
        </w:trPr>
        <w:tc>
          <w:tcPr>
            <w:tcW w:w="184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c>
          <w:tcPr>
            <w:tcW w:w="1848" w:type="dxa"/>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c>
          <w:tcPr>
            <w:tcW w:w="1848" w:type="dxa"/>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c>
          <w:tcPr>
            <w:tcW w:w="3713" w:type="dxa"/>
            <w:gridSpan w:val="2"/>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9" w:hRule="atLeast"/>
        </w:trPr>
        <w:tc>
          <w:tcPr>
            <w:tcW w:w="184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c>
          <w:tcPr>
            <w:tcW w:w="1848" w:type="dxa"/>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c>
          <w:tcPr>
            <w:tcW w:w="1848" w:type="dxa"/>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c>
          <w:tcPr>
            <w:tcW w:w="3713" w:type="dxa"/>
            <w:gridSpan w:val="2"/>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8" w:hRule="atLeast"/>
        </w:trPr>
        <w:tc>
          <w:tcPr>
            <w:tcW w:w="1848"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c>
          <w:tcPr>
            <w:tcW w:w="1848" w:type="dxa"/>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c>
          <w:tcPr>
            <w:tcW w:w="1848" w:type="dxa"/>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c>
          <w:tcPr>
            <w:tcW w:w="3713" w:type="dxa"/>
            <w:gridSpan w:val="2"/>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34" w:hRule="atLeast"/>
        </w:trPr>
        <w:tc>
          <w:tcPr>
            <w:tcW w:w="1848" w:type="dxa"/>
            <w:vMerge w:val="restart"/>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textAlignment w:val="top"/>
              <w:rPr>
                <w:sz w:val="24"/>
                <w:szCs w:val="24"/>
              </w:rPr>
            </w:pPr>
            <w:r>
              <w:rPr>
                <w:rFonts w:hint="eastAsia" w:ascii="微软雅黑" w:hAnsi="微软雅黑" w:eastAsia="微软雅黑" w:cs="微软雅黑"/>
                <w:i w:val="0"/>
                <w:iCs w:val="0"/>
                <w:caps w:val="0"/>
                <w:color w:val="000000"/>
                <w:spacing w:val="0"/>
                <w:sz w:val="24"/>
                <w:szCs w:val="24"/>
              </w:rPr>
              <w:t>检查对象</w:t>
            </w:r>
          </w:p>
        </w:tc>
        <w:tc>
          <w:tcPr>
            <w:tcW w:w="1848"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top"/>
              <w:rPr>
                <w:sz w:val="24"/>
                <w:szCs w:val="24"/>
              </w:rPr>
            </w:pPr>
            <w:r>
              <w:rPr>
                <w:rFonts w:hint="eastAsia" w:ascii="微软雅黑" w:hAnsi="微软雅黑" w:eastAsia="微软雅黑" w:cs="微软雅黑"/>
                <w:i w:val="0"/>
                <w:iCs w:val="0"/>
                <w:caps w:val="0"/>
                <w:color w:val="000000"/>
                <w:spacing w:val="0"/>
                <w:sz w:val="24"/>
                <w:szCs w:val="24"/>
              </w:rPr>
              <w:t>名称</w:t>
            </w:r>
          </w:p>
        </w:tc>
        <w:tc>
          <w:tcPr>
            <w:tcW w:w="1848" w:type="dxa"/>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微软雅黑" w:hAnsi="微软雅黑" w:eastAsia="微软雅黑" w:cs="微软雅黑"/>
                <w:i w:val="0"/>
                <w:iCs w:val="0"/>
                <w:caps w:val="0"/>
                <w:color w:val="000000"/>
                <w:spacing w:val="0"/>
                <w:sz w:val="24"/>
                <w:szCs w:val="24"/>
              </w:rPr>
            </w:pPr>
          </w:p>
        </w:tc>
        <w:tc>
          <w:tcPr>
            <w:tcW w:w="1848"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top"/>
              <w:rPr>
                <w:sz w:val="24"/>
                <w:szCs w:val="24"/>
              </w:rPr>
            </w:pPr>
            <w:r>
              <w:rPr>
                <w:rFonts w:hint="eastAsia" w:ascii="微软雅黑" w:hAnsi="微软雅黑" w:eastAsia="微软雅黑" w:cs="微软雅黑"/>
                <w:i w:val="0"/>
                <w:iCs w:val="0"/>
                <w:caps w:val="0"/>
                <w:color w:val="000000"/>
                <w:spacing w:val="0"/>
                <w:sz w:val="24"/>
                <w:szCs w:val="24"/>
              </w:rPr>
              <w:t>统一社会信用代码/注册号</w:t>
            </w:r>
          </w:p>
        </w:tc>
        <w:tc>
          <w:tcPr>
            <w:tcW w:w="186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4" w:hRule="atLeast"/>
        </w:trPr>
        <w:tc>
          <w:tcPr>
            <w:tcW w:w="1848"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iCs w:val="0"/>
                <w:caps w:val="0"/>
                <w:color w:val="000000"/>
                <w:spacing w:val="0"/>
                <w:sz w:val="24"/>
                <w:szCs w:val="24"/>
              </w:rPr>
            </w:pPr>
          </w:p>
        </w:tc>
        <w:tc>
          <w:tcPr>
            <w:tcW w:w="1848"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top"/>
              <w:rPr>
                <w:sz w:val="24"/>
                <w:szCs w:val="24"/>
              </w:rPr>
            </w:pPr>
            <w:r>
              <w:rPr>
                <w:rFonts w:hint="eastAsia" w:ascii="微软雅黑" w:hAnsi="微软雅黑" w:eastAsia="微软雅黑" w:cs="微软雅黑"/>
                <w:i w:val="0"/>
                <w:iCs w:val="0"/>
                <w:caps w:val="0"/>
                <w:color w:val="000000"/>
                <w:spacing w:val="0"/>
                <w:sz w:val="24"/>
                <w:szCs w:val="24"/>
              </w:rPr>
              <w:t>法定代表人/负责人</w:t>
            </w:r>
          </w:p>
        </w:tc>
        <w:tc>
          <w:tcPr>
            <w:tcW w:w="1848" w:type="dxa"/>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微软雅黑" w:hAnsi="微软雅黑" w:eastAsia="微软雅黑" w:cs="微软雅黑"/>
                <w:i w:val="0"/>
                <w:iCs w:val="0"/>
                <w:caps w:val="0"/>
                <w:color w:val="000000"/>
                <w:spacing w:val="0"/>
                <w:sz w:val="24"/>
                <w:szCs w:val="24"/>
              </w:rPr>
            </w:pPr>
          </w:p>
        </w:tc>
        <w:tc>
          <w:tcPr>
            <w:tcW w:w="1848"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top"/>
              <w:rPr>
                <w:sz w:val="24"/>
                <w:szCs w:val="24"/>
              </w:rPr>
            </w:pPr>
            <w:r>
              <w:rPr>
                <w:rFonts w:hint="eastAsia" w:ascii="微软雅黑" w:hAnsi="微软雅黑" w:eastAsia="微软雅黑" w:cs="微软雅黑"/>
                <w:i w:val="0"/>
                <w:iCs w:val="0"/>
                <w:caps w:val="0"/>
                <w:color w:val="000000"/>
                <w:spacing w:val="0"/>
                <w:sz w:val="24"/>
                <w:szCs w:val="24"/>
              </w:rPr>
              <w:t>地址</w:t>
            </w:r>
          </w:p>
        </w:tc>
        <w:tc>
          <w:tcPr>
            <w:tcW w:w="1865" w:type="dxa"/>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90" w:hRule="atLeast"/>
        </w:trPr>
        <w:tc>
          <w:tcPr>
            <w:tcW w:w="1848"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top"/>
              <w:rPr>
                <w:sz w:val="24"/>
                <w:szCs w:val="24"/>
              </w:rPr>
            </w:pPr>
            <w:r>
              <w:rPr>
                <w:rFonts w:hint="eastAsia" w:ascii="微软雅黑" w:hAnsi="微软雅黑" w:eastAsia="微软雅黑" w:cs="微软雅黑"/>
                <w:i w:val="0"/>
                <w:iCs w:val="0"/>
                <w:caps w:val="0"/>
                <w:color w:val="000000"/>
                <w:spacing w:val="0"/>
                <w:sz w:val="24"/>
                <w:szCs w:val="24"/>
              </w:rPr>
              <w:t>检查单位</w:t>
            </w:r>
          </w:p>
        </w:tc>
        <w:tc>
          <w:tcPr>
            <w:tcW w:w="5544" w:type="dxa"/>
            <w:gridSpan w:val="3"/>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top"/>
              <w:rPr>
                <w:sz w:val="24"/>
                <w:szCs w:val="24"/>
              </w:rPr>
            </w:pPr>
            <w:r>
              <w:rPr>
                <w:rFonts w:hint="eastAsia" w:ascii="微软雅黑" w:hAnsi="微软雅黑" w:eastAsia="微软雅黑" w:cs="微软雅黑"/>
                <w:i w:val="0"/>
                <w:iCs w:val="0"/>
                <w:caps w:val="0"/>
                <w:color w:val="000000"/>
                <w:spacing w:val="0"/>
                <w:sz w:val="24"/>
                <w:szCs w:val="24"/>
              </w:rPr>
              <w:t>检查事项</w:t>
            </w:r>
          </w:p>
        </w:tc>
        <w:tc>
          <w:tcPr>
            <w:tcW w:w="1865"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top"/>
              <w:rPr>
                <w:sz w:val="24"/>
                <w:szCs w:val="24"/>
              </w:rPr>
            </w:pPr>
            <w:r>
              <w:rPr>
                <w:rFonts w:hint="eastAsia" w:ascii="微软雅黑" w:hAnsi="微软雅黑" w:eastAsia="微软雅黑" w:cs="微软雅黑"/>
                <w:i w:val="0"/>
                <w:iCs w:val="0"/>
                <w:caps w:val="0"/>
                <w:color w:val="000000"/>
                <w:spacing w:val="0"/>
                <w:sz w:val="24"/>
                <w:szCs w:val="24"/>
              </w:rPr>
              <w:t>检查结果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9" w:hRule="atLeast"/>
        </w:trPr>
        <w:tc>
          <w:tcPr>
            <w:tcW w:w="1848"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eastAsia" w:eastAsia="宋体"/>
                <w:sz w:val="24"/>
                <w:szCs w:val="24"/>
                <w:lang w:eastAsia="zh-CN"/>
              </w:rPr>
            </w:pPr>
            <w:r>
              <w:rPr>
                <w:rFonts w:hint="eastAsia"/>
                <w:sz w:val="24"/>
                <w:szCs w:val="24"/>
                <w:lang w:eastAsia="zh-CN"/>
              </w:rPr>
              <w:t>县市场监督管理局</w:t>
            </w:r>
          </w:p>
        </w:tc>
        <w:tc>
          <w:tcPr>
            <w:tcW w:w="5544" w:type="dxa"/>
            <w:gridSpan w:val="3"/>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top"/>
              <w:rPr>
                <w:sz w:val="24"/>
                <w:szCs w:val="24"/>
              </w:rPr>
            </w:pPr>
            <w:r>
              <w:rPr>
                <w:rFonts w:hint="eastAsia" w:ascii="仿宋" w:hAnsi="仿宋" w:eastAsia="仿宋" w:cs="仿宋"/>
                <w:sz w:val="32"/>
                <w:szCs w:val="32"/>
                <w:lang w:val="en-US" w:eastAsia="zh-CN"/>
              </w:rPr>
              <w:t>对企业年度报告公示信息的检查</w:t>
            </w:r>
          </w:p>
        </w:tc>
        <w:tc>
          <w:tcPr>
            <w:tcW w:w="1865" w:type="dxa"/>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03" w:hRule="atLeast"/>
        </w:trPr>
        <w:tc>
          <w:tcPr>
            <w:tcW w:w="1848"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textAlignment w:val="top"/>
              <w:rPr>
                <w:rFonts w:hint="eastAsia" w:eastAsia="宋体"/>
                <w:sz w:val="24"/>
                <w:szCs w:val="24"/>
                <w:lang w:eastAsia="zh-CN"/>
              </w:rPr>
            </w:pPr>
            <w:r>
              <w:rPr>
                <w:rFonts w:hint="eastAsia"/>
                <w:sz w:val="24"/>
                <w:szCs w:val="24"/>
                <w:lang w:eastAsia="zh-CN"/>
              </w:rPr>
              <w:t>县人力资源和社会保障局</w:t>
            </w:r>
          </w:p>
        </w:tc>
        <w:tc>
          <w:tcPr>
            <w:tcW w:w="5544" w:type="dxa"/>
            <w:gridSpan w:val="3"/>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top"/>
              <w:rPr>
                <w:sz w:val="24"/>
                <w:szCs w:val="24"/>
              </w:rPr>
            </w:pPr>
            <w:r>
              <w:rPr>
                <w:rFonts w:hint="eastAsia" w:ascii="仿宋" w:hAnsi="仿宋" w:eastAsia="仿宋" w:cs="仿宋"/>
                <w:sz w:val="32"/>
                <w:szCs w:val="32"/>
                <w:lang w:val="en-US" w:eastAsia="zh-CN"/>
              </w:rPr>
              <w:t>对用人单位和个人遵守劳动用工和社会保险法律、法规情况的监督检查</w:t>
            </w:r>
          </w:p>
        </w:tc>
        <w:tc>
          <w:tcPr>
            <w:tcW w:w="1865" w:type="dxa"/>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1" w:hRule="atLeast"/>
        </w:trPr>
        <w:tc>
          <w:tcPr>
            <w:tcW w:w="1848"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top"/>
              <w:rPr>
                <w:sz w:val="24"/>
                <w:szCs w:val="24"/>
              </w:rPr>
            </w:pPr>
            <w:r>
              <w:rPr>
                <w:rFonts w:hint="eastAsia" w:ascii="微软雅黑" w:hAnsi="微软雅黑" w:eastAsia="微软雅黑" w:cs="微软雅黑"/>
                <w:i w:val="0"/>
                <w:iCs w:val="0"/>
                <w:caps w:val="0"/>
                <w:color w:val="000000"/>
                <w:spacing w:val="0"/>
                <w:sz w:val="24"/>
                <w:szCs w:val="24"/>
              </w:rPr>
              <w:t>处理意见</w:t>
            </w:r>
          </w:p>
        </w:tc>
        <w:tc>
          <w:tcPr>
            <w:tcW w:w="7409" w:type="dxa"/>
            <w:gridSpan w:val="4"/>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8" w:hRule="atLeast"/>
        </w:trPr>
        <w:tc>
          <w:tcPr>
            <w:tcW w:w="1848" w:type="dxa"/>
            <w:tcBorders>
              <w:top w:val="nil"/>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top"/>
              <w:rPr>
                <w:sz w:val="24"/>
                <w:szCs w:val="24"/>
              </w:rPr>
            </w:pPr>
            <w:r>
              <w:rPr>
                <w:rFonts w:hint="eastAsia" w:ascii="微软雅黑" w:hAnsi="微软雅黑" w:eastAsia="微软雅黑" w:cs="微软雅黑"/>
                <w:i w:val="0"/>
                <w:iCs w:val="0"/>
                <w:caps w:val="0"/>
                <w:color w:val="000000"/>
                <w:spacing w:val="0"/>
                <w:sz w:val="24"/>
                <w:szCs w:val="24"/>
              </w:rPr>
              <w:t>备注</w:t>
            </w:r>
          </w:p>
        </w:tc>
        <w:tc>
          <w:tcPr>
            <w:tcW w:w="7409" w:type="dxa"/>
            <w:gridSpan w:val="4"/>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rPr>
                <w:rFonts w:hint="eastAsia" w:ascii="微软雅黑" w:hAnsi="微软雅黑" w:eastAsia="微软雅黑" w:cs="微软雅黑"/>
                <w:i w:val="0"/>
                <w:iCs w:val="0"/>
                <w:caps w:val="0"/>
                <w:color w:val="000000"/>
                <w:spacing w:val="0"/>
                <w:sz w:val="24"/>
                <w:szCs w:val="24"/>
              </w:rPr>
            </w:pP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检查对象                                 </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    执法检查人员</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（签字盖章）                             </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     （签字盖章）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年    月   日                        </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shd w:val="clear" w:fill="FFFFFF"/>
        </w:rPr>
        <w:t>        年    月   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top"/>
        <w:rPr>
          <w:rFonts w:hint="default" w:ascii="宋体" w:hAnsi="宋体" w:eastAsia="仿宋_GB2312" w:cs="仿宋_GB2312"/>
          <w:sz w:val="32"/>
          <w:szCs w:val="32"/>
          <w:lang w:val="en-US" w:eastAsia="zh-CN"/>
        </w:rPr>
      </w:pPr>
      <w:r>
        <w:rPr>
          <w:rFonts w:hint="eastAsia" w:ascii="微软雅黑" w:hAnsi="微软雅黑" w:eastAsia="微软雅黑" w:cs="微软雅黑"/>
          <w:i w:val="0"/>
          <w:iCs w:val="0"/>
          <w:caps w:val="0"/>
          <w:color w:val="000000"/>
          <w:spacing w:val="0"/>
          <w:sz w:val="24"/>
          <w:szCs w:val="24"/>
          <w:shd w:val="clear" w:fill="FFFFFF"/>
        </w:rPr>
        <w:t>　　说明:（1）检查结果栏填写相应编号：1.未发现问题2.未按规定公示应当公示的信息3.公示信息隐瞒真实情况弄虚作假4.通过登记的住所（经营场所）无法取得联系5.发现问题已责令整改6.不配合检查情节严重7.未发现本次抽查涉及的经营活动8.发现问题待后续处理9.合格10.不合格。(2)备注栏可填写检查过程中责令停止违法与督促整改等相关情况。（3）检查对象为非市场主体时，相关数据项可根据工作实际作相应调整。</w:t>
      </w:r>
    </w:p>
    <w:sectPr>
      <w:footerReference r:id="rId3" w:type="default"/>
      <w:footerReference r:id="rId4" w:type="even"/>
      <w:footnotePr>
        <w:numFmt w:val="decimal"/>
      </w:footnotePr>
      <w:pgSz w:w="11905" w:h="16838"/>
      <w:pgMar w:top="1440" w:right="1803" w:bottom="1440" w:left="1803" w:header="850" w:footer="992" w:gutter="0"/>
      <w:pgNumType w:start="15"/>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3ODZhZWI5MDdlZGVmYzliY2NiMmJmOTZlZTI2YzEifQ=="/>
  </w:docVars>
  <w:rsids>
    <w:rsidRoot w:val="0055726D"/>
    <w:rsid w:val="000A59B7"/>
    <w:rsid w:val="001F2322"/>
    <w:rsid w:val="00210B98"/>
    <w:rsid w:val="0027211F"/>
    <w:rsid w:val="00291C1C"/>
    <w:rsid w:val="002E45F2"/>
    <w:rsid w:val="00317279"/>
    <w:rsid w:val="00340E26"/>
    <w:rsid w:val="003433E2"/>
    <w:rsid w:val="00442E4A"/>
    <w:rsid w:val="00443A5C"/>
    <w:rsid w:val="00456C1B"/>
    <w:rsid w:val="004B45E5"/>
    <w:rsid w:val="004C3A34"/>
    <w:rsid w:val="005127BB"/>
    <w:rsid w:val="0055726D"/>
    <w:rsid w:val="00557A8F"/>
    <w:rsid w:val="00576FF4"/>
    <w:rsid w:val="0059360C"/>
    <w:rsid w:val="005F75CB"/>
    <w:rsid w:val="006047A8"/>
    <w:rsid w:val="00647A37"/>
    <w:rsid w:val="00696892"/>
    <w:rsid w:val="00757C7C"/>
    <w:rsid w:val="007D17E8"/>
    <w:rsid w:val="00803554"/>
    <w:rsid w:val="0081542E"/>
    <w:rsid w:val="00823CE0"/>
    <w:rsid w:val="00935527"/>
    <w:rsid w:val="009F0AB0"/>
    <w:rsid w:val="009F7630"/>
    <w:rsid w:val="00A76C63"/>
    <w:rsid w:val="00A76F48"/>
    <w:rsid w:val="00AD190F"/>
    <w:rsid w:val="00AE3626"/>
    <w:rsid w:val="00B620FA"/>
    <w:rsid w:val="00BC012D"/>
    <w:rsid w:val="00BF69FC"/>
    <w:rsid w:val="00CC594B"/>
    <w:rsid w:val="00D61D4C"/>
    <w:rsid w:val="00D74CCD"/>
    <w:rsid w:val="00E95531"/>
    <w:rsid w:val="00EB5512"/>
    <w:rsid w:val="00FC393E"/>
    <w:rsid w:val="00FC59DB"/>
    <w:rsid w:val="00FE07B6"/>
    <w:rsid w:val="019318A4"/>
    <w:rsid w:val="01A63326"/>
    <w:rsid w:val="02437481"/>
    <w:rsid w:val="04ED4E36"/>
    <w:rsid w:val="06DA22C5"/>
    <w:rsid w:val="07991701"/>
    <w:rsid w:val="08046CDD"/>
    <w:rsid w:val="0A0106AA"/>
    <w:rsid w:val="0B11368A"/>
    <w:rsid w:val="0C9D7F93"/>
    <w:rsid w:val="0CF4569E"/>
    <w:rsid w:val="0D694A77"/>
    <w:rsid w:val="0D9A1311"/>
    <w:rsid w:val="0EB07D58"/>
    <w:rsid w:val="0F6C0AC6"/>
    <w:rsid w:val="0F802533"/>
    <w:rsid w:val="10977049"/>
    <w:rsid w:val="112D098E"/>
    <w:rsid w:val="128C1F69"/>
    <w:rsid w:val="162B4963"/>
    <w:rsid w:val="171C0929"/>
    <w:rsid w:val="17825DD9"/>
    <w:rsid w:val="178C58C4"/>
    <w:rsid w:val="178E56D9"/>
    <w:rsid w:val="18251831"/>
    <w:rsid w:val="1A6651B5"/>
    <w:rsid w:val="1AB958AE"/>
    <w:rsid w:val="1ACC71BD"/>
    <w:rsid w:val="1CF71FA2"/>
    <w:rsid w:val="1DEB6EE4"/>
    <w:rsid w:val="1DEC3BF1"/>
    <w:rsid w:val="1DF241A2"/>
    <w:rsid w:val="1E16131F"/>
    <w:rsid w:val="1E77526A"/>
    <w:rsid w:val="1E8C3135"/>
    <w:rsid w:val="22E972B1"/>
    <w:rsid w:val="23671095"/>
    <w:rsid w:val="2752644A"/>
    <w:rsid w:val="27DA2B58"/>
    <w:rsid w:val="297222DA"/>
    <w:rsid w:val="29782ACE"/>
    <w:rsid w:val="29C032D8"/>
    <w:rsid w:val="2A1C7474"/>
    <w:rsid w:val="2B0D4FCA"/>
    <w:rsid w:val="2B1669CB"/>
    <w:rsid w:val="2BD401F9"/>
    <w:rsid w:val="2C965E9E"/>
    <w:rsid w:val="2E457F63"/>
    <w:rsid w:val="2E6A7207"/>
    <w:rsid w:val="30E32E5E"/>
    <w:rsid w:val="30E96D82"/>
    <w:rsid w:val="31021F35"/>
    <w:rsid w:val="31CB3EBB"/>
    <w:rsid w:val="34440DE5"/>
    <w:rsid w:val="35524E31"/>
    <w:rsid w:val="377C6462"/>
    <w:rsid w:val="38205F98"/>
    <w:rsid w:val="38867796"/>
    <w:rsid w:val="397D534E"/>
    <w:rsid w:val="398B2984"/>
    <w:rsid w:val="3A1D6B95"/>
    <w:rsid w:val="3B684D2B"/>
    <w:rsid w:val="3BB460CB"/>
    <w:rsid w:val="3FBF6CA9"/>
    <w:rsid w:val="40FB287A"/>
    <w:rsid w:val="411A40CF"/>
    <w:rsid w:val="415C430F"/>
    <w:rsid w:val="41A03A17"/>
    <w:rsid w:val="42053925"/>
    <w:rsid w:val="42E94B5A"/>
    <w:rsid w:val="4420107D"/>
    <w:rsid w:val="44222131"/>
    <w:rsid w:val="44AA53D2"/>
    <w:rsid w:val="44D845A4"/>
    <w:rsid w:val="458D2A2D"/>
    <w:rsid w:val="46F500BD"/>
    <w:rsid w:val="47195651"/>
    <w:rsid w:val="47421D71"/>
    <w:rsid w:val="479053E1"/>
    <w:rsid w:val="482F3364"/>
    <w:rsid w:val="492D5A14"/>
    <w:rsid w:val="4933458F"/>
    <w:rsid w:val="496A33CC"/>
    <w:rsid w:val="4C9E14BC"/>
    <w:rsid w:val="4CEE21BD"/>
    <w:rsid w:val="4DDE1D27"/>
    <w:rsid w:val="4EA76FAB"/>
    <w:rsid w:val="5017360B"/>
    <w:rsid w:val="502A3A6F"/>
    <w:rsid w:val="509B7A2B"/>
    <w:rsid w:val="513D167D"/>
    <w:rsid w:val="54120BCE"/>
    <w:rsid w:val="542250D1"/>
    <w:rsid w:val="55AD4809"/>
    <w:rsid w:val="55DA0C96"/>
    <w:rsid w:val="5625459A"/>
    <w:rsid w:val="56906FF3"/>
    <w:rsid w:val="56CD2FFD"/>
    <w:rsid w:val="5733792D"/>
    <w:rsid w:val="58330583"/>
    <w:rsid w:val="588011FD"/>
    <w:rsid w:val="5B8D051B"/>
    <w:rsid w:val="5BA57D3E"/>
    <w:rsid w:val="60C10ACD"/>
    <w:rsid w:val="61684974"/>
    <w:rsid w:val="61DC14C0"/>
    <w:rsid w:val="61E4545E"/>
    <w:rsid w:val="621D4682"/>
    <w:rsid w:val="62330D8C"/>
    <w:rsid w:val="62843025"/>
    <w:rsid w:val="64AD4231"/>
    <w:rsid w:val="64BB7FD1"/>
    <w:rsid w:val="652E18D2"/>
    <w:rsid w:val="65BB2A68"/>
    <w:rsid w:val="66986322"/>
    <w:rsid w:val="67C41E65"/>
    <w:rsid w:val="684F2570"/>
    <w:rsid w:val="6A893325"/>
    <w:rsid w:val="6B4D6582"/>
    <w:rsid w:val="6B6B1AF8"/>
    <w:rsid w:val="6B7D3AAE"/>
    <w:rsid w:val="6D0B3B20"/>
    <w:rsid w:val="6DBD5004"/>
    <w:rsid w:val="70446763"/>
    <w:rsid w:val="739C4349"/>
    <w:rsid w:val="73ED4F27"/>
    <w:rsid w:val="744D19AE"/>
    <w:rsid w:val="74CE6E58"/>
    <w:rsid w:val="7696645E"/>
    <w:rsid w:val="788467ED"/>
    <w:rsid w:val="79CF5AF5"/>
    <w:rsid w:val="7BBB493A"/>
    <w:rsid w:val="7BCA19F8"/>
    <w:rsid w:val="7C08429E"/>
    <w:rsid w:val="7C3E1A21"/>
    <w:rsid w:val="7C9170BA"/>
    <w:rsid w:val="7D3948C2"/>
    <w:rsid w:val="7D553B67"/>
    <w:rsid w:val="7E9B65F8"/>
    <w:rsid w:val="7F243F7C"/>
    <w:rsid w:val="7FF67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0"/>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eastAsia="宋体"/>
      <w:w w:val="88"/>
      <w:kern w:val="2"/>
      <w:sz w:val="21"/>
      <w:szCs w:val="21"/>
    </w:rPr>
  </w:style>
  <w:style w:type="paragraph" w:styleId="3">
    <w:name w:val="Body Text Indent"/>
    <w:basedOn w:val="1"/>
    <w:qFormat/>
    <w:uiPriority w:val="0"/>
    <w:pPr>
      <w:spacing w:after="120" w:afterLines="0"/>
      <w:ind w:left="420" w:leftChars="200"/>
    </w:pPr>
  </w:style>
  <w:style w:type="paragraph" w:styleId="5">
    <w:name w:val="Body Text"/>
    <w:basedOn w:val="1"/>
    <w:next w:val="6"/>
    <w:qFormat/>
    <w:uiPriority w:val="1"/>
    <w:rPr>
      <w:rFonts w:ascii="仿宋_GB2312" w:hAnsi="仿宋_GB2312" w:eastAsia="仿宋_GB2312" w:cs="仿宋_GB2312"/>
      <w:sz w:val="32"/>
      <w:szCs w:val="32"/>
      <w:lang w:val="zh-CN" w:bidi="zh-CN"/>
    </w:rPr>
  </w:style>
  <w:style w:type="paragraph" w:styleId="6">
    <w:name w:val="Body Text 2"/>
    <w:basedOn w:val="1"/>
    <w:qFormat/>
    <w:uiPriority w:val="0"/>
    <w:pPr>
      <w:spacing w:after="120" w:line="480" w:lineRule="auto"/>
    </w:pPr>
  </w:style>
  <w:style w:type="paragraph" w:styleId="7">
    <w:name w:val="Date"/>
    <w:basedOn w:val="1"/>
    <w:next w:val="1"/>
    <w:link w:val="19"/>
    <w:semiHidden/>
    <w:unhideWhenUsed/>
    <w:qFormat/>
    <w:uiPriority w:val="99"/>
    <w:pPr>
      <w:ind w:left="100" w:leftChars="2500"/>
    </w:pPr>
  </w:style>
  <w:style w:type="paragraph" w:styleId="8">
    <w:name w:val="Balloon Text"/>
    <w:basedOn w:val="1"/>
    <w:link w:val="20"/>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3">
    <w:name w:val="Body Text First Indent"/>
    <w:basedOn w:val="5"/>
    <w:next w:val="2"/>
    <w:qFormat/>
    <w:uiPriority w:val="0"/>
    <w:pPr>
      <w:ind w:firstLine="420" w:firstLineChars="1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页眉 Char"/>
    <w:basedOn w:val="16"/>
    <w:link w:val="10"/>
    <w:qFormat/>
    <w:uiPriority w:val="99"/>
    <w:rPr>
      <w:sz w:val="18"/>
      <w:szCs w:val="18"/>
    </w:rPr>
  </w:style>
  <w:style w:type="character" w:customStyle="1" w:styleId="18">
    <w:name w:val="页脚 Char"/>
    <w:basedOn w:val="16"/>
    <w:link w:val="9"/>
    <w:qFormat/>
    <w:uiPriority w:val="99"/>
    <w:rPr>
      <w:sz w:val="18"/>
      <w:szCs w:val="18"/>
    </w:rPr>
  </w:style>
  <w:style w:type="character" w:customStyle="1" w:styleId="19">
    <w:name w:val="日期 Char"/>
    <w:basedOn w:val="16"/>
    <w:link w:val="7"/>
    <w:semiHidden/>
    <w:qFormat/>
    <w:uiPriority w:val="99"/>
    <w:rPr>
      <w:rFonts w:ascii="Calibri" w:hAnsi="Calibri" w:eastAsia="宋体" w:cs="Times New Roman"/>
    </w:rPr>
  </w:style>
  <w:style w:type="character" w:customStyle="1" w:styleId="20">
    <w:name w:val="批注框文本 Char"/>
    <w:basedOn w:val="16"/>
    <w:link w:val="8"/>
    <w:semiHidden/>
    <w:qFormat/>
    <w:uiPriority w:val="99"/>
    <w:rPr>
      <w:rFonts w:ascii="Calibri" w:hAnsi="Calibri" w:eastAsia="宋体" w:cs="Times New Roman"/>
      <w:kern w:val="2"/>
      <w:sz w:val="18"/>
      <w:szCs w:val="18"/>
    </w:rPr>
  </w:style>
  <w:style w:type="paragraph" w:customStyle="1" w:styleId="21">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paragraph" w:customStyle="1" w:styleId="22">
    <w:name w:val="Heading #3|1"/>
    <w:basedOn w:val="1"/>
    <w:qFormat/>
    <w:uiPriority w:val="0"/>
    <w:pPr>
      <w:widowControl w:val="0"/>
      <w:shd w:val="clear" w:color="auto" w:fill="auto"/>
      <w:spacing w:after="80"/>
      <w:ind w:left="2510"/>
      <w:outlineLvl w:val="2"/>
    </w:pPr>
    <w:rPr>
      <w:rFonts w:ascii="宋体" w:hAnsi="宋体" w:eastAsia="宋体" w:cs="宋体"/>
      <w:color w:val="273142"/>
      <w:sz w:val="34"/>
      <w:szCs w:val="34"/>
      <w:u w:val="none"/>
      <w:shd w:val="clear" w:color="auto" w:fill="auto"/>
      <w:lang w:val="zh-TW" w:eastAsia="zh-TW" w:bidi="zh-TW"/>
    </w:rPr>
  </w:style>
  <w:style w:type="paragraph" w:customStyle="1" w:styleId="23">
    <w:name w:val="Other|1"/>
    <w:basedOn w:val="1"/>
    <w:qFormat/>
    <w:uiPriority w:val="0"/>
    <w:pPr>
      <w:widowControl w:val="0"/>
      <w:shd w:val="clear" w:color="auto" w:fill="auto"/>
      <w:spacing w:line="228" w:lineRule="exact"/>
    </w:pPr>
    <w:rPr>
      <w:rFonts w:ascii="宋体" w:hAnsi="宋体" w:eastAsia="宋体" w:cs="宋体"/>
      <w:sz w:val="18"/>
      <w:szCs w:val="18"/>
      <w:u w:val="none"/>
      <w:shd w:val="clear" w:color="auto" w:fill="auto"/>
      <w:lang w:val="zh-TW" w:eastAsia="zh-TW" w:bidi="zh-TW"/>
    </w:rPr>
  </w:style>
  <w:style w:type="paragraph" w:customStyle="1" w:styleId="24">
    <w:name w:val="Other|2"/>
    <w:basedOn w:val="1"/>
    <w:qFormat/>
    <w:uiPriority w:val="0"/>
    <w:pPr>
      <w:widowControl w:val="0"/>
      <w:shd w:val="clear" w:color="auto" w:fill="auto"/>
      <w:spacing w:line="206" w:lineRule="exact"/>
      <w:jc w:val="center"/>
    </w:pPr>
    <w:rPr>
      <w:rFonts w:ascii="宋体" w:hAnsi="宋体" w:eastAsia="宋体" w:cs="宋体"/>
      <w:sz w:val="19"/>
      <w:szCs w:val="19"/>
      <w:u w:val="none"/>
      <w:shd w:val="clear" w:color="auto" w:fill="auto"/>
      <w:lang w:val="zh-TW" w:eastAsia="zh-TW" w:bidi="zh-TW"/>
    </w:rPr>
  </w:style>
  <w:style w:type="paragraph" w:styleId="25">
    <w:name w:val="List Paragraph"/>
    <w:basedOn w:val="1"/>
    <w:qFormat/>
    <w:uiPriority w:val="99"/>
    <w:pPr>
      <w:ind w:firstLine="420" w:firstLineChars="200"/>
    </w:pPr>
  </w:style>
  <w:style w:type="paragraph" w:customStyle="1" w:styleId="26">
    <w:name w:val="Body Text First Indent 2"/>
    <w:basedOn w:val="27"/>
    <w:qFormat/>
    <w:uiPriority w:val="0"/>
    <w:pPr>
      <w:ind w:firstLine="420" w:firstLineChars="200"/>
    </w:pPr>
  </w:style>
  <w:style w:type="paragraph" w:customStyle="1" w:styleId="27">
    <w:name w:val="Body Text Indent"/>
    <w:basedOn w:val="1"/>
    <w:qFormat/>
    <w:uiPriority w:val="0"/>
    <w:pPr>
      <w:spacing w:after="120"/>
      <w:ind w:left="420" w:leftChars="200"/>
    </w:pPr>
  </w:style>
  <w:style w:type="table" w:customStyle="1" w:styleId="28">
    <w:name w:val="Table Normal"/>
    <w:semiHidden/>
    <w:unhideWhenUsed/>
    <w:qFormat/>
    <w:uiPriority w:val="0"/>
    <w:tblPr>
      <w:tblCellMar>
        <w:top w:w="0" w:type="dxa"/>
        <w:left w:w="0" w:type="dxa"/>
        <w:bottom w:w="0" w:type="dxa"/>
        <w:right w:w="0" w:type="dxa"/>
      </w:tblCellMar>
    </w:tblPr>
  </w:style>
  <w:style w:type="paragraph" w:customStyle="1" w:styleId="29">
    <w:name w:val="Table Paragraph"/>
    <w:basedOn w:val="1"/>
    <w:qFormat/>
    <w:uiPriority w:val="1"/>
    <w:rPr>
      <w:rFonts w:ascii="宋体" w:hAnsi="宋体" w:eastAsia="宋体" w:cs="宋体"/>
    </w:rPr>
  </w:style>
  <w:style w:type="character" w:customStyle="1" w:styleId="30">
    <w:name w:val="NormalCharacter"/>
    <w:link w:val="1"/>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2503</Words>
  <Characters>2549</Characters>
  <Lines>26</Lines>
  <Paragraphs>7</Paragraphs>
  <TotalTime>36</TotalTime>
  <ScaleCrop>false</ScaleCrop>
  <LinksUpToDate>false</LinksUpToDate>
  <CharactersWithSpaces>2848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2021-03-16T06:39:00Z</dcterms:created>
  <dc:creator>admin'</dc:creator>
  <cp:lastModifiedBy>Administrator</cp:lastModifiedBy>
  <cp:lastPrinted>2022-08-29T08:06:00Z</cp:lastPrinted>
  <dcterms:modified xsi:type="dcterms:W3CDTF">2022-09-26T06:46:22Z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0B930AC7DB1D46EDAAC522601588099F</vt:lpwstr>
  </property>
  <property fmtid="{D5CDD505-2E9C-101B-9397-08002B2CF9AE}" pid="4" name="KSOSaveFontToCloudKey">
    <vt:lpwstr>582429242_btnclosed</vt:lpwstr>
  </property>
  <property fmtid="{D5CDD505-2E9C-101B-9397-08002B2CF9AE}" pid="5" name="commondata">
    <vt:lpwstr>eyJoZGlkIjoiZGE0MjM3ZDcxOTZhMzM5MTMzZmI2MDViZDJkMGZhYzQifQ==</vt:lpwstr>
  </property>
</Properties>
</file>