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sz w:val="10"/>
          <w:szCs w:val="10"/>
        </w:rPr>
      </w:pPr>
    </w:p>
    <w:p>
      <w:pPr>
        <w:spacing w:line="400" w:lineRule="exact"/>
        <w:rPr>
          <w:sz w:val="10"/>
          <w:szCs w:val="10"/>
        </w:rPr>
      </w:pPr>
    </w:p>
    <w:p>
      <w:pPr>
        <w:spacing w:line="400" w:lineRule="exact"/>
        <w:rPr>
          <w:sz w:val="10"/>
          <w:szCs w:val="10"/>
        </w:rPr>
      </w:pPr>
    </w:p>
    <w:p>
      <w:pPr>
        <w:spacing w:line="400" w:lineRule="exact"/>
        <w:rPr>
          <w:sz w:val="10"/>
          <w:szCs w:val="10"/>
        </w:rPr>
      </w:pPr>
    </w:p>
    <w:p>
      <w:pPr>
        <w:spacing w:line="400" w:lineRule="exact"/>
        <w:rPr>
          <w:rFonts w:hint="eastAsia"/>
          <w:sz w:val="10"/>
          <w:szCs w:val="10"/>
        </w:rPr>
      </w:pPr>
    </w:p>
    <w:p>
      <w:pPr>
        <w:spacing w:line="400" w:lineRule="exact"/>
        <w:rPr>
          <w:sz w:val="10"/>
          <w:szCs w:val="10"/>
        </w:rPr>
      </w:pPr>
    </w:p>
    <w:p>
      <w:pPr>
        <w:spacing w:line="400" w:lineRule="exact"/>
        <w:rPr>
          <w:sz w:val="10"/>
          <w:szCs w:val="10"/>
        </w:rPr>
      </w:pPr>
    </w:p>
    <w:p>
      <w:pPr>
        <w:spacing w:line="400" w:lineRule="exact"/>
        <w:rPr>
          <w:sz w:val="10"/>
          <w:szCs w:val="10"/>
        </w:rPr>
      </w:pPr>
    </w:p>
    <w:p>
      <w:pPr>
        <w:spacing w:line="400" w:lineRule="exact"/>
        <w:rPr>
          <w:sz w:val="30"/>
          <w:szCs w:val="30"/>
        </w:rPr>
      </w:pPr>
    </w:p>
    <w:p>
      <w:pPr>
        <w:spacing w:line="100" w:lineRule="exact"/>
        <w:rPr>
          <w:sz w:val="30"/>
          <w:szCs w:val="30"/>
        </w:rPr>
      </w:pPr>
    </w:p>
    <w:p>
      <w:pPr>
        <w:spacing w:line="100" w:lineRule="exact"/>
        <w:rPr>
          <w:sz w:val="30"/>
          <w:szCs w:val="30"/>
        </w:rPr>
      </w:pPr>
    </w:p>
    <w:p>
      <w:pPr>
        <w:spacing w:line="400" w:lineRule="exact"/>
        <w:jc w:val="center"/>
        <w:rPr>
          <w:rFonts w:ascii="楷体_GB2312" w:eastAsia="楷体_GB2312"/>
          <w:sz w:val="32"/>
          <w:szCs w:val="32"/>
        </w:rPr>
      </w:pPr>
      <w:r>
        <w:rPr>
          <w:rFonts w:hint="eastAsia" w:ascii="楷体_GB2312" w:eastAsia="楷体_GB2312"/>
          <w:sz w:val="32"/>
          <w:szCs w:val="32"/>
        </w:rPr>
        <w:t>宁建字</w:t>
      </w:r>
      <w:r>
        <w:rPr>
          <w:rFonts w:hint="eastAsia" w:ascii="宋体" w:hAnsi="宋体" w:cs="宋体"/>
          <w:sz w:val="32"/>
          <w:szCs w:val="32"/>
        </w:rPr>
        <w:t>﹝</w:t>
      </w:r>
      <w:r>
        <w:rPr>
          <w:rFonts w:hint="eastAsia" w:ascii="楷体_GB2312" w:eastAsia="楷体_GB2312"/>
          <w:sz w:val="32"/>
          <w:szCs w:val="32"/>
          <w:lang w:val="en-US" w:eastAsia="zh-CN"/>
        </w:rPr>
        <w:t>2024</w:t>
      </w:r>
      <w:r>
        <w:rPr>
          <w:rFonts w:hint="eastAsia" w:ascii="宋体" w:hAnsi="宋体" w:cs="宋体"/>
          <w:sz w:val="32"/>
          <w:szCs w:val="32"/>
        </w:rPr>
        <w:t>﹞</w:t>
      </w:r>
      <w:r>
        <w:rPr>
          <w:rFonts w:hint="eastAsia" w:ascii="宋体" w:hAnsi="宋体" w:cs="宋体"/>
          <w:sz w:val="32"/>
          <w:szCs w:val="32"/>
          <w:lang w:val="en-US" w:eastAsia="zh-CN"/>
        </w:rPr>
        <w:t>6</w:t>
      </w:r>
      <w:r>
        <w:rPr>
          <w:rFonts w:hint="eastAsia" w:ascii="楷体_GB2312" w:eastAsia="楷体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楷体_GB2312" w:eastAsia="楷体_GB2312"/>
          <w:sz w:val="30"/>
          <w:szCs w:val="30"/>
        </w:rPr>
      </w:pPr>
      <w:r>
        <w:rPr>
          <w:rFonts w:hint="eastAsia" w:ascii="楷体_GB2312" w:eastAsia="楷体_GB2312"/>
          <w:sz w:val="30"/>
          <w:szCs w:val="30"/>
        </w:rPr>
        <w:t xml:space="preserve">                                     </w:t>
      </w: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sz w:val="44"/>
          <w:szCs w:val="44"/>
          <w:lang w:val="en-US" w:eastAsia="zh-CN"/>
        </w:rPr>
        <w:t xml:space="preserve"> </w:t>
      </w:r>
      <w:r>
        <w:rPr>
          <w:rFonts w:hint="eastAsia" w:asciiTheme="majorEastAsia" w:hAnsiTheme="majorEastAsia" w:eastAsiaTheme="majorEastAsia" w:cstheme="majorEastAsia"/>
          <w:b/>
          <w:bCs/>
          <w:sz w:val="44"/>
          <w:szCs w:val="44"/>
          <w:lang w:val="en-US" w:eastAsia="zh-CN"/>
        </w:rPr>
        <w:t>宁陵县住房和城乡建设局</w:t>
      </w: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关于印发2024年“双随机、一公开”抽查计划的通知</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局属各股室：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全面推进住建部门“双随机、一公开”建筑市场监管工作，增强抽查的统一化、制度化、规范化，有效支撑事中事后的监管，根据《关于报送2024年度“双随机、一公开”抽查计划的通知》（宁随办（2024）2号）的要求，结合我县实际，我局组织制定了2024年度“双随机、一公开”抽查计划，现就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一、建立完善随机抽查“两库”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局相关股室要对照随机抽查事项清单和2024年抽查计划，结合监管对象特点和监管需求建立完善“两库”，并组织在省“双随机、一公开”平台建立、完善检查对象名录库和执法检查人员名录库，各相关股室要按照省、市局要求，并结合工作实际，研究提出科学的双随机抽查模式，合理确定“两库”建立方式。随机抽查“两库”要实行动态维护，确保全面、准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二、有序实施随机抽查任务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查任务的实施，由计划制定单位在国家企业信用信息公示系统双随机抽查系统逐批次抽取检查对象。检查对象抽取后下达至对应的任务执行部门，执行部门选择适宜的方式随机匹配执法检查人员。现场执法检查人员对统一建筑市场主体的不同抽查任务应合并实施检查。依法依规做好结果公示和后续处置工作，抽查结果未公示的，视为未完成年度抽查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宁陵县住房和城乡建设局2024年“双随机、一公开”抽查计划</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宁陵县住房和城乡建设局2024年跨部门联合抽查计划</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宁陵县住房和城乡建设局2024年跨区域联合抽查计划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right"/>
        <w:textAlignment w:val="auto"/>
        <w:rPr>
          <w:rFonts w:hint="eastAsia"/>
          <w:b/>
          <w:bCs/>
          <w:sz w:val="36"/>
          <w:szCs w:val="36"/>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lang w:val="en-US" w:eastAsia="zh-CN"/>
        </w:rPr>
        <w:t>二〇二四年三月八日</w:t>
      </w:r>
    </w:p>
    <w:p>
      <w:pPr>
        <w:jc w:val="left"/>
        <w:rPr>
          <w:rFonts w:hint="default"/>
          <w:b/>
          <w:bCs/>
          <w:color w:val="auto"/>
          <w:sz w:val="36"/>
          <w:szCs w:val="36"/>
          <w:lang w:val="en-US" w:eastAsia="zh-CN"/>
        </w:rPr>
      </w:pPr>
      <w:r>
        <w:rPr>
          <w:rFonts w:hint="eastAsia"/>
          <w:b/>
          <w:bCs/>
          <w:sz w:val="36"/>
          <w:szCs w:val="36"/>
          <w:lang w:val="en-US" w:eastAsia="zh-CN"/>
        </w:rPr>
        <w:t>附件1</w:t>
      </w:r>
    </w:p>
    <w:p>
      <w:pPr>
        <w:jc w:val="center"/>
        <w:rPr>
          <w:rFonts w:hint="default"/>
          <w:color w:val="auto"/>
          <w:lang w:val="en-US" w:eastAsia="zh-CN"/>
        </w:rPr>
      </w:pPr>
      <w:r>
        <w:rPr>
          <w:rFonts w:hint="eastAsia"/>
          <w:b/>
          <w:bCs/>
          <w:color w:val="auto"/>
          <w:sz w:val="36"/>
          <w:szCs w:val="36"/>
          <w:lang w:val="en-US" w:eastAsia="zh-CN"/>
        </w:rPr>
        <w:t>宁陵县住房和城乡建设局2024年“双随机、一公开”抽查计划</w:t>
      </w:r>
    </w:p>
    <w:tbl>
      <w:tblPr>
        <w:tblStyle w:val="3"/>
        <w:tblW w:w="13851"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0"/>
        <w:gridCol w:w="1977"/>
        <w:gridCol w:w="1662"/>
        <w:gridCol w:w="1188"/>
        <w:gridCol w:w="1383"/>
        <w:gridCol w:w="1171"/>
        <w:gridCol w:w="2139"/>
        <w:gridCol w:w="1112"/>
        <w:gridCol w:w="713"/>
        <w:gridCol w:w="115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 w:type="dxa"/>
            <w:vAlign w:val="center"/>
          </w:tcPr>
          <w:p>
            <w:pPr>
              <w:jc w:val="center"/>
              <w:rPr>
                <w:rFonts w:hint="default"/>
                <w:color w:val="auto"/>
                <w:vertAlign w:val="baseline"/>
                <w:lang w:val="en-US" w:eastAsia="zh-CN"/>
              </w:rPr>
            </w:pPr>
            <w:r>
              <w:rPr>
                <w:rFonts w:hint="eastAsia"/>
                <w:color w:val="auto"/>
                <w:vertAlign w:val="baseline"/>
                <w:lang w:val="en-US" w:eastAsia="zh-CN"/>
              </w:rPr>
              <w:t>序号</w:t>
            </w:r>
          </w:p>
        </w:tc>
        <w:tc>
          <w:tcPr>
            <w:tcW w:w="1977" w:type="dxa"/>
            <w:vAlign w:val="center"/>
          </w:tcPr>
          <w:p>
            <w:pPr>
              <w:jc w:val="center"/>
              <w:rPr>
                <w:rFonts w:hint="default"/>
                <w:color w:val="auto"/>
                <w:vertAlign w:val="baseline"/>
                <w:lang w:val="en-US" w:eastAsia="zh-CN"/>
              </w:rPr>
            </w:pPr>
            <w:r>
              <w:rPr>
                <w:rFonts w:hint="eastAsia"/>
                <w:color w:val="auto"/>
                <w:vertAlign w:val="baseline"/>
                <w:lang w:val="en-US" w:eastAsia="zh-CN"/>
              </w:rPr>
              <w:t>抽查计划名称</w:t>
            </w:r>
          </w:p>
        </w:tc>
        <w:tc>
          <w:tcPr>
            <w:tcW w:w="1662" w:type="dxa"/>
            <w:vAlign w:val="center"/>
          </w:tcPr>
          <w:p>
            <w:pPr>
              <w:jc w:val="center"/>
              <w:rPr>
                <w:rFonts w:hint="default"/>
                <w:color w:val="auto"/>
                <w:vertAlign w:val="baseline"/>
                <w:lang w:val="en-US" w:eastAsia="zh-CN"/>
              </w:rPr>
            </w:pPr>
            <w:r>
              <w:rPr>
                <w:rFonts w:hint="eastAsia"/>
                <w:color w:val="auto"/>
                <w:vertAlign w:val="baseline"/>
                <w:lang w:val="en-US" w:eastAsia="zh-CN"/>
              </w:rPr>
              <w:t>抽查任务名称</w:t>
            </w:r>
          </w:p>
        </w:tc>
        <w:tc>
          <w:tcPr>
            <w:tcW w:w="1188" w:type="dxa"/>
            <w:vAlign w:val="center"/>
          </w:tcPr>
          <w:p>
            <w:pPr>
              <w:jc w:val="center"/>
              <w:rPr>
                <w:rFonts w:hint="default"/>
                <w:color w:val="auto"/>
                <w:vertAlign w:val="baseline"/>
                <w:lang w:val="en-US" w:eastAsia="zh-CN"/>
              </w:rPr>
            </w:pPr>
            <w:r>
              <w:rPr>
                <w:rFonts w:hint="eastAsia"/>
                <w:color w:val="auto"/>
                <w:vertAlign w:val="baseline"/>
                <w:lang w:val="en-US" w:eastAsia="zh-CN"/>
              </w:rPr>
              <w:t>抽查类型（定向或不定向）</w:t>
            </w:r>
          </w:p>
        </w:tc>
        <w:tc>
          <w:tcPr>
            <w:tcW w:w="1383" w:type="dxa"/>
            <w:vAlign w:val="center"/>
          </w:tcPr>
          <w:p>
            <w:pPr>
              <w:jc w:val="center"/>
              <w:rPr>
                <w:rFonts w:hint="default"/>
                <w:color w:val="auto"/>
                <w:vertAlign w:val="baseline"/>
                <w:lang w:val="en-US" w:eastAsia="zh-CN"/>
              </w:rPr>
            </w:pPr>
            <w:r>
              <w:rPr>
                <w:rFonts w:hint="eastAsia"/>
                <w:color w:val="auto"/>
                <w:vertAlign w:val="baseline"/>
                <w:lang w:val="en-US" w:eastAsia="zh-CN"/>
              </w:rPr>
              <w:t>抽查事项类别（一般检查事项或重点检查事项）</w:t>
            </w:r>
          </w:p>
        </w:tc>
        <w:tc>
          <w:tcPr>
            <w:tcW w:w="1171" w:type="dxa"/>
            <w:vAlign w:val="center"/>
          </w:tcPr>
          <w:p>
            <w:pPr>
              <w:jc w:val="center"/>
              <w:rPr>
                <w:rFonts w:hint="default"/>
                <w:color w:val="auto"/>
                <w:vertAlign w:val="baseline"/>
                <w:lang w:val="en-US" w:eastAsia="zh-CN"/>
              </w:rPr>
            </w:pPr>
            <w:r>
              <w:rPr>
                <w:rFonts w:hint="eastAsia"/>
                <w:color w:val="auto"/>
                <w:vertAlign w:val="baseline"/>
                <w:lang w:val="en-US" w:eastAsia="zh-CN"/>
              </w:rPr>
              <w:t>部门联合抽查（是或否）</w:t>
            </w:r>
          </w:p>
        </w:tc>
        <w:tc>
          <w:tcPr>
            <w:tcW w:w="2139" w:type="dxa"/>
            <w:vAlign w:val="center"/>
          </w:tcPr>
          <w:p>
            <w:pPr>
              <w:jc w:val="center"/>
              <w:rPr>
                <w:rFonts w:hint="default"/>
                <w:color w:val="auto"/>
                <w:vertAlign w:val="baseline"/>
                <w:lang w:val="en-US" w:eastAsia="zh-CN"/>
              </w:rPr>
            </w:pPr>
            <w:r>
              <w:rPr>
                <w:rFonts w:hint="eastAsia"/>
                <w:color w:val="auto"/>
                <w:vertAlign w:val="baseline"/>
                <w:lang w:val="en-US" w:eastAsia="zh-CN"/>
              </w:rPr>
              <w:t>抽查事项</w:t>
            </w:r>
          </w:p>
        </w:tc>
        <w:tc>
          <w:tcPr>
            <w:tcW w:w="1112" w:type="dxa"/>
            <w:vAlign w:val="center"/>
          </w:tcPr>
          <w:p>
            <w:pPr>
              <w:jc w:val="center"/>
              <w:rPr>
                <w:rFonts w:hint="default"/>
                <w:color w:val="auto"/>
                <w:vertAlign w:val="baseline"/>
                <w:lang w:val="en-US" w:eastAsia="zh-CN"/>
              </w:rPr>
            </w:pPr>
            <w:r>
              <w:rPr>
                <w:rFonts w:hint="eastAsia"/>
                <w:color w:val="auto"/>
                <w:vertAlign w:val="baseline"/>
                <w:lang w:val="en-US" w:eastAsia="zh-CN"/>
              </w:rPr>
              <w:t>抽查对象范围</w:t>
            </w:r>
          </w:p>
        </w:tc>
        <w:tc>
          <w:tcPr>
            <w:tcW w:w="713" w:type="dxa"/>
            <w:vAlign w:val="center"/>
          </w:tcPr>
          <w:p>
            <w:pPr>
              <w:jc w:val="center"/>
              <w:rPr>
                <w:rFonts w:hint="default"/>
                <w:color w:val="auto"/>
                <w:vertAlign w:val="baseline"/>
                <w:lang w:val="en-US" w:eastAsia="zh-CN"/>
              </w:rPr>
            </w:pPr>
            <w:r>
              <w:rPr>
                <w:rFonts w:hint="eastAsia"/>
                <w:color w:val="auto"/>
                <w:vertAlign w:val="baseline"/>
                <w:lang w:val="en-US" w:eastAsia="zh-CN"/>
              </w:rPr>
              <w:t>抽查对象比例</w:t>
            </w:r>
          </w:p>
        </w:tc>
        <w:tc>
          <w:tcPr>
            <w:tcW w:w="1153" w:type="dxa"/>
            <w:vAlign w:val="center"/>
          </w:tcPr>
          <w:p>
            <w:pPr>
              <w:jc w:val="center"/>
              <w:rPr>
                <w:rFonts w:hint="default"/>
                <w:color w:val="auto"/>
                <w:vertAlign w:val="baseline"/>
                <w:lang w:val="en-US" w:eastAsia="zh-CN"/>
              </w:rPr>
            </w:pPr>
            <w:r>
              <w:rPr>
                <w:rFonts w:hint="eastAsia"/>
                <w:color w:val="auto"/>
                <w:vertAlign w:val="baseline"/>
                <w:lang w:val="en-US" w:eastAsia="zh-CN"/>
              </w:rPr>
              <w:t>抽查起止时间</w:t>
            </w:r>
          </w:p>
        </w:tc>
        <w:tc>
          <w:tcPr>
            <w:tcW w:w="853" w:type="dxa"/>
            <w:vAlign w:val="center"/>
          </w:tcPr>
          <w:p>
            <w:pPr>
              <w:jc w:val="center"/>
              <w:rPr>
                <w:rFonts w:hint="default"/>
                <w:color w:val="auto"/>
                <w:vertAlign w:val="baseline"/>
                <w:lang w:val="en-US" w:eastAsia="zh-CN"/>
              </w:rPr>
            </w:pPr>
            <w:r>
              <w:rPr>
                <w:rFonts w:hint="eastAsia"/>
                <w:color w:val="auto"/>
                <w:vertAlign w:val="baseline"/>
                <w:lang w:val="en-US" w:eastAsia="zh-CN"/>
              </w:rPr>
              <w:t>实施 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500" w:type="dxa"/>
            <w:vAlign w:val="center"/>
          </w:tcPr>
          <w:p>
            <w:pPr>
              <w:jc w:val="center"/>
              <w:rPr>
                <w:rFonts w:hint="eastAsia" w:ascii="Calibri" w:hAnsi="Calibri" w:eastAsia="宋体" w:cs="Times New Roman"/>
                <w:b/>
                <w:bCs/>
                <w:color w:val="auto"/>
                <w:kern w:val="2"/>
                <w:sz w:val="21"/>
                <w:szCs w:val="24"/>
                <w:vertAlign w:val="baseline"/>
                <w:lang w:val="en-US" w:eastAsia="zh-CN" w:bidi="ar-SA"/>
              </w:rPr>
            </w:pPr>
            <w:r>
              <w:rPr>
                <w:rFonts w:hint="eastAsia"/>
                <w:b/>
                <w:bCs/>
                <w:color w:val="auto"/>
                <w:vertAlign w:val="baseline"/>
                <w:lang w:val="en-US" w:eastAsia="zh-CN"/>
              </w:rPr>
              <w:t>1</w:t>
            </w:r>
          </w:p>
        </w:tc>
        <w:tc>
          <w:tcPr>
            <w:tcW w:w="1977"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建筑施工企业安全生产条件的行政检查</w:t>
            </w:r>
          </w:p>
        </w:tc>
        <w:tc>
          <w:tcPr>
            <w:tcW w:w="1662"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对建筑施工企业安全生产条件的行政检查</w:t>
            </w:r>
          </w:p>
        </w:tc>
        <w:tc>
          <w:tcPr>
            <w:tcW w:w="1188"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定向</w:t>
            </w:r>
          </w:p>
        </w:tc>
        <w:tc>
          <w:tcPr>
            <w:tcW w:w="1383"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一般检查  事项</w:t>
            </w:r>
          </w:p>
        </w:tc>
        <w:tc>
          <w:tcPr>
            <w:tcW w:w="1171"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否</w:t>
            </w:r>
          </w:p>
        </w:tc>
        <w:tc>
          <w:tcPr>
            <w:tcW w:w="2139"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对建筑施工企业安全生产条件的行政检查</w:t>
            </w:r>
          </w:p>
        </w:tc>
        <w:tc>
          <w:tcPr>
            <w:tcW w:w="1112"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全县房屋在建建筑工程</w:t>
            </w:r>
          </w:p>
        </w:tc>
        <w:tc>
          <w:tcPr>
            <w:tcW w:w="713"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10%</w:t>
            </w:r>
          </w:p>
        </w:tc>
        <w:tc>
          <w:tcPr>
            <w:tcW w:w="1153"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2024年6月1日至2024年7月1日</w:t>
            </w:r>
          </w:p>
        </w:tc>
        <w:tc>
          <w:tcPr>
            <w:tcW w:w="853"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宁陵县住房和城乡建设局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500" w:type="dxa"/>
            <w:vAlign w:val="center"/>
          </w:tcPr>
          <w:p>
            <w:pPr>
              <w:jc w:val="center"/>
              <w:rPr>
                <w:rFonts w:hint="default"/>
                <w:color w:val="auto"/>
                <w:vertAlign w:val="baseline"/>
                <w:lang w:val="en-US" w:eastAsia="zh-CN"/>
              </w:rPr>
            </w:pPr>
            <w:r>
              <w:rPr>
                <w:rFonts w:hint="eastAsia"/>
                <w:color w:val="auto"/>
                <w:vertAlign w:val="baseline"/>
                <w:lang w:val="en-US" w:eastAsia="zh-CN"/>
              </w:rPr>
              <w:t>2</w:t>
            </w:r>
          </w:p>
        </w:tc>
        <w:tc>
          <w:tcPr>
            <w:tcW w:w="1977" w:type="dxa"/>
            <w:vAlign w:val="center"/>
          </w:tcPr>
          <w:p>
            <w:pPr>
              <w:jc w:val="center"/>
              <w:rPr>
                <w:rFonts w:hint="eastAsia"/>
                <w:color w:val="auto"/>
                <w:vertAlign w:val="baseline"/>
                <w:lang w:val="en-US" w:eastAsia="zh-CN"/>
              </w:rPr>
            </w:pPr>
            <w:r>
              <w:rPr>
                <w:rFonts w:hint="eastAsia"/>
                <w:color w:val="auto"/>
                <w:vertAlign w:val="baseline"/>
                <w:lang w:val="en-US" w:eastAsia="zh-CN"/>
              </w:rPr>
              <w:t>建设工程消防检查</w:t>
            </w:r>
          </w:p>
        </w:tc>
        <w:tc>
          <w:tcPr>
            <w:tcW w:w="1662" w:type="dxa"/>
            <w:vAlign w:val="center"/>
          </w:tcPr>
          <w:p>
            <w:pPr>
              <w:jc w:val="center"/>
              <w:rPr>
                <w:rFonts w:hint="eastAsia"/>
                <w:color w:val="auto"/>
                <w:vertAlign w:val="baseline"/>
                <w:lang w:val="en-US" w:eastAsia="zh-CN"/>
              </w:rPr>
            </w:pPr>
            <w:r>
              <w:rPr>
                <w:rFonts w:hint="eastAsia"/>
                <w:color w:val="auto"/>
                <w:vertAlign w:val="baseline"/>
                <w:lang w:val="en-US" w:eastAsia="zh-CN"/>
              </w:rPr>
              <w:t>建设工程消防检查</w:t>
            </w:r>
          </w:p>
        </w:tc>
        <w:tc>
          <w:tcPr>
            <w:tcW w:w="1188" w:type="dxa"/>
            <w:vAlign w:val="center"/>
          </w:tcPr>
          <w:p>
            <w:pPr>
              <w:jc w:val="center"/>
              <w:rPr>
                <w:rFonts w:hint="eastAsia"/>
                <w:color w:val="auto"/>
                <w:vertAlign w:val="baseline"/>
                <w:lang w:val="en-US" w:eastAsia="zh-CN"/>
              </w:rPr>
            </w:pPr>
            <w:r>
              <w:rPr>
                <w:rFonts w:hint="eastAsia"/>
                <w:color w:val="auto"/>
                <w:vertAlign w:val="baseline"/>
                <w:lang w:val="en-US" w:eastAsia="zh-CN"/>
              </w:rPr>
              <w:t>定向</w:t>
            </w:r>
          </w:p>
        </w:tc>
        <w:tc>
          <w:tcPr>
            <w:tcW w:w="1383" w:type="dxa"/>
            <w:vAlign w:val="center"/>
          </w:tcPr>
          <w:p>
            <w:pPr>
              <w:jc w:val="center"/>
              <w:rPr>
                <w:rFonts w:hint="eastAsia"/>
                <w:color w:val="auto"/>
                <w:vertAlign w:val="baseline"/>
                <w:lang w:val="en-US" w:eastAsia="zh-CN"/>
              </w:rPr>
            </w:pPr>
            <w:r>
              <w:rPr>
                <w:rFonts w:hint="eastAsia"/>
                <w:color w:val="auto"/>
                <w:vertAlign w:val="baseline"/>
                <w:lang w:val="en-US" w:eastAsia="zh-CN"/>
              </w:rPr>
              <w:t>一般检查事项</w:t>
            </w:r>
          </w:p>
        </w:tc>
        <w:tc>
          <w:tcPr>
            <w:tcW w:w="1171" w:type="dxa"/>
            <w:vAlign w:val="center"/>
          </w:tcPr>
          <w:p>
            <w:pPr>
              <w:jc w:val="center"/>
              <w:rPr>
                <w:rFonts w:hint="eastAsia"/>
                <w:color w:val="auto"/>
                <w:vertAlign w:val="baseline"/>
                <w:lang w:val="en-US" w:eastAsia="zh-CN"/>
              </w:rPr>
            </w:pPr>
            <w:r>
              <w:rPr>
                <w:rFonts w:hint="eastAsia"/>
                <w:color w:val="auto"/>
                <w:vertAlign w:val="baseline"/>
                <w:lang w:val="en-US" w:eastAsia="zh-CN"/>
              </w:rPr>
              <w:t>否</w:t>
            </w:r>
          </w:p>
        </w:tc>
        <w:tc>
          <w:tcPr>
            <w:tcW w:w="2139" w:type="dxa"/>
            <w:vAlign w:val="center"/>
          </w:tcPr>
          <w:p>
            <w:pPr>
              <w:jc w:val="center"/>
              <w:rPr>
                <w:rFonts w:hint="eastAsia"/>
                <w:color w:val="auto"/>
                <w:vertAlign w:val="baseline"/>
                <w:lang w:val="en-US" w:eastAsia="zh-CN"/>
              </w:rPr>
            </w:pPr>
            <w:r>
              <w:rPr>
                <w:rFonts w:hint="eastAsia"/>
                <w:color w:val="auto"/>
                <w:vertAlign w:val="baseline"/>
                <w:lang w:val="en-US" w:eastAsia="zh-CN"/>
              </w:rPr>
              <w:t>建设工程消防检查</w:t>
            </w:r>
          </w:p>
        </w:tc>
        <w:tc>
          <w:tcPr>
            <w:tcW w:w="1112" w:type="dxa"/>
            <w:vAlign w:val="center"/>
          </w:tcPr>
          <w:p>
            <w:pPr>
              <w:jc w:val="center"/>
              <w:rPr>
                <w:rFonts w:hint="eastAsia"/>
                <w:color w:val="auto"/>
                <w:vertAlign w:val="baseline"/>
                <w:lang w:val="en-US" w:eastAsia="zh-CN"/>
              </w:rPr>
            </w:pPr>
            <w:r>
              <w:rPr>
                <w:rFonts w:hint="eastAsia"/>
                <w:color w:val="auto"/>
                <w:vertAlign w:val="baseline"/>
                <w:lang w:val="en-US" w:eastAsia="zh-CN"/>
              </w:rPr>
              <w:t>全县房屋在建建筑工程</w:t>
            </w:r>
          </w:p>
        </w:tc>
        <w:tc>
          <w:tcPr>
            <w:tcW w:w="713" w:type="dxa"/>
            <w:vAlign w:val="center"/>
          </w:tcPr>
          <w:p>
            <w:pPr>
              <w:jc w:val="center"/>
              <w:rPr>
                <w:rFonts w:hint="eastAsia"/>
                <w:color w:val="auto"/>
                <w:vertAlign w:val="baseline"/>
                <w:lang w:val="en-US" w:eastAsia="zh-CN"/>
              </w:rPr>
            </w:pPr>
            <w:r>
              <w:rPr>
                <w:rFonts w:hint="eastAsia"/>
                <w:color w:val="auto"/>
                <w:vertAlign w:val="baseline"/>
                <w:lang w:val="en-US" w:eastAsia="zh-CN"/>
              </w:rPr>
              <w:t>10%</w:t>
            </w:r>
          </w:p>
        </w:tc>
        <w:tc>
          <w:tcPr>
            <w:tcW w:w="1153" w:type="dxa"/>
            <w:vAlign w:val="center"/>
          </w:tcPr>
          <w:p>
            <w:pPr>
              <w:jc w:val="center"/>
              <w:rPr>
                <w:rFonts w:hint="eastAsia"/>
                <w:color w:val="auto"/>
                <w:vertAlign w:val="baseline"/>
                <w:lang w:val="en-US" w:eastAsia="zh-CN"/>
              </w:rPr>
            </w:pPr>
            <w:r>
              <w:rPr>
                <w:rFonts w:hint="eastAsia"/>
                <w:color w:val="auto"/>
                <w:vertAlign w:val="baseline"/>
                <w:lang w:val="en-US" w:eastAsia="zh-CN"/>
              </w:rPr>
              <w:t>2024年4月1日至2024年5月30日</w:t>
            </w:r>
          </w:p>
        </w:tc>
        <w:tc>
          <w:tcPr>
            <w:tcW w:w="853" w:type="dxa"/>
            <w:vAlign w:val="center"/>
          </w:tcPr>
          <w:p>
            <w:pPr>
              <w:jc w:val="center"/>
              <w:rPr>
                <w:rFonts w:hint="eastAsia"/>
                <w:color w:val="auto"/>
                <w:vertAlign w:val="baseline"/>
                <w:lang w:val="en-US" w:eastAsia="zh-CN"/>
              </w:rPr>
            </w:pPr>
            <w:r>
              <w:rPr>
                <w:rFonts w:hint="eastAsia"/>
                <w:color w:val="auto"/>
                <w:vertAlign w:val="baseline"/>
                <w:lang w:val="en-US" w:eastAsia="zh-CN"/>
              </w:rPr>
              <w:t>宁陵县住房和城乡建设局</w:t>
            </w:r>
          </w:p>
        </w:tc>
      </w:tr>
    </w:tbl>
    <w:p>
      <w:pPr>
        <w:numPr>
          <w:ilvl w:val="0"/>
          <w:numId w:val="0"/>
        </w:numPr>
        <w:ind w:leftChars="0"/>
        <w:rPr>
          <w:rFonts w:hint="eastAsia"/>
          <w:lang w:val="en-US" w:eastAsia="zh-CN"/>
        </w:rPr>
        <w:sectPr>
          <w:pgSz w:w="16838" w:h="11906" w:orient="landscape"/>
          <w:pgMar w:top="1800" w:right="1440" w:bottom="1800" w:left="1440" w:header="851" w:footer="992" w:gutter="0"/>
          <w:cols w:space="425" w:num="1"/>
          <w:docGrid w:type="lines" w:linePitch="312" w:charSpace="0"/>
        </w:sectPr>
      </w:pPr>
    </w:p>
    <w:p>
      <w:pPr>
        <w:jc w:val="left"/>
        <w:rPr>
          <w:rFonts w:hint="default"/>
          <w:b/>
          <w:bCs/>
          <w:sz w:val="36"/>
          <w:szCs w:val="36"/>
          <w:lang w:val="en-US" w:eastAsia="zh-CN"/>
        </w:rPr>
      </w:pPr>
      <w:r>
        <w:rPr>
          <w:rFonts w:hint="eastAsia"/>
          <w:b/>
          <w:bCs/>
          <w:sz w:val="36"/>
          <w:szCs w:val="36"/>
          <w:lang w:val="en-US" w:eastAsia="zh-CN"/>
        </w:rPr>
        <w:t>附件2</w:t>
      </w:r>
    </w:p>
    <w:p>
      <w:pPr>
        <w:jc w:val="center"/>
        <w:rPr>
          <w:rFonts w:hint="eastAsia"/>
          <w:lang w:val="en-US" w:eastAsia="zh-CN"/>
        </w:rPr>
      </w:pPr>
      <w:r>
        <w:rPr>
          <w:rFonts w:hint="eastAsia"/>
          <w:b/>
          <w:bCs/>
          <w:sz w:val="36"/>
          <w:szCs w:val="36"/>
          <w:lang w:val="en-US" w:eastAsia="zh-CN"/>
        </w:rPr>
        <w:t>宁陵县住房和城乡建设局2024年跨部门联合抽查计划</w:t>
      </w:r>
    </w:p>
    <w:tbl>
      <w:tblPr>
        <w:tblStyle w:val="3"/>
        <w:tblW w:w="13965"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5"/>
        <w:gridCol w:w="1878"/>
        <w:gridCol w:w="1579"/>
        <w:gridCol w:w="1128"/>
        <w:gridCol w:w="1313"/>
        <w:gridCol w:w="1112"/>
        <w:gridCol w:w="2032"/>
        <w:gridCol w:w="1056"/>
        <w:gridCol w:w="677"/>
        <w:gridCol w:w="1095"/>
        <w:gridCol w:w="81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475" w:type="dxa"/>
            <w:vAlign w:val="center"/>
          </w:tcPr>
          <w:p>
            <w:pPr>
              <w:jc w:val="center"/>
              <w:rPr>
                <w:rFonts w:hint="default"/>
                <w:color w:val="auto"/>
                <w:vertAlign w:val="baseline"/>
                <w:lang w:val="en-US" w:eastAsia="zh-CN"/>
              </w:rPr>
            </w:pPr>
            <w:r>
              <w:rPr>
                <w:rFonts w:hint="eastAsia"/>
                <w:color w:val="auto"/>
                <w:vertAlign w:val="baseline"/>
                <w:lang w:val="en-US" w:eastAsia="zh-CN"/>
              </w:rPr>
              <w:t>序号</w:t>
            </w:r>
          </w:p>
        </w:tc>
        <w:tc>
          <w:tcPr>
            <w:tcW w:w="1878" w:type="dxa"/>
            <w:vAlign w:val="center"/>
          </w:tcPr>
          <w:p>
            <w:pPr>
              <w:jc w:val="center"/>
              <w:rPr>
                <w:rFonts w:hint="default"/>
                <w:color w:val="auto"/>
                <w:vertAlign w:val="baseline"/>
                <w:lang w:val="en-US" w:eastAsia="zh-CN"/>
              </w:rPr>
            </w:pPr>
            <w:r>
              <w:rPr>
                <w:rFonts w:hint="eastAsia"/>
                <w:color w:val="auto"/>
                <w:vertAlign w:val="baseline"/>
                <w:lang w:val="en-US" w:eastAsia="zh-CN"/>
              </w:rPr>
              <w:t>抽查计划名称</w:t>
            </w:r>
          </w:p>
        </w:tc>
        <w:tc>
          <w:tcPr>
            <w:tcW w:w="1579" w:type="dxa"/>
            <w:vAlign w:val="center"/>
          </w:tcPr>
          <w:p>
            <w:pPr>
              <w:jc w:val="center"/>
              <w:rPr>
                <w:rFonts w:hint="default"/>
                <w:color w:val="auto"/>
                <w:vertAlign w:val="baseline"/>
                <w:lang w:val="en-US" w:eastAsia="zh-CN"/>
              </w:rPr>
            </w:pPr>
            <w:r>
              <w:rPr>
                <w:rFonts w:hint="eastAsia"/>
                <w:color w:val="auto"/>
                <w:vertAlign w:val="baseline"/>
                <w:lang w:val="en-US" w:eastAsia="zh-CN"/>
              </w:rPr>
              <w:t>抽查任务名称</w:t>
            </w:r>
          </w:p>
        </w:tc>
        <w:tc>
          <w:tcPr>
            <w:tcW w:w="1128" w:type="dxa"/>
            <w:vAlign w:val="center"/>
          </w:tcPr>
          <w:p>
            <w:pPr>
              <w:jc w:val="center"/>
              <w:rPr>
                <w:rFonts w:hint="default"/>
                <w:color w:val="auto"/>
                <w:vertAlign w:val="baseline"/>
                <w:lang w:val="en-US" w:eastAsia="zh-CN"/>
              </w:rPr>
            </w:pPr>
            <w:r>
              <w:rPr>
                <w:rFonts w:hint="eastAsia"/>
                <w:color w:val="auto"/>
                <w:vertAlign w:val="baseline"/>
                <w:lang w:val="en-US" w:eastAsia="zh-CN"/>
              </w:rPr>
              <w:t>抽查类型（定向或不定向）</w:t>
            </w:r>
          </w:p>
        </w:tc>
        <w:tc>
          <w:tcPr>
            <w:tcW w:w="1313" w:type="dxa"/>
            <w:vAlign w:val="center"/>
          </w:tcPr>
          <w:p>
            <w:pPr>
              <w:jc w:val="center"/>
              <w:rPr>
                <w:rFonts w:hint="default"/>
                <w:color w:val="auto"/>
                <w:vertAlign w:val="baseline"/>
                <w:lang w:val="en-US" w:eastAsia="zh-CN"/>
              </w:rPr>
            </w:pPr>
            <w:r>
              <w:rPr>
                <w:rFonts w:hint="eastAsia"/>
                <w:color w:val="auto"/>
                <w:vertAlign w:val="baseline"/>
                <w:lang w:val="en-US" w:eastAsia="zh-CN"/>
              </w:rPr>
              <w:t>抽查事项类别（一般检查事项或重点检查事项）</w:t>
            </w:r>
          </w:p>
        </w:tc>
        <w:tc>
          <w:tcPr>
            <w:tcW w:w="1112" w:type="dxa"/>
            <w:vAlign w:val="center"/>
          </w:tcPr>
          <w:p>
            <w:pPr>
              <w:jc w:val="center"/>
              <w:rPr>
                <w:rFonts w:hint="default"/>
                <w:color w:val="auto"/>
                <w:vertAlign w:val="baseline"/>
                <w:lang w:val="en-US" w:eastAsia="zh-CN"/>
              </w:rPr>
            </w:pPr>
            <w:r>
              <w:rPr>
                <w:rFonts w:hint="eastAsia"/>
                <w:color w:val="auto"/>
                <w:vertAlign w:val="baseline"/>
                <w:lang w:val="en-US" w:eastAsia="zh-CN"/>
              </w:rPr>
              <w:t>部门联合抽 查（是或否）</w:t>
            </w:r>
          </w:p>
        </w:tc>
        <w:tc>
          <w:tcPr>
            <w:tcW w:w="2032" w:type="dxa"/>
            <w:vAlign w:val="center"/>
          </w:tcPr>
          <w:p>
            <w:pPr>
              <w:jc w:val="center"/>
              <w:rPr>
                <w:rFonts w:hint="default"/>
                <w:color w:val="auto"/>
                <w:vertAlign w:val="baseline"/>
                <w:lang w:val="en-US" w:eastAsia="zh-CN"/>
              </w:rPr>
            </w:pPr>
            <w:r>
              <w:rPr>
                <w:rFonts w:hint="eastAsia"/>
                <w:color w:val="auto"/>
                <w:vertAlign w:val="baseline"/>
                <w:lang w:val="en-US" w:eastAsia="zh-CN"/>
              </w:rPr>
              <w:t>抽查事项</w:t>
            </w:r>
          </w:p>
        </w:tc>
        <w:tc>
          <w:tcPr>
            <w:tcW w:w="1056" w:type="dxa"/>
            <w:vAlign w:val="center"/>
          </w:tcPr>
          <w:p>
            <w:pPr>
              <w:jc w:val="center"/>
              <w:rPr>
                <w:rFonts w:hint="default"/>
                <w:color w:val="auto"/>
                <w:vertAlign w:val="baseline"/>
                <w:lang w:val="en-US" w:eastAsia="zh-CN"/>
              </w:rPr>
            </w:pPr>
            <w:r>
              <w:rPr>
                <w:rFonts w:hint="eastAsia"/>
                <w:color w:val="auto"/>
                <w:vertAlign w:val="baseline"/>
                <w:lang w:val="en-US" w:eastAsia="zh-CN"/>
              </w:rPr>
              <w:t>抽查对象范围</w:t>
            </w:r>
          </w:p>
        </w:tc>
        <w:tc>
          <w:tcPr>
            <w:tcW w:w="677" w:type="dxa"/>
            <w:vAlign w:val="center"/>
          </w:tcPr>
          <w:p>
            <w:pPr>
              <w:jc w:val="center"/>
              <w:rPr>
                <w:rFonts w:hint="default"/>
                <w:color w:val="auto"/>
                <w:vertAlign w:val="baseline"/>
                <w:lang w:val="en-US" w:eastAsia="zh-CN"/>
              </w:rPr>
            </w:pPr>
            <w:r>
              <w:rPr>
                <w:rFonts w:hint="eastAsia"/>
                <w:color w:val="auto"/>
                <w:vertAlign w:val="baseline"/>
                <w:lang w:val="en-US" w:eastAsia="zh-CN"/>
              </w:rPr>
              <w:t>抽查对象比例</w:t>
            </w:r>
          </w:p>
        </w:tc>
        <w:tc>
          <w:tcPr>
            <w:tcW w:w="1095" w:type="dxa"/>
            <w:vAlign w:val="center"/>
          </w:tcPr>
          <w:p>
            <w:pPr>
              <w:jc w:val="center"/>
              <w:rPr>
                <w:rFonts w:hint="default"/>
                <w:color w:val="auto"/>
                <w:vertAlign w:val="baseline"/>
                <w:lang w:val="en-US" w:eastAsia="zh-CN"/>
              </w:rPr>
            </w:pPr>
            <w:r>
              <w:rPr>
                <w:rFonts w:hint="eastAsia"/>
                <w:color w:val="auto"/>
                <w:vertAlign w:val="baseline"/>
                <w:lang w:val="en-US" w:eastAsia="zh-CN"/>
              </w:rPr>
              <w:t>抽查起止时间</w:t>
            </w:r>
          </w:p>
        </w:tc>
        <w:tc>
          <w:tcPr>
            <w:tcW w:w="810" w:type="dxa"/>
            <w:vAlign w:val="center"/>
          </w:tcPr>
          <w:p>
            <w:pPr>
              <w:jc w:val="center"/>
              <w:rPr>
                <w:rFonts w:hint="default"/>
                <w:color w:val="auto"/>
                <w:vertAlign w:val="baseline"/>
                <w:lang w:val="en-US" w:eastAsia="zh-CN"/>
              </w:rPr>
            </w:pPr>
            <w:r>
              <w:rPr>
                <w:rFonts w:hint="eastAsia"/>
                <w:color w:val="auto"/>
                <w:vertAlign w:val="baseline"/>
                <w:lang w:val="en-US" w:eastAsia="zh-CN"/>
              </w:rPr>
              <w:t>实施 部门</w:t>
            </w:r>
          </w:p>
        </w:tc>
        <w:tc>
          <w:tcPr>
            <w:tcW w:w="810" w:type="dxa"/>
            <w:vAlign w:val="center"/>
          </w:tcPr>
          <w:p>
            <w:pPr>
              <w:jc w:val="center"/>
              <w:rPr>
                <w:rFonts w:hint="default"/>
                <w:color w:val="auto"/>
                <w:vertAlign w:val="baseline"/>
                <w:lang w:val="en-US" w:eastAsia="zh-CN"/>
              </w:rPr>
            </w:pPr>
            <w:r>
              <w:rPr>
                <w:rFonts w:hint="eastAsia"/>
                <w:color w:val="auto"/>
                <w:vertAlign w:val="baseline"/>
                <w:lang w:val="en-US" w:eastAsia="zh-CN"/>
              </w:rPr>
              <w:t>配合部门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8" w:hRule="atLeast"/>
        </w:trPr>
        <w:tc>
          <w:tcPr>
            <w:tcW w:w="475" w:type="dxa"/>
            <w:vAlign w:val="center"/>
          </w:tcPr>
          <w:p>
            <w:pPr>
              <w:jc w:val="center"/>
              <w:rPr>
                <w:rFonts w:hint="default" w:ascii="Calibri" w:hAnsi="Calibri" w:eastAsia="宋体" w:cs="Times New Roman"/>
                <w:color w:val="auto"/>
                <w:kern w:val="2"/>
                <w:sz w:val="21"/>
                <w:szCs w:val="24"/>
                <w:vertAlign w:val="baseline"/>
                <w:lang w:val="en-US" w:eastAsia="zh-CN" w:bidi="ar-SA"/>
              </w:rPr>
            </w:pPr>
            <w:r>
              <w:rPr>
                <w:rFonts w:hint="eastAsia" w:cs="Times New Roman"/>
                <w:color w:val="auto"/>
                <w:kern w:val="2"/>
                <w:sz w:val="21"/>
                <w:szCs w:val="24"/>
                <w:vertAlign w:val="baseline"/>
                <w:lang w:val="en-US" w:eastAsia="zh-CN" w:bidi="ar-SA"/>
              </w:rPr>
              <w:t>1</w:t>
            </w:r>
          </w:p>
        </w:tc>
        <w:tc>
          <w:tcPr>
            <w:tcW w:w="1878" w:type="dxa"/>
            <w:vAlign w:val="center"/>
          </w:tcPr>
          <w:p>
            <w:pPr>
              <w:jc w:val="center"/>
              <w:rPr>
                <w:rFonts w:hint="default"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2024年全县建筑行业农民工工资发放“双随机一公开”部门联合抽查</w:t>
            </w:r>
          </w:p>
        </w:tc>
        <w:tc>
          <w:tcPr>
            <w:tcW w:w="1579"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2024年全县建筑行业农民工工资发放“双随机一公开”部门联合抽查</w:t>
            </w:r>
          </w:p>
        </w:tc>
        <w:tc>
          <w:tcPr>
            <w:tcW w:w="1128"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定向</w:t>
            </w:r>
          </w:p>
        </w:tc>
        <w:tc>
          <w:tcPr>
            <w:tcW w:w="1313"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一般检查事项</w:t>
            </w:r>
          </w:p>
        </w:tc>
        <w:tc>
          <w:tcPr>
            <w:tcW w:w="1112"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是</w:t>
            </w:r>
          </w:p>
        </w:tc>
        <w:tc>
          <w:tcPr>
            <w:tcW w:w="2032" w:type="dxa"/>
            <w:vAlign w:val="center"/>
          </w:tcPr>
          <w:p>
            <w:pPr>
              <w:jc w:val="center"/>
              <w:rPr>
                <w:rFonts w:hint="eastAsia"/>
                <w:color w:val="auto"/>
                <w:vertAlign w:val="baseline"/>
                <w:lang w:val="en-US" w:eastAsia="zh-CN"/>
              </w:rPr>
            </w:pPr>
            <w:r>
              <w:rPr>
                <w:rFonts w:hint="eastAsia"/>
                <w:color w:val="auto"/>
                <w:vertAlign w:val="baseline"/>
                <w:lang w:val="en-US" w:eastAsia="zh-CN"/>
              </w:rPr>
              <w:t>住房和城乡建设部门：全县农民工工资实名制、进出场记录、签订劳动合同等；</w:t>
            </w:r>
          </w:p>
          <w:p>
            <w:pPr>
              <w:jc w:val="center"/>
              <w:rPr>
                <w:rFonts w:hint="default"/>
                <w:color w:val="auto"/>
                <w:vertAlign w:val="baseline"/>
                <w:lang w:val="en-US" w:eastAsia="zh-CN"/>
              </w:rPr>
            </w:pPr>
            <w:r>
              <w:rPr>
                <w:rFonts w:hint="eastAsia"/>
                <w:color w:val="auto"/>
                <w:vertAlign w:val="baseline"/>
                <w:lang w:val="en-US" w:eastAsia="zh-CN"/>
              </w:rPr>
              <w:t>人力资源和社会保障部门：用人单位与职工订立和解除劳动合同情况，工资支付情况。</w:t>
            </w:r>
          </w:p>
        </w:tc>
        <w:tc>
          <w:tcPr>
            <w:tcW w:w="1056"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全县房屋在建建筑工程</w:t>
            </w:r>
          </w:p>
        </w:tc>
        <w:tc>
          <w:tcPr>
            <w:tcW w:w="677"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10%</w:t>
            </w:r>
          </w:p>
        </w:tc>
        <w:tc>
          <w:tcPr>
            <w:tcW w:w="1095"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2024年11月1日至2024年12月30日</w:t>
            </w:r>
          </w:p>
        </w:tc>
        <w:tc>
          <w:tcPr>
            <w:tcW w:w="810"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宁陵县住房和城乡建设局</w:t>
            </w:r>
          </w:p>
        </w:tc>
        <w:tc>
          <w:tcPr>
            <w:tcW w:w="810" w:type="dxa"/>
            <w:vAlign w:val="center"/>
          </w:tcPr>
          <w:p>
            <w:pPr>
              <w:jc w:val="center"/>
              <w:rPr>
                <w:rFonts w:hint="default"/>
                <w:color w:val="auto"/>
                <w:vertAlign w:val="baseline"/>
                <w:lang w:val="en-US" w:eastAsia="zh-CN"/>
              </w:rPr>
            </w:pPr>
            <w:r>
              <w:rPr>
                <w:rFonts w:hint="eastAsia"/>
                <w:color w:val="auto"/>
                <w:vertAlign w:val="baseline"/>
                <w:lang w:val="en-US" w:eastAsia="zh-CN"/>
              </w:rPr>
              <w:t>宁陵县人力资源和社会保障局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6" w:hRule="atLeast"/>
        </w:trPr>
        <w:tc>
          <w:tcPr>
            <w:tcW w:w="475" w:type="dxa"/>
            <w:vAlign w:val="center"/>
          </w:tcPr>
          <w:p>
            <w:pPr>
              <w:jc w:val="center"/>
              <w:rPr>
                <w:rFonts w:hint="default" w:cs="Times New Roman"/>
                <w:color w:val="auto"/>
                <w:kern w:val="2"/>
                <w:sz w:val="21"/>
                <w:szCs w:val="24"/>
                <w:vertAlign w:val="baseline"/>
                <w:lang w:val="en-US" w:eastAsia="zh-CN" w:bidi="ar-SA"/>
              </w:rPr>
            </w:pPr>
            <w:r>
              <w:rPr>
                <w:rFonts w:hint="eastAsia" w:cs="Times New Roman"/>
                <w:color w:val="auto"/>
                <w:kern w:val="2"/>
                <w:sz w:val="21"/>
                <w:szCs w:val="24"/>
                <w:vertAlign w:val="baseline"/>
                <w:lang w:val="en-US" w:eastAsia="zh-CN" w:bidi="ar-SA"/>
              </w:rPr>
              <w:t>2</w:t>
            </w:r>
          </w:p>
        </w:tc>
        <w:tc>
          <w:tcPr>
            <w:tcW w:w="1878" w:type="dxa"/>
            <w:vAlign w:val="center"/>
          </w:tcPr>
          <w:p>
            <w:pPr>
              <w:jc w:val="center"/>
              <w:rPr>
                <w:rFonts w:hint="eastAsia"/>
                <w:color w:val="auto"/>
                <w:vertAlign w:val="baseline"/>
                <w:lang w:val="en-US" w:eastAsia="zh-CN"/>
              </w:rPr>
            </w:pPr>
            <w:r>
              <w:rPr>
                <w:rFonts w:hint="eastAsia"/>
                <w:color w:val="auto"/>
                <w:vertAlign w:val="baseline"/>
                <w:lang w:val="en-US" w:eastAsia="zh-CN"/>
              </w:rPr>
              <w:t>2024年全县建筑企业工程质量“双随机一公开”部门联合抽查</w:t>
            </w:r>
          </w:p>
        </w:tc>
        <w:tc>
          <w:tcPr>
            <w:tcW w:w="1579" w:type="dxa"/>
            <w:vAlign w:val="center"/>
          </w:tcPr>
          <w:p>
            <w:pPr>
              <w:jc w:val="center"/>
              <w:rPr>
                <w:rFonts w:hint="eastAsia"/>
                <w:color w:val="auto"/>
                <w:vertAlign w:val="baseline"/>
                <w:lang w:val="en-US" w:eastAsia="zh-CN"/>
              </w:rPr>
            </w:pPr>
            <w:r>
              <w:rPr>
                <w:rFonts w:hint="eastAsia"/>
                <w:color w:val="auto"/>
                <w:vertAlign w:val="baseline"/>
                <w:lang w:val="en-US" w:eastAsia="zh-CN"/>
              </w:rPr>
              <w:t>2024年全县建筑企业工程质量“双随机一公开”部门联合抽查</w:t>
            </w:r>
          </w:p>
        </w:tc>
        <w:tc>
          <w:tcPr>
            <w:tcW w:w="1128"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定向</w:t>
            </w:r>
          </w:p>
        </w:tc>
        <w:tc>
          <w:tcPr>
            <w:tcW w:w="1313"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一般检查事项</w:t>
            </w:r>
          </w:p>
        </w:tc>
        <w:tc>
          <w:tcPr>
            <w:tcW w:w="1112"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是</w:t>
            </w:r>
          </w:p>
        </w:tc>
        <w:tc>
          <w:tcPr>
            <w:tcW w:w="2032" w:type="dxa"/>
            <w:vAlign w:val="center"/>
          </w:tcPr>
          <w:p>
            <w:pPr>
              <w:jc w:val="center"/>
              <w:rPr>
                <w:rFonts w:hint="default"/>
                <w:color w:val="auto"/>
                <w:vertAlign w:val="baseline"/>
                <w:lang w:val="en-US" w:eastAsia="zh-CN"/>
              </w:rPr>
            </w:pPr>
            <w:r>
              <w:rPr>
                <w:rFonts w:hint="eastAsia"/>
                <w:color w:val="auto"/>
                <w:vertAlign w:val="baseline"/>
                <w:lang w:val="en-US" w:eastAsia="zh-CN"/>
              </w:rPr>
              <w:t>住房和城乡建设部门：房屋建筑工程质量的监督检查。工程质量检测机构的检查。人民防空办公室：人防工程质量监督检查。</w:t>
            </w:r>
          </w:p>
        </w:tc>
        <w:tc>
          <w:tcPr>
            <w:tcW w:w="1056"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全县房屋在建建筑工程</w:t>
            </w:r>
          </w:p>
        </w:tc>
        <w:tc>
          <w:tcPr>
            <w:tcW w:w="677"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10%</w:t>
            </w:r>
          </w:p>
        </w:tc>
        <w:tc>
          <w:tcPr>
            <w:tcW w:w="1095"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2024年10月1日至2024年12月1日</w:t>
            </w:r>
          </w:p>
        </w:tc>
        <w:tc>
          <w:tcPr>
            <w:tcW w:w="810"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宁陵县住房和城乡建设局</w:t>
            </w:r>
          </w:p>
        </w:tc>
        <w:tc>
          <w:tcPr>
            <w:tcW w:w="810" w:type="dxa"/>
            <w:vAlign w:val="center"/>
          </w:tcPr>
          <w:p>
            <w:pPr>
              <w:jc w:val="center"/>
              <w:rPr>
                <w:rFonts w:hint="default"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宁陵县人民防空办公室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8" w:hRule="atLeast"/>
        </w:trPr>
        <w:tc>
          <w:tcPr>
            <w:tcW w:w="475"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s="Times New Roman"/>
                <w:color w:val="auto"/>
                <w:kern w:val="2"/>
                <w:sz w:val="21"/>
                <w:szCs w:val="24"/>
                <w:vertAlign w:val="baseline"/>
                <w:lang w:val="en-US" w:eastAsia="zh-CN" w:bidi="ar-SA"/>
              </w:rPr>
              <w:t>3</w:t>
            </w:r>
          </w:p>
        </w:tc>
        <w:tc>
          <w:tcPr>
            <w:tcW w:w="1878"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2024年全县建筑企业市场行为“双随机一公开”部门联合抽查</w:t>
            </w:r>
          </w:p>
        </w:tc>
        <w:tc>
          <w:tcPr>
            <w:tcW w:w="1579"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2024年全县建筑企业“双随机一公开”部门联合抽查</w:t>
            </w:r>
          </w:p>
        </w:tc>
        <w:tc>
          <w:tcPr>
            <w:tcW w:w="1128"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定向</w:t>
            </w:r>
          </w:p>
        </w:tc>
        <w:tc>
          <w:tcPr>
            <w:tcW w:w="1313"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一般检查事项</w:t>
            </w:r>
          </w:p>
        </w:tc>
        <w:tc>
          <w:tcPr>
            <w:tcW w:w="1112"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是</w:t>
            </w:r>
          </w:p>
        </w:tc>
        <w:tc>
          <w:tcPr>
            <w:tcW w:w="2032" w:type="dxa"/>
            <w:vAlign w:val="center"/>
          </w:tcPr>
          <w:p>
            <w:pPr>
              <w:jc w:val="center"/>
              <w:rPr>
                <w:rFonts w:hint="default"/>
                <w:color w:val="auto"/>
                <w:vertAlign w:val="baseline"/>
                <w:lang w:val="en-US" w:eastAsia="zh-CN"/>
              </w:rPr>
            </w:pPr>
            <w:r>
              <w:rPr>
                <w:rFonts w:hint="eastAsia"/>
                <w:color w:val="auto"/>
                <w:vertAlign w:val="baseline"/>
                <w:lang w:val="en-US" w:eastAsia="zh-CN"/>
              </w:rPr>
              <w:t>住房和城乡建设部门：建筑业企业违法分包、违法转包的检查。建设单位、施工单位施工许可的检查。建筑业企业资质的检查。工程监理企业资质的检查。</w:t>
            </w:r>
          </w:p>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市场监督部门：登记事项和公示信息的检查。</w:t>
            </w:r>
          </w:p>
        </w:tc>
        <w:tc>
          <w:tcPr>
            <w:tcW w:w="1056"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全县房屋在建建筑工程</w:t>
            </w:r>
          </w:p>
        </w:tc>
        <w:tc>
          <w:tcPr>
            <w:tcW w:w="677"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10%</w:t>
            </w:r>
          </w:p>
        </w:tc>
        <w:tc>
          <w:tcPr>
            <w:tcW w:w="1095"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2024年7月1日至2024年8月30日</w:t>
            </w:r>
          </w:p>
        </w:tc>
        <w:tc>
          <w:tcPr>
            <w:tcW w:w="810"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宁陵县住房和城乡建设局</w:t>
            </w:r>
          </w:p>
        </w:tc>
        <w:tc>
          <w:tcPr>
            <w:tcW w:w="810"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宁陵县市场监督管理局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trPr>
        <w:tc>
          <w:tcPr>
            <w:tcW w:w="475" w:type="dxa"/>
            <w:vAlign w:val="center"/>
          </w:tcPr>
          <w:p>
            <w:pPr>
              <w:jc w:val="center"/>
              <w:rPr>
                <w:rFonts w:hint="default" w:cs="Times New Roman"/>
                <w:color w:val="auto"/>
                <w:kern w:val="2"/>
                <w:sz w:val="21"/>
                <w:szCs w:val="24"/>
                <w:vertAlign w:val="baseline"/>
                <w:lang w:val="en-US" w:eastAsia="zh-CN" w:bidi="ar-SA"/>
              </w:rPr>
            </w:pPr>
            <w:r>
              <w:rPr>
                <w:rFonts w:hint="eastAsia" w:cs="Times New Roman"/>
                <w:color w:val="auto"/>
                <w:kern w:val="2"/>
                <w:sz w:val="21"/>
                <w:szCs w:val="24"/>
                <w:vertAlign w:val="baseline"/>
                <w:lang w:val="en-US" w:eastAsia="zh-CN" w:bidi="ar-SA"/>
              </w:rPr>
              <w:t>4</w:t>
            </w:r>
          </w:p>
        </w:tc>
        <w:tc>
          <w:tcPr>
            <w:tcW w:w="1878" w:type="dxa"/>
            <w:vAlign w:val="center"/>
          </w:tcPr>
          <w:p>
            <w:pPr>
              <w:jc w:val="center"/>
              <w:rPr>
                <w:rFonts w:hint="default"/>
                <w:color w:val="auto"/>
                <w:vertAlign w:val="baseline"/>
                <w:lang w:val="en-US" w:eastAsia="zh-CN"/>
              </w:rPr>
            </w:pPr>
            <w:r>
              <w:rPr>
                <w:rFonts w:hint="eastAsia"/>
                <w:color w:val="auto"/>
                <w:vertAlign w:val="baseline"/>
                <w:lang w:val="en-US" w:eastAsia="zh-CN"/>
              </w:rPr>
              <w:t>2024年建筑工程扬尘治理“双随机一公开”部门联合抽查</w:t>
            </w:r>
          </w:p>
        </w:tc>
        <w:tc>
          <w:tcPr>
            <w:tcW w:w="1579" w:type="dxa"/>
            <w:vAlign w:val="center"/>
          </w:tcPr>
          <w:p>
            <w:pPr>
              <w:jc w:val="center"/>
              <w:rPr>
                <w:rFonts w:hint="eastAsia"/>
                <w:color w:val="auto"/>
                <w:vertAlign w:val="baseline"/>
                <w:lang w:val="en-US" w:eastAsia="zh-CN"/>
              </w:rPr>
            </w:pPr>
            <w:r>
              <w:rPr>
                <w:rFonts w:hint="eastAsia"/>
                <w:color w:val="auto"/>
                <w:vertAlign w:val="baseline"/>
                <w:lang w:val="en-US" w:eastAsia="zh-CN"/>
              </w:rPr>
              <w:t>2024年建筑工程扬尘治理“双随机一公开”部门联合检查</w:t>
            </w:r>
          </w:p>
        </w:tc>
        <w:tc>
          <w:tcPr>
            <w:tcW w:w="1128" w:type="dxa"/>
            <w:vAlign w:val="center"/>
          </w:tcPr>
          <w:p>
            <w:pPr>
              <w:jc w:val="center"/>
              <w:rPr>
                <w:rFonts w:hint="default"/>
                <w:color w:val="auto"/>
                <w:vertAlign w:val="baseline"/>
                <w:lang w:val="en-US" w:eastAsia="zh-CN"/>
              </w:rPr>
            </w:pPr>
            <w:r>
              <w:rPr>
                <w:rFonts w:hint="eastAsia"/>
                <w:color w:val="auto"/>
                <w:vertAlign w:val="baseline"/>
                <w:lang w:val="en-US" w:eastAsia="zh-CN"/>
              </w:rPr>
              <w:t>定向</w:t>
            </w:r>
          </w:p>
        </w:tc>
        <w:tc>
          <w:tcPr>
            <w:tcW w:w="1313"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一般检查事项</w:t>
            </w:r>
          </w:p>
        </w:tc>
        <w:tc>
          <w:tcPr>
            <w:tcW w:w="1112"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是</w:t>
            </w:r>
          </w:p>
        </w:tc>
        <w:tc>
          <w:tcPr>
            <w:tcW w:w="2032" w:type="dxa"/>
            <w:vAlign w:val="center"/>
          </w:tcPr>
          <w:p>
            <w:pPr>
              <w:jc w:val="center"/>
              <w:rPr>
                <w:rFonts w:hint="eastAsia"/>
                <w:color w:val="auto"/>
                <w:vertAlign w:val="baseline"/>
                <w:lang w:val="en-US" w:eastAsia="zh-CN"/>
              </w:rPr>
            </w:pPr>
            <w:r>
              <w:rPr>
                <w:rFonts w:hint="eastAsia"/>
                <w:color w:val="auto"/>
                <w:vertAlign w:val="baseline"/>
                <w:lang w:val="en-US" w:eastAsia="zh-CN"/>
              </w:rPr>
              <w:t>住房和城乡建设部门：建筑工程扬尘治理检查。</w:t>
            </w:r>
          </w:p>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市场监督部门：登记事项和公示信息的检查。</w:t>
            </w:r>
          </w:p>
        </w:tc>
        <w:tc>
          <w:tcPr>
            <w:tcW w:w="1056" w:type="dxa"/>
            <w:vAlign w:val="center"/>
          </w:tcPr>
          <w:p>
            <w:pPr>
              <w:jc w:val="center"/>
              <w:rPr>
                <w:rFonts w:hint="default"/>
                <w:color w:val="auto"/>
                <w:vertAlign w:val="baseline"/>
                <w:lang w:val="en-US" w:eastAsia="zh-CN"/>
              </w:rPr>
            </w:pPr>
            <w:r>
              <w:rPr>
                <w:rFonts w:hint="eastAsia"/>
                <w:color w:val="auto"/>
                <w:vertAlign w:val="baseline"/>
                <w:lang w:val="en-US" w:eastAsia="zh-CN"/>
              </w:rPr>
              <w:t>全县房屋在建建筑工程</w:t>
            </w:r>
          </w:p>
        </w:tc>
        <w:tc>
          <w:tcPr>
            <w:tcW w:w="677" w:type="dxa"/>
            <w:vAlign w:val="center"/>
          </w:tcPr>
          <w:p>
            <w:pPr>
              <w:jc w:val="center"/>
              <w:rPr>
                <w:rFonts w:hint="default"/>
                <w:color w:val="auto"/>
                <w:vertAlign w:val="baseline"/>
                <w:lang w:val="en-US" w:eastAsia="zh-CN"/>
              </w:rPr>
            </w:pPr>
            <w:r>
              <w:rPr>
                <w:rFonts w:hint="eastAsia"/>
                <w:color w:val="auto"/>
                <w:vertAlign w:val="baseline"/>
                <w:lang w:val="en-US" w:eastAsia="zh-CN"/>
              </w:rPr>
              <w:t>10%</w:t>
            </w:r>
          </w:p>
        </w:tc>
        <w:tc>
          <w:tcPr>
            <w:tcW w:w="1095" w:type="dxa"/>
            <w:vAlign w:val="center"/>
          </w:tcPr>
          <w:p>
            <w:pPr>
              <w:jc w:val="center"/>
              <w:rPr>
                <w:rFonts w:hint="eastAsia"/>
                <w:color w:val="auto"/>
                <w:vertAlign w:val="baseline"/>
                <w:lang w:val="en-US" w:eastAsia="zh-CN"/>
              </w:rPr>
            </w:pPr>
            <w:r>
              <w:rPr>
                <w:rFonts w:hint="eastAsia"/>
                <w:color w:val="auto"/>
                <w:vertAlign w:val="baseline"/>
                <w:lang w:val="en-US" w:eastAsia="zh-CN"/>
              </w:rPr>
              <w:t>2024年9月1日至2024年11月30日</w:t>
            </w:r>
          </w:p>
        </w:tc>
        <w:tc>
          <w:tcPr>
            <w:tcW w:w="810" w:type="dxa"/>
            <w:vAlign w:val="center"/>
          </w:tcPr>
          <w:p>
            <w:pPr>
              <w:jc w:val="center"/>
              <w:rPr>
                <w:rFonts w:hint="eastAsia"/>
                <w:color w:val="auto"/>
                <w:vertAlign w:val="baseline"/>
                <w:lang w:val="en-US" w:eastAsia="zh-CN"/>
              </w:rPr>
            </w:pPr>
            <w:r>
              <w:rPr>
                <w:rFonts w:hint="eastAsia"/>
                <w:color w:val="auto"/>
                <w:vertAlign w:val="baseline"/>
                <w:lang w:val="en-US" w:eastAsia="zh-CN"/>
              </w:rPr>
              <w:t>宁陵县住房和城乡建设局</w:t>
            </w:r>
          </w:p>
        </w:tc>
        <w:tc>
          <w:tcPr>
            <w:tcW w:w="810" w:type="dxa"/>
            <w:vAlign w:val="center"/>
          </w:tcPr>
          <w:p>
            <w:pPr>
              <w:jc w:val="center"/>
              <w:rPr>
                <w:rFonts w:hint="default"/>
                <w:color w:val="auto"/>
                <w:vertAlign w:val="baseline"/>
                <w:lang w:val="en-US" w:eastAsia="zh-CN"/>
              </w:rPr>
            </w:pPr>
            <w:r>
              <w:rPr>
                <w:rFonts w:hint="eastAsia"/>
                <w:color w:val="auto"/>
                <w:vertAlign w:val="baseline"/>
                <w:lang w:val="en-US" w:eastAsia="zh-CN"/>
              </w:rPr>
              <w:t>宁陵县市场监督管理局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3" w:hRule="atLeast"/>
        </w:trPr>
        <w:tc>
          <w:tcPr>
            <w:tcW w:w="475" w:type="dxa"/>
            <w:vAlign w:val="center"/>
          </w:tcPr>
          <w:p>
            <w:pPr>
              <w:jc w:val="center"/>
              <w:rPr>
                <w:rFonts w:hint="default" w:cs="Times New Roman"/>
                <w:color w:val="auto"/>
                <w:kern w:val="2"/>
                <w:sz w:val="21"/>
                <w:szCs w:val="24"/>
                <w:vertAlign w:val="baseline"/>
                <w:lang w:val="en-US" w:eastAsia="zh-CN" w:bidi="ar-SA"/>
              </w:rPr>
            </w:pPr>
            <w:r>
              <w:rPr>
                <w:rFonts w:hint="eastAsia" w:cs="Times New Roman"/>
                <w:color w:val="auto"/>
                <w:kern w:val="2"/>
                <w:sz w:val="21"/>
                <w:szCs w:val="24"/>
                <w:vertAlign w:val="baseline"/>
                <w:lang w:val="en-US" w:eastAsia="zh-CN" w:bidi="ar-SA"/>
              </w:rPr>
              <w:t>5</w:t>
            </w:r>
          </w:p>
        </w:tc>
        <w:tc>
          <w:tcPr>
            <w:tcW w:w="1878" w:type="dxa"/>
            <w:vAlign w:val="center"/>
          </w:tcPr>
          <w:p>
            <w:pPr>
              <w:jc w:val="center"/>
              <w:rPr>
                <w:rFonts w:hint="default"/>
                <w:color w:val="auto"/>
                <w:vertAlign w:val="baseline"/>
                <w:lang w:val="en-US" w:eastAsia="zh-CN"/>
              </w:rPr>
            </w:pPr>
            <w:r>
              <w:rPr>
                <w:rFonts w:hint="eastAsia"/>
                <w:color w:val="auto"/>
                <w:vertAlign w:val="baseline"/>
                <w:lang w:val="en-US" w:eastAsia="zh-CN"/>
              </w:rPr>
              <w:t>2024年预拌混凝土企业“双随机一公开”部门联合抽查</w:t>
            </w:r>
          </w:p>
        </w:tc>
        <w:tc>
          <w:tcPr>
            <w:tcW w:w="1579" w:type="dxa"/>
            <w:vAlign w:val="center"/>
          </w:tcPr>
          <w:p>
            <w:pPr>
              <w:jc w:val="center"/>
              <w:rPr>
                <w:rFonts w:hint="eastAsia"/>
                <w:color w:val="auto"/>
                <w:vertAlign w:val="baseline"/>
                <w:lang w:val="en-US" w:eastAsia="zh-CN"/>
              </w:rPr>
            </w:pPr>
            <w:r>
              <w:rPr>
                <w:rFonts w:hint="eastAsia"/>
                <w:color w:val="auto"/>
                <w:vertAlign w:val="baseline"/>
                <w:lang w:val="en-US" w:eastAsia="zh-CN"/>
              </w:rPr>
              <w:t>2024年预拌混凝土企业“双随机一公开”部门联合抽查</w:t>
            </w:r>
          </w:p>
        </w:tc>
        <w:tc>
          <w:tcPr>
            <w:tcW w:w="1128"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定向</w:t>
            </w:r>
          </w:p>
        </w:tc>
        <w:tc>
          <w:tcPr>
            <w:tcW w:w="1313"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一般检查事项</w:t>
            </w:r>
          </w:p>
        </w:tc>
        <w:tc>
          <w:tcPr>
            <w:tcW w:w="1112"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是</w:t>
            </w:r>
          </w:p>
        </w:tc>
        <w:tc>
          <w:tcPr>
            <w:tcW w:w="2032" w:type="dxa"/>
            <w:vAlign w:val="center"/>
          </w:tcPr>
          <w:p>
            <w:pPr>
              <w:jc w:val="center"/>
              <w:rPr>
                <w:rFonts w:hint="default"/>
                <w:color w:val="auto"/>
                <w:vertAlign w:val="baseline"/>
                <w:lang w:val="en-US" w:eastAsia="zh-CN"/>
              </w:rPr>
            </w:pPr>
            <w:r>
              <w:rPr>
                <w:rFonts w:hint="eastAsia"/>
                <w:color w:val="auto"/>
                <w:sz w:val="20"/>
                <w:szCs w:val="22"/>
                <w:vertAlign w:val="baseline"/>
                <w:lang w:val="en-US" w:eastAsia="zh-CN"/>
              </w:rPr>
              <w:t>住房和城乡建设部门：违反规定使用袋装水泥或者现场搅拌混凝土、现场搅拌砂浆的检查。违反规定使用袋装水泥的检查。生态环境部门：环评；验收；排污许可；污染防治设施。</w:t>
            </w:r>
          </w:p>
        </w:tc>
        <w:tc>
          <w:tcPr>
            <w:tcW w:w="1056" w:type="dxa"/>
            <w:vAlign w:val="center"/>
          </w:tcPr>
          <w:p>
            <w:pPr>
              <w:jc w:val="center"/>
              <w:rPr>
                <w:rFonts w:hint="default"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全县预拌混凝土企业</w:t>
            </w:r>
          </w:p>
        </w:tc>
        <w:tc>
          <w:tcPr>
            <w:tcW w:w="677"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10%</w:t>
            </w:r>
          </w:p>
        </w:tc>
        <w:tc>
          <w:tcPr>
            <w:tcW w:w="1095"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2024年9月1日至2024年10月30日</w:t>
            </w:r>
          </w:p>
        </w:tc>
        <w:tc>
          <w:tcPr>
            <w:tcW w:w="810" w:type="dxa"/>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宁陵县住房和城乡建设局</w:t>
            </w:r>
          </w:p>
        </w:tc>
        <w:tc>
          <w:tcPr>
            <w:tcW w:w="810" w:type="dxa"/>
            <w:vAlign w:val="center"/>
          </w:tcPr>
          <w:p>
            <w:pPr>
              <w:jc w:val="center"/>
              <w:rPr>
                <w:rFonts w:hint="default"/>
                <w:color w:val="auto"/>
                <w:vertAlign w:val="baseline"/>
                <w:lang w:val="en-US" w:eastAsia="zh-CN"/>
              </w:rPr>
            </w:pPr>
            <w:r>
              <w:rPr>
                <w:rFonts w:hint="eastAsia"/>
                <w:color w:val="auto"/>
                <w:vertAlign w:val="baseline"/>
                <w:lang w:val="en-US" w:eastAsia="zh-CN"/>
              </w:rPr>
              <w:t>商丘市生态环境局宁陵分局</w:t>
            </w:r>
            <w:bookmarkStart w:id="0" w:name="_GoBack"/>
            <w:bookmarkEnd w:id="0"/>
          </w:p>
        </w:tc>
      </w:tr>
    </w:tbl>
    <w:p>
      <w:pPr>
        <w:numPr>
          <w:ilvl w:val="0"/>
          <w:numId w:val="0"/>
        </w:numPr>
        <w:rPr>
          <w:rFonts w:hint="eastAsia"/>
          <w:lang w:val="en-US" w:eastAsia="zh-CN"/>
        </w:rPr>
      </w:pPr>
      <w:r>
        <w:rPr>
          <w:rFonts w:hint="eastAsia"/>
          <w:lang w:val="en-US" w:eastAsia="zh-CN"/>
        </w:rPr>
        <w:t xml:space="preserve"> </w:t>
      </w:r>
    </w:p>
    <w:p>
      <w:pPr>
        <w:numPr>
          <w:ilvl w:val="0"/>
          <w:numId w:val="0"/>
        </w:numPr>
        <w:ind w:left="630" w:leftChars="0"/>
        <w:rPr>
          <w:rFonts w:hint="eastAsia"/>
          <w:lang w:val="en-US" w:eastAsia="zh-CN"/>
        </w:rPr>
      </w:pPr>
      <w:r>
        <w:rPr>
          <w:rFonts w:hint="eastAsia"/>
          <w:lang w:val="en-US" w:eastAsia="zh-CN"/>
        </w:rPr>
        <w:t xml:space="preserve">    </w:t>
      </w:r>
    </w:p>
    <w:p>
      <w:pPr>
        <w:numPr>
          <w:ilvl w:val="0"/>
          <w:numId w:val="0"/>
        </w:numPr>
        <w:ind w:left="630" w:leftChars="0"/>
        <w:rPr>
          <w:rFonts w:hint="eastAsia"/>
          <w:lang w:val="en-US" w:eastAsia="zh-CN"/>
        </w:rPr>
      </w:pPr>
    </w:p>
    <w:p>
      <w:pPr>
        <w:numPr>
          <w:ilvl w:val="0"/>
          <w:numId w:val="0"/>
        </w:numPr>
        <w:rPr>
          <w:rFonts w:hint="eastAsia"/>
          <w:lang w:val="en-US" w:eastAsia="zh-CN"/>
        </w:rPr>
      </w:pPr>
      <w:r>
        <w:rPr>
          <w:rFonts w:hint="eastAsia"/>
          <w:lang w:val="en-US" w:eastAsia="zh-CN"/>
        </w:rPr>
        <w:t xml:space="preserve">   </w:t>
      </w:r>
    </w:p>
    <w:p>
      <w:pPr>
        <w:numPr>
          <w:ilvl w:val="0"/>
          <w:numId w:val="0"/>
        </w:numPr>
        <w:rPr>
          <w:rFonts w:hint="eastAsia"/>
          <w:lang w:val="en-US" w:eastAsia="zh-CN"/>
        </w:rPr>
      </w:pPr>
    </w:p>
    <w:p>
      <w:pPr>
        <w:numPr>
          <w:ilvl w:val="0"/>
          <w:numId w:val="0"/>
        </w:numPr>
        <w:rPr>
          <w:rFonts w:hint="eastAsia"/>
          <w:lang w:val="en-US" w:eastAsia="zh-CN"/>
        </w:rPr>
      </w:pPr>
    </w:p>
    <w:p>
      <w:pPr>
        <w:jc w:val="left"/>
        <w:rPr>
          <w:rFonts w:hint="default"/>
          <w:b/>
          <w:bCs/>
          <w:sz w:val="36"/>
          <w:szCs w:val="36"/>
          <w:lang w:val="en-US" w:eastAsia="zh-CN"/>
        </w:rPr>
      </w:pPr>
      <w:r>
        <w:rPr>
          <w:rFonts w:hint="eastAsia"/>
          <w:b/>
          <w:bCs/>
          <w:sz w:val="36"/>
          <w:szCs w:val="36"/>
          <w:lang w:val="en-US" w:eastAsia="zh-CN"/>
        </w:rPr>
        <w:t>附件3</w:t>
      </w:r>
    </w:p>
    <w:p>
      <w:pPr>
        <w:jc w:val="center"/>
        <w:rPr>
          <w:rFonts w:hint="eastAsia"/>
          <w:lang w:val="en-US" w:eastAsia="zh-CN"/>
        </w:rPr>
      </w:pPr>
      <w:r>
        <w:rPr>
          <w:rFonts w:hint="eastAsia"/>
          <w:b/>
          <w:bCs/>
          <w:sz w:val="36"/>
          <w:szCs w:val="36"/>
          <w:lang w:val="en-US" w:eastAsia="zh-CN"/>
        </w:rPr>
        <w:t>宁陵县住房和城乡建设局2024年跨区域联合抽查计划</w:t>
      </w:r>
    </w:p>
    <w:tbl>
      <w:tblPr>
        <w:tblStyle w:val="3"/>
        <w:tblW w:w="13965"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5"/>
        <w:gridCol w:w="1878"/>
        <w:gridCol w:w="1579"/>
        <w:gridCol w:w="1128"/>
        <w:gridCol w:w="1313"/>
        <w:gridCol w:w="1112"/>
        <w:gridCol w:w="2032"/>
        <w:gridCol w:w="1056"/>
        <w:gridCol w:w="677"/>
        <w:gridCol w:w="1095"/>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475" w:type="dxa"/>
            <w:vAlign w:val="center"/>
          </w:tcPr>
          <w:p>
            <w:pPr>
              <w:jc w:val="center"/>
              <w:rPr>
                <w:rFonts w:hint="default"/>
                <w:vertAlign w:val="baseline"/>
                <w:lang w:val="en-US" w:eastAsia="zh-CN"/>
              </w:rPr>
            </w:pPr>
            <w:r>
              <w:rPr>
                <w:rFonts w:hint="eastAsia"/>
                <w:vertAlign w:val="baseline"/>
                <w:lang w:val="en-US" w:eastAsia="zh-CN"/>
              </w:rPr>
              <w:t>序号</w:t>
            </w:r>
          </w:p>
        </w:tc>
        <w:tc>
          <w:tcPr>
            <w:tcW w:w="1878" w:type="dxa"/>
            <w:vAlign w:val="center"/>
          </w:tcPr>
          <w:p>
            <w:pPr>
              <w:jc w:val="center"/>
              <w:rPr>
                <w:rFonts w:hint="default"/>
                <w:vertAlign w:val="baseline"/>
                <w:lang w:val="en-US" w:eastAsia="zh-CN"/>
              </w:rPr>
            </w:pPr>
            <w:r>
              <w:rPr>
                <w:rFonts w:hint="eastAsia"/>
                <w:vertAlign w:val="baseline"/>
                <w:lang w:val="en-US" w:eastAsia="zh-CN"/>
              </w:rPr>
              <w:t>抽查计划名称</w:t>
            </w:r>
          </w:p>
        </w:tc>
        <w:tc>
          <w:tcPr>
            <w:tcW w:w="1579" w:type="dxa"/>
            <w:vAlign w:val="center"/>
          </w:tcPr>
          <w:p>
            <w:pPr>
              <w:jc w:val="center"/>
              <w:rPr>
                <w:rFonts w:hint="default"/>
                <w:vertAlign w:val="baseline"/>
                <w:lang w:val="en-US" w:eastAsia="zh-CN"/>
              </w:rPr>
            </w:pPr>
            <w:r>
              <w:rPr>
                <w:rFonts w:hint="eastAsia"/>
                <w:vertAlign w:val="baseline"/>
                <w:lang w:val="en-US" w:eastAsia="zh-CN"/>
              </w:rPr>
              <w:t>抽查任务名称</w:t>
            </w:r>
          </w:p>
        </w:tc>
        <w:tc>
          <w:tcPr>
            <w:tcW w:w="1128" w:type="dxa"/>
            <w:vAlign w:val="center"/>
          </w:tcPr>
          <w:p>
            <w:pPr>
              <w:jc w:val="center"/>
              <w:rPr>
                <w:rFonts w:hint="default"/>
                <w:vertAlign w:val="baseline"/>
                <w:lang w:val="en-US" w:eastAsia="zh-CN"/>
              </w:rPr>
            </w:pPr>
            <w:r>
              <w:rPr>
                <w:rFonts w:hint="eastAsia"/>
                <w:vertAlign w:val="baseline"/>
                <w:lang w:val="en-US" w:eastAsia="zh-CN"/>
              </w:rPr>
              <w:t>抽查类型（定向或不定向）</w:t>
            </w:r>
          </w:p>
        </w:tc>
        <w:tc>
          <w:tcPr>
            <w:tcW w:w="1313" w:type="dxa"/>
            <w:vAlign w:val="center"/>
          </w:tcPr>
          <w:p>
            <w:pPr>
              <w:jc w:val="center"/>
              <w:rPr>
                <w:rFonts w:hint="default"/>
                <w:vertAlign w:val="baseline"/>
                <w:lang w:val="en-US" w:eastAsia="zh-CN"/>
              </w:rPr>
            </w:pPr>
            <w:r>
              <w:rPr>
                <w:rFonts w:hint="eastAsia"/>
                <w:vertAlign w:val="baseline"/>
                <w:lang w:val="en-US" w:eastAsia="zh-CN"/>
              </w:rPr>
              <w:t>抽查事项类别（一般检查事项或重点检查事项）</w:t>
            </w:r>
          </w:p>
        </w:tc>
        <w:tc>
          <w:tcPr>
            <w:tcW w:w="1112" w:type="dxa"/>
            <w:vAlign w:val="center"/>
          </w:tcPr>
          <w:p>
            <w:pPr>
              <w:jc w:val="center"/>
              <w:rPr>
                <w:rFonts w:hint="default"/>
                <w:vertAlign w:val="baseline"/>
                <w:lang w:val="en-US" w:eastAsia="zh-CN"/>
              </w:rPr>
            </w:pPr>
            <w:r>
              <w:rPr>
                <w:rFonts w:hint="eastAsia"/>
                <w:vertAlign w:val="baseline"/>
                <w:lang w:val="en-US" w:eastAsia="zh-CN"/>
              </w:rPr>
              <w:t>部门联合抽 查（是或否）</w:t>
            </w:r>
          </w:p>
        </w:tc>
        <w:tc>
          <w:tcPr>
            <w:tcW w:w="2032" w:type="dxa"/>
            <w:vAlign w:val="center"/>
          </w:tcPr>
          <w:p>
            <w:pPr>
              <w:jc w:val="center"/>
              <w:rPr>
                <w:rFonts w:hint="default"/>
                <w:vertAlign w:val="baseline"/>
                <w:lang w:val="en-US" w:eastAsia="zh-CN"/>
              </w:rPr>
            </w:pPr>
            <w:r>
              <w:rPr>
                <w:rFonts w:hint="eastAsia"/>
                <w:vertAlign w:val="baseline"/>
                <w:lang w:val="en-US" w:eastAsia="zh-CN"/>
              </w:rPr>
              <w:t>抽查事项</w:t>
            </w:r>
          </w:p>
        </w:tc>
        <w:tc>
          <w:tcPr>
            <w:tcW w:w="1056" w:type="dxa"/>
            <w:vAlign w:val="center"/>
          </w:tcPr>
          <w:p>
            <w:pPr>
              <w:jc w:val="center"/>
              <w:rPr>
                <w:rFonts w:hint="default"/>
                <w:vertAlign w:val="baseline"/>
                <w:lang w:val="en-US" w:eastAsia="zh-CN"/>
              </w:rPr>
            </w:pPr>
            <w:r>
              <w:rPr>
                <w:rFonts w:hint="eastAsia"/>
                <w:vertAlign w:val="baseline"/>
                <w:lang w:val="en-US" w:eastAsia="zh-CN"/>
              </w:rPr>
              <w:t>抽查对象范围</w:t>
            </w:r>
          </w:p>
        </w:tc>
        <w:tc>
          <w:tcPr>
            <w:tcW w:w="677" w:type="dxa"/>
            <w:vAlign w:val="center"/>
          </w:tcPr>
          <w:p>
            <w:pPr>
              <w:jc w:val="center"/>
              <w:rPr>
                <w:rFonts w:hint="default"/>
                <w:vertAlign w:val="baseline"/>
                <w:lang w:val="en-US" w:eastAsia="zh-CN"/>
              </w:rPr>
            </w:pPr>
            <w:r>
              <w:rPr>
                <w:rFonts w:hint="eastAsia"/>
                <w:vertAlign w:val="baseline"/>
                <w:lang w:val="en-US" w:eastAsia="zh-CN"/>
              </w:rPr>
              <w:t>抽查对象比例</w:t>
            </w:r>
          </w:p>
        </w:tc>
        <w:tc>
          <w:tcPr>
            <w:tcW w:w="1095" w:type="dxa"/>
            <w:vAlign w:val="center"/>
          </w:tcPr>
          <w:p>
            <w:pPr>
              <w:jc w:val="center"/>
              <w:rPr>
                <w:rFonts w:hint="default"/>
                <w:vertAlign w:val="baseline"/>
                <w:lang w:val="en-US" w:eastAsia="zh-CN"/>
              </w:rPr>
            </w:pPr>
            <w:r>
              <w:rPr>
                <w:rFonts w:hint="eastAsia"/>
                <w:vertAlign w:val="baseline"/>
                <w:lang w:val="en-US" w:eastAsia="zh-CN"/>
              </w:rPr>
              <w:t>抽查起止时间</w:t>
            </w:r>
          </w:p>
        </w:tc>
        <w:tc>
          <w:tcPr>
            <w:tcW w:w="1620" w:type="dxa"/>
            <w:vAlign w:val="center"/>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实施部门</w:t>
            </w:r>
          </w:p>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8" w:hRule="atLeast"/>
        </w:trPr>
        <w:tc>
          <w:tcPr>
            <w:tcW w:w="475" w:type="dxa"/>
            <w:vAlign w:val="center"/>
          </w:tcPr>
          <w:p>
            <w:pPr>
              <w:jc w:val="center"/>
              <w:rPr>
                <w:rFonts w:hint="default" w:ascii="Calibri" w:hAnsi="Calibri" w:eastAsia="宋体"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1</w:t>
            </w:r>
          </w:p>
        </w:tc>
        <w:tc>
          <w:tcPr>
            <w:tcW w:w="1878" w:type="dxa"/>
            <w:vAlign w:val="center"/>
          </w:tcPr>
          <w:p>
            <w:pPr>
              <w:jc w:val="center"/>
              <w:rPr>
                <w:rFonts w:hint="default" w:ascii="Calibri" w:hAnsi="Calibri" w:eastAsia="宋体" w:cs="Times New Roman"/>
                <w:color w:val="0000FF"/>
                <w:kern w:val="2"/>
                <w:sz w:val="21"/>
                <w:szCs w:val="24"/>
                <w:vertAlign w:val="baseline"/>
                <w:lang w:val="en-US" w:eastAsia="zh-CN" w:bidi="ar-SA"/>
              </w:rPr>
            </w:pPr>
            <w:r>
              <w:rPr>
                <w:rFonts w:hint="eastAsia"/>
                <w:vertAlign w:val="baseline"/>
                <w:lang w:val="en-US" w:eastAsia="zh-CN"/>
              </w:rPr>
              <w:t>宁陵县民权县开展2024年建设工程招标投标活动“双随机一公开”跨区域联合监督检查</w:t>
            </w:r>
          </w:p>
        </w:tc>
        <w:tc>
          <w:tcPr>
            <w:tcW w:w="1579" w:type="dxa"/>
            <w:vAlign w:val="center"/>
          </w:tcPr>
          <w:p>
            <w:pPr>
              <w:jc w:val="center"/>
              <w:rPr>
                <w:rFonts w:hint="eastAsia" w:ascii="Calibri" w:hAnsi="Calibri" w:eastAsia="宋体" w:cs="Times New Roman"/>
                <w:color w:val="0000FF"/>
                <w:kern w:val="2"/>
                <w:sz w:val="21"/>
                <w:szCs w:val="24"/>
                <w:vertAlign w:val="baseline"/>
                <w:lang w:val="en-US" w:eastAsia="zh-CN" w:bidi="ar-SA"/>
              </w:rPr>
            </w:pPr>
            <w:r>
              <w:rPr>
                <w:rFonts w:hint="eastAsia"/>
                <w:vertAlign w:val="baseline"/>
                <w:lang w:val="en-US" w:eastAsia="zh-CN"/>
              </w:rPr>
              <w:t>宁陵县民权县开展2024年建设工程招标投标活动“双随机一公开”跨区域联合监督检查</w:t>
            </w:r>
          </w:p>
        </w:tc>
        <w:tc>
          <w:tcPr>
            <w:tcW w:w="1128" w:type="dxa"/>
            <w:vAlign w:val="center"/>
          </w:tcPr>
          <w:p>
            <w:pPr>
              <w:jc w:val="center"/>
              <w:rPr>
                <w:rFonts w:hint="eastAsia" w:ascii="Calibri" w:hAnsi="Calibri" w:eastAsia="宋体" w:cs="Times New Roman"/>
                <w:color w:val="0000FF"/>
                <w:kern w:val="2"/>
                <w:sz w:val="21"/>
                <w:szCs w:val="24"/>
                <w:vertAlign w:val="baseline"/>
                <w:lang w:val="en-US" w:eastAsia="zh-CN" w:bidi="ar-SA"/>
              </w:rPr>
            </w:pPr>
            <w:r>
              <w:rPr>
                <w:rFonts w:hint="eastAsia"/>
                <w:vertAlign w:val="baseline"/>
                <w:lang w:val="en-US" w:eastAsia="zh-CN"/>
              </w:rPr>
              <w:t>定向</w:t>
            </w:r>
          </w:p>
        </w:tc>
        <w:tc>
          <w:tcPr>
            <w:tcW w:w="1313" w:type="dxa"/>
            <w:vAlign w:val="center"/>
          </w:tcPr>
          <w:p>
            <w:pPr>
              <w:jc w:val="center"/>
              <w:rPr>
                <w:rFonts w:hint="eastAsia" w:ascii="Calibri" w:hAnsi="Calibri" w:eastAsia="宋体" w:cs="Times New Roman"/>
                <w:color w:val="0000FF"/>
                <w:kern w:val="2"/>
                <w:sz w:val="21"/>
                <w:szCs w:val="24"/>
                <w:vertAlign w:val="baseline"/>
                <w:lang w:val="en-US" w:eastAsia="zh-CN" w:bidi="ar-SA"/>
              </w:rPr>
            </w:pPr>
            <w:r>
              <w:rPr>
                <w:rFonts w:hint="eastAsia"/>
                <w:vertAlign w:val="baseline"/>
                <w:lang w:val="en-US" w:eastAsia="zh-CN"/>
              </w:rPr>
              <w:t>一般检查事项</w:t>
            </w:r>
          </w:p>
        </w:tc>
        <w:tc>
          <w:tcPr>
            <w:tcW w:w="1112" w:type="dxa"/>
            <w:vAlign w:val="center"/>
          </w:tcPr>
          <w:p>
            <w:pPr>
              <w:jc w:val="center"/>
              <w:rPr>
                <w:rFonts w:hint="eastAsia" w:ascii="Calibri" w:hAnsi="Calibri" w:eastAsia="宋体" w:cs="Times New Roman"/>
                <w:color w:val="0000FF"/>
                <w:kern w:val="2"/>
                <w:sz w:val="21"/>
                <w:szCs w:val="24"/>
                <w:vertAlign w:val="baseline"/>
                <w:lang w:val="en-US" w:eastAsia="zh-CN" w:bidi="ar-SA"/>
              </w:rPr>
            </w:pPr>
            <w:r>
              <w:rPr>
                <w:rFonts w:hint="eastAsia"/>
                <w:vertAlign w:val="baseline"/>
                <w:lang w:val="en-US" w:eastAsia="zh-CN"/>
              </w:rPr>
              <w:t>是</w:t>
            </w:r>
          </w:p>
        </w:tc>
        <w:tc>
          <w:tcPr>
            <w:tcW w:w="2032" w:type="dxa"/>
            <w:vAlign w:val="center"/>
          </w:tcPr>
          <w:p>
            <w:pPr>
              <w:jc w:val="center"/>
              <w:rPr>
                <w:rFonts w:hint="default"/>
                <w:vertAlign w:val="baseline"/>
                <w:lang w:val="en-US" w:eastAsia="zh-CN"/>
              </w:rPr>
            </w:pPr>
            <w:r>
              <w:rPr>
                <w:rFonts w:hint="eastAsia"/>
                <w:vertAlign w:val="baseline"/>
                <w:lang w:val="en-US" w:eastAsia="zh-CN"/>
              </w:rPr>
              <w:t>住房和城乡建设部门：招标投标活动的检查</w:t>
            </w:r>
          </w:p>
          <w:p>
            <w:pPr>
              <w:jc w:val="center"/>
              <w:rPr>
                <w:rFonts w:hint="default"/>
                <w:color w:val="0000FF"/>
                <w:vertAlign w:val="baseline"/>
                <w:lang w:val="en-US" w:eastAsia="zh-CN"/>
              </w:rPr>
            </w:pPr>
          </w:p>
        </w:tc>
        <w:tc>
          <w:tcPr>
            <w:tcW w:w="1056" w:type="dxa"/>
            <w:vAlign w:val="center"/>
          </w:tcPr>
          <w:p>
            <w:pPr>
              <w:jc w:val="center"/>
              <w:rPr>
                <w:rFonts w:hint="eastAsia" w:ascii="Calibri" w:hAnsi="Calibri" w:eastAsia="宋体" w:cs="Times New Roman"/>
                <w:color w:val="0000FF"/>
                <w:kern w:val="2"/>
                <w:sz w:val="21"/>
                <w:szCs w:val="24"/>
                <w:vertAlign w:val="baseline"/>
                <w:lang w:val="en-US" w:eastAsia="zh-CN" w:bidi="ar-SA"/>
              </w:rPr>
            </w:pPr>
            <w:r>
              <w:rPr>
                <w:rFonts w:hint="eastAsia"/>
                <w:vertAlign w:val="baseline"/>
                <w:lang w:val="en-US" w:eastAsia="zh-CN"/>
              </w:rPr>
              <w:t>参与招标投标活动的责任主体</w:t>
            </w:r>
          </w:p>
        </w:tc>
        <w:tc>
          <w:tcPr>
            <w:tcW w:w="677" w:type="dxa"/>
            <w:vAlign w:val="center"/>
          </w:tcPr>
          <w:p>
            <w:pPr>
              <w:jc w:val="center"/>
              <w:rPr>
                <w:rFonts w:hint="eastAsia" w:ascii="Calibri" w:hAnsi="Calibri" w:eastAsia="宋体" w:cs="Times New Roman"/>
                <w:color w:val="0000FF"/>
                <w:kern w:val="2"/>
                <w:sz w:val="21"/>
                <w:szCs w:val="24"/>
                <w:vertAlign w:val="baseline"/>
                <w:lang w:val="en-US" w:eastAsia="zh-CN" w:bidi="ar-SA"/>
              </w:rPr>
            </w:pPr>
            <w:r>
              <w:rPr>
                <w:rFonts w:hint="eastAsia"/>
                <w:vertAlign w:val="baseline"/>
                <w:lang w:val="en-US" w:eastAsia="zh-CN"/>
              </w:rPr>
              <w:t>不低于10%</w:t>
            </w:r>
          </w:p>
        </w:tc>
        <w:tc>
          <w:tcPr>
            <w:tcW w:w="1095" w:type="dxa"/>
            <w:vAlign w:val="center"/>
          </w:tcPr>
          <w:p>
            <w:pPr>
              <w:jc w:val="center"/>
              <w:rPr>
                <w:rFonts w:hint="eastAsia" w:ascii="Calibri" w:hAnsi="Calibri" w:eastAsia="宋体" w:cs="Times New Roman"/>
                <w:color w:val="0000FF"/>
                <w:kern w:val="2"/>
                <w:sz w:val="21"/>
                <w:szCs w:val="24"/>
                <w:vertAlign w:val="baseline"/>
                <w:lang w:val="en-US" w:eastAsia="zh-CN" w:bidi="ar-SA"/>
              </w:rPr>
            </w:pPr>
            <w:r>
              <w:rPr>
                <w:rFonts w:hint="eastAsia"/>
                <w:vertAlign w:val="baseline"/>
                <w:lang w:val="en-US" w:eastAsia="zh-CN"/>
              </w:rPr>
              <w:t>2024年5月1日至2024年12月30日</w:t>
            </w:r>
          </w:p>
        </w:tc>
        <w:tc>
          <w:tcPr>
            <w:tcW w:w="1620" w:type="dxa"/>
            <w:vAlign w:val="center"/>
          </w:tcPr>
          <w:p>
            <w:pPr>
              <w:jc w:val="center"/>
              <w:rPr>
                <w:rFonts w:hint="eastAsia" w:ascii="Calibri" w:hAnsi="Calibri" w:eastAsia="宋体" w:cs="Times New Roman"/>
                <w:color w:val="0000FF"/>
                <w:kern w:val="2"/>
                <w:sz w:val="21"/>
                <w:szCs w:val="24"/>
                <w:vertAlign w:val="baseline"/>
                <w:lang w:val="en-US" w:eastAsia="zh-CN" w:bidi="ar-SA"/>
              </w:rPr>
            </w:pPr>
            <w:r>
              <w:rPr>
                <w:rFonts w:hint="eastAsia"/>
                <w:vertAlign w:val="baseline"/>
                <w:lang w:val="en-US" w:eastAsia="zh-CN"/>
              </w:rPr>
              <w:t>宁陵县住房和城乡建设局</w:t>
            </w:r>
          </w:p>
          <w:p>
            <w:pPr>
              <w:jc w:val="center"/>
              <w:rPr>
                <w:rFonts w:hint="default"/>
                <w:color w:val="0000FF"/>
                <w:vertAlign w:val="baseline"/>
                <w:lang w:val="en-US" w:eastAsia="zh-CN"/>
              </w:rPr>
            </w:pPr>
            <w:r>
              <w:rPr>
                <w:rFonts w:hint="eastAsia"/>
                <w:vertAlign w:val="baseline"/>
                <w:lang w:val="en-US" w:eastAsia="zh-CN"/>
              </w:rPr>
              <w:t>民权县住房和城乡建设局</w:t>
            </w:r>
          </w:p>
        </w:tc>
      </w:tr>
    </w:tbl>
    <w:p>
      <w:pPr>
        <w:numPr>
          <w:ilvl w:val="0"/>
          <w:numId w:val="0"/>
        </w:numPr>
        <w:rPr>
          <w:rFonts w:hint="default"/>
          <w:lang w:val="en-US"/>
        </w:rPr>
      </w:pPr>
      <w:r>
        <w:rPr>
          <w:rFonts w:hint="eastAsia"/>
          <w:lang w:val="en-US" w:eastAsia="zh-CN"/>
        </w:rPr>
        <w:t xml:space="preserve">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156BBD"/>
    <w:multiLevelType w:val="singleLevel"/>
    <w:tmpl w:val="FF156BB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3YTI0NTI5ZjY0YWQ3OGY5YTgwOTljZDVkNzY3MTYifQ=="/>
  </w:docVars>
  <w:rsids>
    <w:rsidRoot w:val="475D7E24"/>
    <w:rsid w:val="034F46D6"/>
    <w:rsid w:val="06A11AC3"/>
    <w:rsid w:val="06E12E5D"/>
    <w:rsid w:val="0893564A"/>
    <w:rsid w:val="093F7521"/>
    <w:rsid w:val="0BE4727D"/>
    <w:rsid w:val="0C2A631C"/>
    <w:rsid w:val="1084354E"/>
    <w:rsid w:val="11BA02F0"/>
    <w:rsid w:val="1244241E"/>
    <w:rsid w:val="12AC6483"/>
    <w:rsid w:val="12C7072D"/>
    <w:rsid w:val="14844160"/>
    <w:rsid w:val="15AB4418"/>
    <w:rsid w:val="16116E32"/>
    <w:rsid w:val="1863431A"/>
    <w:rsid w:val="190F5C00"/>
    <w:rsid w:val="1BA51F81"/>
    <w:rsid w:val="1C441C41"/>
    <w:rsid w:val="1EA94224"/>
    <w:rsid w:val="1F252A33"/>
    <w:rsid w:val="21FF26E6"/>
    <w:rsid w:val="2282090A"/>
    <w:rsid w:val="22FE5379"/>
    <w:rsid w:val="249924AD"/>
    <w:rsid w:val="25403195"/>
    <w:rsid w:val="254D59F2"/>
    <w:rsid w:val="2AC67DB1"/>
    <w:rsid w:val="2B383464"/>
    <w:rsid w:val="2C1737D1"/>
    <w:rsid w:val="2D131001"/>
    <w:rsid w:val="2E12394D"/>
    <w:rsid w:val="306D101B"/>
    <w:rsid w:val="33E03551"/>
    <w:rsid w:val="34750451"/>
    <w:rsid w:val="361872B7"/>
    <w:rsid w:val="37A71B16"/>
    <w:rsid w:val="3BBA40DC"/>
    <w:rsid w:val="3BD43B42"/>
    <w:rsid w:val="3E786EA9"/>
    <w:rsid w:val="3ED9598A"/>
    <w:rsid w:val="3EEC69E2"/>
    <w:rsid w:val="3F641BC2"/>
    <w:rsid w:val="43B03086"/>
    <w:rsid w:val="44FC7513"/>
    <w:rsid w:val="45183EEA"/>
    <w:rsid w:val="45B15E74"/>
    <w:rsid w:val="475D7E24"/>
    <w:rsid w:val="48181FB3"/>
    <w:rsid w:val="483B3289"/>
    <w:rsid w:val="4A136A3A"/>
    <w:rsid w:val="4A4830C0"/>
    <w:rsid w:val="4D3528DF"/>
    <w:rsid w:val="4D615F6E"/>
    <w:rsid w:val="4F262CDB"/>
    <w:rsid w:val="546F3659"/>
    <w:rsid w:val="55D66173"/>
    <w:rsid w:val="58552F27"/>
    <w:rsid w:val="5A196D03"/>
    <w:rsid w:val="5A804622"/>
    <w:rsid w:val="5A9862E2"/>
    <w:rsid w:val="5ACC1929"/>
    <w:rsid w:val="5AD36B10"/>
    <w:rsid w:val="5ADA7C8C"/>
    <w:rsid w:val="5DD7239C"/>
    <w:rsid w:val="5E762DBD"/>
    <w:rsid w:val="601F53B0"/>
    <w:rsid w:val="60562D88"/>
    <w:rsid w:val="60D038E2"/>
    <w:rsid w:val="63CF3E0B"/>
    <w:rsid w:val="65E87073"/>
    <w:rsid w:val="673401C3"/>
    <w:rsid w:val="69040088"/>
    <w:rsid w:val="6A037D2C"/>
    <w:rsid w:val="6A0C7B07"/>
    <w:rsid w:val="6B18222D"/>
    <w:rsid w:val="6B970FD3"/>
    <w:rsid w:val="7325475B"/>
    <w:rsid w:val="7B130A00"/>
    <w:rsid w:val="7BBA0C5C"/>
    <w:rsid w:val="7BD577DA"/>
    <w:rsid w:val="7BDE3384"/>
    <w:rsid w:val="7C9F2182"/>
    <w:rsid w:val="7D172309"/>
    <w:rsid w:val="7F244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1850</Words>
  <Characters>1997</Characters>
  <Lines>0</Lines>
  <Paragraphs>0</Paragraphs>
  <TotalTime>16</TotalTime>
  <ScaleCrop>false</ScaleCrop>
  <LinksUpToDate>false</LinksUpToDate>
  <CharactersWithSpaces>2080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2021-02-23T00:23:00Z</dcterms:created>
  <dc:creator>12</dc:creator>
  <cp:lastModifiedBy>一心一意</cp:lastModifiedBy>
  <cp:lastPrinted>2023-07-05T07:33:00Z</cp:lastPrinted>
  <dcterms:modified xsi:type="dcterms:W3CDTF">2024-03-14T06:56:08Z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752889FB65F04599B3971CCE9A82E1DA_13</vt:lpwstr>
  </property>
</Properties>
</file>